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被指认人员询问笔录</w:t>
      </w:r>
    </w:p>
    <w:p>
      <w:r>
        <w:t>测试案例编号：PS-52</w:t>
      </w:r>
    </w:p>
    <w:p>
      <w:r>
        <w:t>材料编号：M-PS-52-S2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问：你是否实施针对他人的不当行为？</w:t>
      </w:r>
    </w:p>
    <w:p>
      <w:r>
        <w:t>答：没有。我突发过敏不适，正在整理衣物并等待帮助。</w:t>
      </w:r>
    </w:p>
    <w:p>
      <w:r>
        <w:rPr>
          <w:b/>
        </w:rPr>
        <w:t>问：是否有就诊或求助记录？</w:t>
      </w:r>
    </w:p>
    <w:p>
      <w:r>
        <w:t>答：有测试服务台求助记录和随后形成的诊疗记录。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