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EF2F6"/>
  <w:body>
    <w:p w14:paraId="4D7FAF79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Airline CEO Simulator · MVP 2.1</w:t>
      </w:r>
    </w:p>
    <w:p w14:paraId="60DDB8A4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UI/UX 交互与功能规划（已与交互图对齐）</w:t>
      </w:r>
    </w:p>
    <w:p w14:paraId="3E2DD55E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版本：v2.1.1 · 更新日期：2026-08-08</w:t>
      </w:r>
    </w:p>
    <w:p w14:paraId="3738B683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</w:p>
    <w:p w14:paraId="7542CBBA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【重要】完整可视化交互图（含全部功能点与新增界面）：</w:t>
      </w:r>
    </w:p>
    <w:p w14:paraId="5ED043DF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docs/Development Manual/Game UI/Interface Planning/Airline_CEO_MVP2.1_UI交互图.html</w:t>
      </w:r>
    </w:p>
    <w:p w14:paraId="1E69760B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请用浏览器打开该文件查看/打印。本文为文字摘要；详细功能列表以交互图为准。</w:t>
      </w:r>
    </w:p>
    <w:p w14:paraId="7B6FBAE2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</w:p>
    <w:p w14:paraId="2CEC05D4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一、设计框架（取代旧版「左侧菜单」草案）</w:t>
      </w:r>
    </w:p>
    <w:p w14:paraId="2DF65FCF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- 世界卫星地图为背景舞台</w:t>
      </w:r>
    </w:p>
    <w:p w14:paraId="04876224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- 蓝色半透明覆层面板承载数据</w:t>
      </w:r>
    </w:p>
    <w:p w14:paraId="49368645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- 底部 Tab 导航（无左侧主菜单）</w:t>
      </w:r>
    </w:p>
    <w:p w14:paraId="39D25FE8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- 顶部：公司LOGO + 公司名称 + CEO名字 + 消息铃铛 + 日期 + 速度/暂停</w:t>
      </w:r>
    </w:p>
    <w:p w14:paraId="36751465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- 右下角：航空事务官 AO「小航」悬浮头像（绿/黄/红）</w:t>
      </w:r>
    </w:p>
    <w:p w14:paraId="6A09640E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</w:p>
    <w:p w14:paraId="749471C6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二、原交互图界面（功能已补齐）</w:t>
      </w:r>
    </w:p>
    <w:p w14:paraId="781CAF98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1) 主页：KPI×4、待办、航线统计、检修计划、员工满意度、媒体报道、竞争/宏观入口、PDP应付</w:t>
      </w:r>
    </w:p>
    <w:p w14:paraId="3A7FAF66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2) 收件箱：左列表右详情、动态决策按钮、开局SZX-PEK样例邮件</w:t>
      </w:r>
    </w:p>
    <w:p w14:paraId="51A016B2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3) AO：引导/预警/答疑，不自动执行</w:t>
      </w:r>
    </w:p>
    <w:p w14:paraId="006D70DA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4) 机队：汇总+机型折叠+购机入口</w:t>
      </w:r>
    </w:p>
    <w:p w14:paraId="6B92ACEA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5) 飞机详情：履历四Tab + 底部操作</w:t>
      </w:r>
    </w:p>
    <w:p w14:paraId="13A65719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6) 座位配置：舱位图与滑块</w:t>
      </w:r>
    </w:p>
    <w:p w14:paraId="754DC92D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7) 航线：地图+列表+RPM/竞争</w:t>
      </w:r>
    </w:p>
    <w:p w14:paraId="42C93488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8) 运营部：KPI、航班环、计划草案、IRROPS、购机建议</w:t>
      </w:r>
    </w:p>
    <w:p w14:paraId="5F503BDE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9) 市场部：定价、收益榜、季节日历、FFP、产品工坊、价格战</w:t>
      </w:r>
    </w:p>
    <w:p w14:paraId="4A6CC7F7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10) 财务部：现金跑道、对冲、预算、碳配额、紧急融资、宏观灯</w:t>
      </w:r>
    </w:p>
    <w:p w14:paraId="488E4E89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11) 战略部：Y3解锁、RPM台、航权/联盟、豁免与预案</w:t>
      </w:r>
    </w:p>
    <w:p w14:paraId="1CF6475F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12) 机务部：甘特、AOG、航材</w:t>
      </w:r>
    </w:p>
    <w:p w14:paraId="0487C7B1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13) 人力部：招聘、薪酬培训、工会谈判、人才档案</w:t>
      </w:r>
    </w:p>
    <w:p w14:paraId="6B3859EF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14) 安全部：评级、调查、文化、局方检查</w:t>
      </w:r>
    </w:p>
    <w:p w14:paraId="02181A4E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15) 董事会：目标T01-T08、9人卡片、化学反应、投票与续聘</w:t>
      </w:r>
    </w:p>
    <w:p w14:paraId="6DB584E0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</w:p>
    <w:p w14:paraId="471D1327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三、本次新增进交互图的界面（Bible v0.9.2）</w:t>
      </w:r>
    </w:p>
    <w:p w14:paraId="03591069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A. 开局流：主菜单 / 玩家资料 / 公司注册 / 董事会抽卡 / 年度目标确认</w:t>
      </w:r>
    </w:p>
    <w:p w14:paraId="30AA15CA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B. 弹窗：CEO决策会议、预算编制审批、部门负责人任命、IRROPS危机、紧急融资/破产保护、财年结算续聘解雇</w:t>
      </w:r>
    </w:p>
    <w:p w14:paraId="6DE31EEE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C. 系统：消息中心、宏观经济、竞争态势、随机事件日志、对冲工作台、碳配额、FFP、产品工坊、RPM评估台、航班环构建器、工会谈判桌、历史回放、飞行学院、设置存档</w:t>
      </w:r>
    </w:p>
    <w:p w14:paraId="106CA341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</w:p>
    <w:p w14:paraId="48778F5F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四、AO 与会议（摘要）</w:t>
      </w:r>
    </w:p>
    <w:p w14:paraId="782AAF5B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- AO 三模式：强制新手引导、主动预警、被动问答</w:t>
      </w:r>
    </w:p>
    <w:p w14:paraId="7C31A0C2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- 重大投资必须跨部门会议（五部门红黄绿意见 + 批准/暂缓/拒绝）</w:t>
      </w:r>
    </w:p>
    <w:p w14:paraId="45D42AC7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- 首航可走 AO 简化快闪</w:t>
      </w:r>
    </w:p>
    <w:p w14:paraId="231C8D0B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</w:p>
    <w:p w14:paraId="1CF33A5E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五、来源</w:t>
      </w:r>
    </w:p>
    <w:p w14:paraId="06449C67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- Airline_CEO_MVP2.1_UI规划.doc（本稿演进）</w:t>
      </w:r>
    </w:p>
    <w:p w14:paraId="3573A5BC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- Airline_CEO_Simulator_Game_Design_Bible_v0.9.2</w:t>
      </w:r>
    </w:p>
    <w:p w14:paraId="67705729">
      <w:pPr>
        <w:keepNext w:val="0"/>
        <w:keepLines w:val="0"/>
        <w:widowControl/>
        <w:suppressLineNumbers w:val="0"/>
        <w:pBdr>
          <w:top w:val="single" w:color="E0E7EF" w:sz="4" w:space="12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0" w:beforeAutospacing="0" w:after="0" w:afterAutospacing="0"/>
        <w:ind w:left="0" w:right="0"/>
        <w:jc w:val="center"/>
        <w:rPr>
          <w:rFonts w:hint="eastAsia" w:eastAsia="宋体"/>
          <w:shd w:val="clear" w:fill="FFFFFF"/>
          <w:lang w:eastAsia="zh-CN"/>
        </w:rPr>
      </w:pPr>
      <w:r>
        <w:rPr>
          <w:rFonts w:hint="eastAsia" w:eastAsia="宋体"/>
          <w:shd w:val="clear" w:fill="FFFFFF"/>
          <w:lang w:eastAsia="zh-CN"/>
        </w:rPr>
        <w:t>- 手绘线框 Airline_CEO_MVP2.0_UI.png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65B803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left w:val="single" w:color="1A5CFF" w:sz="24" w:space="10"/>
      </w:pBdr>
      <w:spacing w:before="0" w:beforeAutospacing="1" w:after="96" w:afterAutospacing="0"/>
      <w:jc w:val="left"/>
    </w:pPr>
    <w:rPr>
      <w:rFonts w:hint="eastAsia" w:ascii="宋体" w:hAnsi="宋体" w:eastAsia="宋体" w:cs="宋体"/>
      <w:b/>
      <w:bCs/>
      <w:color w:val="0B1A33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E6ECF3" w:sz="12" w:space="4"/>
      </w:pBdr>
      <w:spacing w:before="480" w:beforeAutospacing="0" w:after="192" w:afterAutospacing="0"/>
      <w:ind w:left="0" w:right="0"/>
      <w:jc w:val="left"/>
    </w:pPr>
    <w:rPr>
      <w:rFonts w:hint="eastAsia" w:ascii="宋体" w:hAnsi="宋体" w:eastAsia="宋体" w:cs="宋体"/>
      <w:b/>
      <w:bCs/>
      <w:color w:val="0B1A33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36" w:beforeAutospacing="0" w:after="144" w:afterAutospacing="0"/>
      <w:ind w:left="0" w:right="0"/>
      <w:jc w:val="left"/>
    </w:pPr>
    <w:rPr>
      <w:rFonts w:hint="eastAsia" w:ascii="宋体" w:hAnsi="宋体" w:eastAsia="宋体" w:cs="宋体"/>
      <w:b/>
      <w:bCs/>
      <w:color w:val="1A2C44"/>
      <w:kern w:val="0"/>
      <w:sz w:val="30"/>
      <w:szCs w:val="30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40" w:beforeAutospacing="0" w:after="96" w:afterAutospacing="0"/>
      <w:ind w:left="0" w:right="0"/>
      <w:jc w:val="left"/>
    </w:pPr>
    <w:rPr>
      <w:rFonts w:hint="eastAsia" w:ascii="宋体" w:hAnsi="宋体" w:eastAsia="宋体" w:cs="宋体"/>
      <w:b/>
      <w:bCs/>
      <w:color w:val="2A3F5A"/>
      <w:kern w:val="0"/>
      <w:sz w:val="27"/>
      <w:szCs w:val="27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 w:line="20" w:lineRule="atLeast"/>
      <w:ind w:left="0" w:right="0"/>
      <w:jc w:val="left"/>
    </w:pPr>
    <w:rPr>
      <w:color w:val="253544"/>
      <w:kern w:val="0"/>
      <w:sz w:val="22"/>
      <w:szCs w:val="22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paragraph" w:customStyle="1" w:styleId="14">
    <w:name w:val="badge-red"/>
    <w:basedOn w:val="1"/>
    <w:uiPriority w:val="0"/>
    <w:pPr>
      <w:shd w:val="clear" w:fill="C73E3E"/>
      <w:jc w:val="left"/>
    </w:pPr>
    <w:rPr>
      <w:kern w:val="0"/>
      <w:lang w:val="en-US" w:eastAsia="zh-CN" w:bidi="ar"/>
    </w:rPr>
  </w:style>
  <w:style w:type="paragraph" w:customStyle="1" w:styleId="15">
    <w:name w:val="grid-2col"/>
    <w:basedOn w:val="1"/>
    <w:uiPriority w:val="0"/>
    <w:pPr>
      <w:spacing w:before="12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6">
    <w:name w:val="badge-gray"/>
    <w:basedOn w:val="1"/>
    <w:uiPriority w:val="0"/>
    <w:pPr>
      <w:shd w:val="clear" w:fill="6A7E94"/>
      <w:jc w:val="left"/>
    </w:pPr>
    <w:rPr>
      <w:kern w:val="0"/>
      <w:lang w:val="en-US" w:eastAsia="zh-CN" w:bidi="ar"/>
    </w:rPr>
  </w:style>
  <w:style w:type="paragraph" w:customStyle="1" w:styleId="17">
    <w:name w:val="num"/>
    <w:basedOn w:val="1"/>
    <w:uiPriority w:val="0"/>
    <w:pPr>
      <w:jc w:val="left"/>
    </w:pPr>
    <w:rPr>
      <w:b/>
      <w:bCs/>
      <w:color w:val="0B1A33"/>
      <w:kern w:val="0"/>
      <w:sz w:val="33"/>
      <w:szCs w:val="33"/>
      <w:lang w:val="en-US" w:eastAsia="zh-CN" w:bidi="ar"/>
    </w:rPr>
  </w:style>
  <w:style w:type="paragraph" w:customStyle="1" w:styleId="18">
    <w:name w:val="mock-char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9">
    <w:name w:val="btn-downloa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A5CFF"/>
      <w:spacing w:before="360" w:beforeAutospacing="0"/>
      <w:jc w:val="left"/>
    </w:pPr>
    <w:rPr>
      <w:b/>
      <w:bCs/>
      <w:color w:val="FFFFFF"/>
      <w:kern w:val="0"/>
      <w:sz w:val="27"/>
      <w:szCs w:val="27"/>
      <w:u w:val="none"/>
      <w:lang w:val="en-US" w:eastAsia="zh-CN" w:bidi="ar"/>
    </w:rPr>
  </w:style>
  <w:style w:type="paragraph" w:customStyle="1" w:styleId="20">
    <w:name w:val="badge-orange"/>
    <w:basedOn w:val="1"/>
    <w:uiPriority w:val="0"/>
    <w:pPr>
      <w:shd w:val="clear" w:fill="E68A2E"/>
      <w:jc w:val="left"/>
    </w:pPr>
    <w:rPr>
      <w:kern w:val="0"/>
      <w:lang w:val="en-US" w:eastAsia="zh-CN" w:bidi="ar"/>
    </w:rPr>
  </w:style>
  <w:style w:type="paragraph" w:customStyle="1" w:styleId="21">
    <w:name w:val="subhead"/>
    <w:basedOn w:val="1"/>
    <w:uiPriority w:val="0"/>
    <w:pPr>
      <w:pBdr>
        <w:left w:val="none" w:color="auto" w:sz="0" w:space="0"/>
        <w:bottom w:val="single" w:color="E6ECF3" w:sz="4" w:space="9"/>
      </w:pBdr>
      <w:spacing w:after="360" w:afterAutospacing="0"/>
      <w:jc w:val="left"/>
    </w:pPr>
    <w:rPr>
      <w:color w:val="4A5B6E"/>
      <w:kern w:val="0"/>
      <w:sz w:val="24"/>
      <w:szCs w:val="24"/>
      <w:lang w:val="en-US" w:eastAsia="zh-CN" w:bidi="ar"/>
    </w:rPr>
  </w:style>
  <w:style w:type="paragraph" w:customStyle="1" w:styleId="22">
    <w:name w:val="label"/>
    <w:basedOn w:val="1"/>
    <w:uiPriority w:val="0"/>
    <w:pPr>
      <w:jc w:val="left"/>
    </w:pPr>
    <w:rPr>
      <w:color w:val="6A7E94"/>
      <w:kern w:val="0"/>
      <w:sz w:val="18"/>
      <w:szCs w:val="18"/>
      <w:lang w:val="en-US" w:eastAsia="zh-CN" w:bidi="ar"/>
    </w:rPr>
  </w:style>
  <w:style w:type="paragraph" w:customStyle="1" w:styleId="23">
    <w:name w:val="container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4">
    <w:name w:val="kpi-mini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AFF"/>
      <w:spacing w:before="12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5">
    <w:name w:val="footer-note"/>
    <w:basedOn w:val="1"/>
    <w:uiPriority w:val="0"/>
    <w:pPr>
      <w:pBdr>
        <w:top w:val="single" w:color="E0E7EF" w:sz="4" w:space="12"/>
      </w:pBdr>
      <w:spacing w:before="480" w:beforeAutospacing="0"/>
      <w:jc w:val="center"/>
    </w:pPr>
    <w:rPr>
      <w:color w:val="6A7E94"/>
      <w:kern w:val="0"/>
      <w:sz w:val="21"/>
      <w:szCs w:val="21"/>
      <w:lang w:val="en-US" w:eastAsia="zh-CN" w:bidi="ar"/>
    </w:rPr>
  </w:style>
  <w:style w:type="paragraph" w:customStyle="1" w:styleId="26">
    <w:name w:val="lbl"/>
    <w:basedOn w:val="1"/>
    <w:uiPriority w:val="0"/>
    <w:pPr>
      <w:jc w:val="left"/>
    </w:pPr>
    <w:rPr>
      <w:color w:val="4A5B6E"/>
      <w:kern w:val="0"/>
      <w:sz w:val="16"/>
      <w:szCs w:val="16"/>
      <w:lang w:val="en-US" w:eastAsia="zh-CN" w:bidi="ar"/>
    </w:rPr>
  </w:style>
  <w:style w:type="paragraph" w:customStyle="1" w:styleId="27">
    <w:name w:val="badge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1A5CFF"/>
      <w:ind w:right="72"/>
      <w:jc w:val="left"/>
    </w:pPr>
    <w:rPr>
      <w:b/>
      <w:bCs/>
      <w:color w:val="FFFFFF"/>
      <w:kern w:val="0"/>
      <w:sz w:val="18"/>
      <w:szCs w:val="18"/>
      <w:lang w:val="en-US" w:eastAsia="zh-CN" w:bidi="ar"/>
    </w:rPr>
  </w:style>
  <w:style w:type="paragraph" w:customStyle="1" w:styleId="28">
    <w:name w:val="mock-gantt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AFF"/>
      <w:jc w:val="left"/>
    </w:pPr>
    <w:rPr>
      <w:kern w:val="0"/>
      <w:lang w:val="en-US" w:eastAsia="zh-CN" w:bidi="ar"/>
    </w:rPr>
  </w:style>
  <w:style w:type="paragraph" w:customStyle="1" w:styleId="29">
    <w:name w:val="badge-green"/>
    <w:basedOn w:val="1"/>
    <w:uiPriority w:val="0"/>
    <w:pPr>
      <w:shd w:val="clear" w:fill="1B8C4A"/>
      <w:jc w:val="left"/>
    </w:pPr>
    <w:rPr>
      <w:kern w:val="0"/>
      <w:lang w:val="en-US" w:eastAsia="zh-CN" w:bidi="ar"/>
    </w:rPr>
  </w:style>
  <w:style w:type="paragraph" w:customStyle="1" w:styleId="30">
    <w:name w:val="highlight-box"/>
    <w:basedOn w:val="1"/>
    <w:uiPriority w:val="0"/>
    <w:pPr>
      <w:pBdr>
        <w:top w:val="none" w:color="auto" w:sz="0" w:space="0"/>
        <w:left w:val="single" w:color="1A5CFF" w:sz="18" w:space="13"/>
        <w:bottom w:val="none" w:color="auto" w:sz="0" w:space="0"/>
        <w:right w:val="none" w:color="auto" w:sz="0" w:space="0"/>
      </w:pBdr>
      <w:shd w:val="clear" w:fill="F8FAFF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1">
    <w:name w:val="gantt-row"/>
    <w:basedOn w:val="1"/>
    <w:uiPriority w:val="0"/>
    <w:pPr>
      <w:jc w:val="left"/>
    </w:pPr>
    <w:rPr>
      <w:kern w:val="0"/>
      <w:sz w:val="19"/>
      <w:szCs w:val="19"/>
      <w:lang w:val="en-US" w:eastAsia="zh-CN" w:bidi="ar"/>
    </w:rPr>
  </w:style>
  <w:style w:type="paragraph" w:customStyle="1" w:styleId="32">
    <w:name w:val="gantt-bar"/>
    <w:basedOn w:val="1"/>
    <w:uiPriority w:val="0"/>
    <w:pPr>
      <w:pBdr>
        <w:left w:val="none" w:color="auto" w:sz="0" w:space="0"/>
      </w:pBdr>
      <w:shd w:val="clear" w:fill="1A5CFF"/>
      <w:spacing w:line="216" w:lineRule="atLeast"/>
      <w:jc w:val="left"/>
    </w:pPr>
    <w:rPr>
      <w:color w:val="FFFFFF"/>
      <w:kern w:val="0"/>
      <w:sz w:val="16"/>
      <w:szCs w:val="16"/>
      <w:lang w:val="en-US" w:eastAsia="zh-CN" w:bidi="ar"/>
    </w:rPr>
  </w:style>
  <w:style w:type="paragraph" w:customStyle="1" w:styleId="33">
    <w:name w:val="col"/>
    <w:basedOn w:val="1"/>
    <w:uiPriority w:val="0"/>
    <w:pPr>
      <w:shd w:val="clear" w:fill="1A5CFF"/>
      <w:jc w:val="left"/>
    </w:pPr>
    <w:rPr>
      <w:kern w:val="0"/>
      <w:lang w:val="en-US" w:eastAsia="zh-CN" w:bidi="ar"/>
    </w:rPr>
  </w:style>
  <w:style w:type="character" w:customStyle="1" w:styleId="34">
    <w:name w:val="badge1"/>
    <w:basedOn w:val="11"/>
    <w:uiPriority w:val="0"/>
    <w:rPr>
      <w:b/>
      <w:bCs/>
      <w:color w:val="FFFFFF"/>
      <w:sz w:val="18"/>
      <w:szCs w:val="18"/>
      <w:bdr w:val="none" w:color="auto" w:sz="0" w:space="0"/>
      <w:shd w:val="clear" w:fill="1A5CFF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2026-08-08T14:02:30Z</dcterms:created>
  <cp:lastModifiedBy>格萨</cp:lastModifiedBy>
  <dcterms:modified xsi:type="dcterms:W3CDTF">2026-08-08T14:02:30Z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7B2D089AF50E443D8B5788A4C85D4F33_13</vt:lpwstr>
  </property>
</Properties>
</file>