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71F2C">
      <w:pPr>
        <w:pStyle w:val="2"/>
        <w:keepNext w:val="0"/>
        <w:keepLines w:val="0"/>
        <w:widowControl/>
        <w:suppressLineNumbers w:val="0"/>
        <w:spacing w:line="19" w:lineRule="atLeast"/>
      </w:pPr>
      <w:r>
        <w:t>Phase 7：安全事件与航权系统</w:t>
      </w:r>
    </w:p>
    <w:p w14:paraId="7B4E47E6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rStyle w:val="8"/>
          <w:rFonts w:hint="default" w:ascii="Segoe UI" w:hAnsi="Segoe UI" w:eastAsia="Segoe UI" w:cs="Segoe UI"/>
          <w:color w:val="1E2A3A"/>
        </w:rPr>
        <w:t>玩家体验目标（90～120 分钟节点）：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玩家在扩张过程中，突然遭遇“安全事件”（如发动机故障）或“航权受阻”，必须动用 SAF 或 STG 部门资源应对。</w:t>
      </w:r>
    </w:p>
    <w:p w14:paraId="7F834B14">
      <w:pPr>
        <w:pStyle w:val="3"/>
        <w:keepNext w:val="0"/>
        <w:keepLines w:val="0"/>
        <w:widowControl/>
        <w:suppressLineNumbers w:val="0"/>
        <w:spacing w:line="19" w:lineRule="atLeast"/>
      </w:pPr>
      <w:r>
        <w:t>技术任务清单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6"/>
        <w:gridCol w:w="2489"/>
        <w:gridCol w:w="3805"/>
        <w:gridCol w:w="1702"/>
      </w:tblGrid>
      <w:tr w14:paraId="41294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AA65B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序号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1CD5B7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任务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7313F6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文件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A2191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说明</w:t>
            </w:r>
          </w:p>
        </w:tc>
      </w:tr>
      <w:tr w14:paraId="0BBA6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4A1A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7.1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9DB2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 xml:space="preserve">创建 </w:t>
            </w:r>
            <w:r>
              <w:rPr>
                <w:rStyle w:val="9"/>
                <w:rFonts w:ascii="宋体" w:hAnsi="宋体" w:eastAsia="宋体" w:cs="宋体"/>
                <w:color w:val="1E2A3A"/>
                <w:sz w:val="24"/>
                <w:szCs w:val="24"/>
              </w:rPr>
              <w:t>SafetyEventManager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3390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9"/>
                <w:rFonts w:ascii="宋体" w:hAnsi="宋体" w:eastAsia="宋体" w:cs="宋体"/>
                <w:color w:val="1E2A3A"/>
                <w:sz w:val="24"/>
                <w:szCs w:val="24"/>
              </w:rPr>
              <w:t>Systems/SafetyEventManager.cs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3A0F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季度有一定概率触发安全事件，影响安全评级</w:t>
            </w:r>
          </w:p>
        </w:tc>
      </w:tr>
      <w:tr w14:paraId="4D414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6F3A9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7.2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1A91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 xml:space="preserve">创建 </w:t>
            </w:r>
            <w:r>
              <w:rPr>
                <w:rStyle w:val="9"/>
                <w:rFonts w:ascii="宋体" w:hAnsi="宋体" w:eastAsia="宋体" w:cs="宋体"/>
                <w:color w:val="1E2A3A"/>
                <w:sz w:val="24"/>
                <w:szCs w:val="24"/>
              </w:rPr>
              <w:t>SafetyUI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C8B0E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9"/>
                <w:rFonts w:ascii="宋体" w:hAnsi="宋体" w:eastAsia="宋体" w:cs="宋体"/>
                <w:color w:val="1E2A3A"/>
                <w:sz w:val="24"/>
                <w:szCs w:val="24"/>
              </w:rPr>
              <w:t>UI/SafetyUI.cs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6ED4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在左侧“安全”面板显示安全评级（A/B/C/D）和事件历史</w:t>
            </w:r>
          </w:p>
        </w:tc>
      </w:tr>
      <w:tr w14:paraId="48F66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E949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7.3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F86B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 xml:space="preserve">实现 </w:t>
            </w:r>
            <w:r>
              <w:rPr>
                <w:rStyle w:val="9"/>
                <w:rFonts w:ascii="宋体" w:hAnsi="宋体" w:eastAsia="宋体" w:cs="宋体"/>
                <w:color w:val="1E2A3A"/>
                <w:sz w:val="24"/>
                <w:szCs w:val="24"/>
              </w:rPr>
              <w:t>RouteRightManager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6753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9"/>
                <w:rFonts w:ascii="宋体" w:hAnsi="宋体" w:eastAsia="宋体" w:cs="宋体"/>
                <w:color w:val="1E2A3A"/>
                <w:sz w:val="24"/>
                <w:szCs w:val="24"/>
              </w:rPr>
              <w:t>Systems/RouteRightManager.cs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5FAC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新航线需要“航权审批”，根据航程和竞对情况决定通过概率</w:t>
            </w:r>
          </w:p>
        </w:tc>
      </w:tr>
      <w:tr w14:paraId="0F9DF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75B0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7.4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6BB1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 xml:space="preserve">修改 </w:t>
            </w:r>
            <w:r>
              <w:rPr>
                <w:rStyle w:val="9"/>
                <w:rFonts w:ascii="宋体" w:hAnsi="宋体" w:eastAsia="宋体" w:cs="宋体"/>
                <w:color w:val="1E2A3A"/>
                <w:sz w:val="24"/>
                <w:szCs w:val="24"/>
              </w:rPr>
              <w:t>ActionExecutor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C898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9"/>
                <w:rFonts w:ascii="宋体" w:hAnsi="宋体" w:eastAsia="宋体" w:cs="宋体"/>
                <w:color w:val="1E2A3A"/>
                <w:sz w:val="24"/>
                <w:szCs w:val="24"/>
              </w:rPr>
              <w:t>Systems/ActionExecutor.cs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CD6F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开通航线时先调用航权审批，失败则提示“航权被拒”</w:t>
            </w:r>
          </w:p>
        </w:tc>
      </w:tr>
    </w:tbl>
    <w:p w14:paraId="58E6D5AB">
      <w:pPr>
        <w:pStyle w:val="3"/>
        <w:keepNext w:val="0"/>
        <w:keepLines w:val="0"/>
        <w:widowControl/>
        <w:suppressLineNumbers w:val="0"/>
        <w:spacing w:line="19" w:lineRule="atLeast"/>
      </w:pPr>
      <w:bookmarkStart w:id="0" w:name="_GoBack"/>
      <w:bookmarkEnd w:id="0"/>
      <w:r>
        <w:t>验收标准</w:t>
      </w:r>
    </w:p>
    <w:p w14:paraId="23E54F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经过几个季度，安全评级可能从 B 降到 C（触发警告）。</w:t>
      </w:r>
    </w:p>
    <w:p w14:paraId="6674D5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试图开通高竞争航线时，有一定概率被拒。</w:t>
      </w:r>
    </w:p>
    <w:p w14:paraId="21AFE0C8"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4222D5"/>
    <w:multiLevelType w:val="multilevel"/>
    <w:tmpl w:val="C34222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D5254A"/>
    <w:rsid w:val="0C1B40EA"/>
    <w:rsid w:val="1ED5254A"/>
    <w:rsid w:val="259D531E"/>
    <w:rsid w:val="4126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2"/>
    <w:basedOn w:val="1"/>
    <w:next w:val="1"/>
    <w:semiHidden/>
    <w:unhideWhenUsed/>
    <w:qFormat/>
    <w:uiPriority w:val="0"/>
    <w:pPr>
      <w:pBdr>
        <w:bottom w:val="single" w:color="E0E7EF" w:sz="4" w:space="3"/>
      </w:pBdr>
      <w:spacing w:before="378" w:beforeAutospacing="0" w:after="0" w:afterAutospacing="1"/>
      <w:jc w:val="left"/>
    </w:pPr>
    <w:rPr>
      <w:rFonts w:hint="eastAsia" w:ascii="宋体" w:hAnsi="宋体" w:eastAsia="宋体" w:cs="宋体"/>
      <w:b/>
      <w:bCs/>
      <w:color w:val="0B1A33"/>
      <w:kern w:val="0"/>
      <w:sz w:val="37"/>
      <w:szCs w:val="37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pBdr>
        <w:bottom w:val="none" w:color="E0E7EF" w:sz="0" w:space="0"/>
      </w:pBdr>
      <w:spacing w:before="378" w:beforeAutospacing="0" w:after="0" w:afterAutospacing="1"/>
      <w:jc w:val="left"/>
    </w:pPr>
    <w:rPr>
      <w:rFonts w:hint="eastAsia" w:ascii="宋体" w:hAnsi="宋体" w:eastAsia="宋体" w:cs="宋体"/>
      <w:b/>
      <w:bCs/>
      <w:color w:val="0B1A33"/>
      <w:kern w:val="0"/>
      <w:sz w:val="29"/>
      <w:szCs w:val="29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pBdr>
        <w:top w:val="none" w:color="auto" w:sz="0" w:space="0"/>
        <w:left w:val="single" w:color="1A5CFF" w:sz="18" w:space="12"/>
        <w:bottom w:val="none" w:color="auto" w:sz="0" w:space="0"/>
        <w:right w:val="none" w:color="auto" w:sz="0" w:space="0"/>
      </w:pBdr>
      <w:shd w:val="clear" w:fill="F4F7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monospace" w:hAnsi="monospace" w:eastAsia="monospace" w:cs="monospace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hint="default" w:ascii="monospace" w:hAnsi="monospace" w:eastAsia="monospace" w:cs="monospace"/>
      <w:sz w:val="20"/>
      <w:shd w:val="clear" w:fill="EEF2F7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2026-07-31T10:13:00Z</dcterms:created>
  <dc:creator>格萨</dc:creator>
  <cp:lastModifiedBy>格萨</cp:lastModifiedBy>
  <dcterms:modified xsi:type="dcterms:W3CDTF">2026-07-31T13:23:04Z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5BC716A220FE4E12ABB6044D8B8F08D4_13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