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BF4D1EB">
      <w:pPr>
        <w:pStyle w:val="2"/>
        <w:keepNext w:val="0"/>
        <w:keepLines w:val="0"/>
        <w:widowControl/>
        <w:suppressLineNumbers w:val="0"/>
      </w:pPr>
      <w:r>
        <w:t>✈️ 部门负责人候选池</w:t>
      </w:r>
    </w:p>
    <w:p w14:paraId="4B7294F7">
      <w:pPr>
        <w:pStyle w:val="10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</w:t>
      </w:r>
      <w:r>
        <w:rPr>
          <w:rFonts w:hint="eastAsia" w:ascii="Segoe UI" w:hAnsi="Segoe UI" w:eastAsia="宋体" w:cs="Segoe UI"/>
          <w:color w:val="1E2A3A"/>
          <w:lang w:eastAsia="zh-CN"/>
        </w:rPr>
        <w:t>、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跨部门任命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7FD8F4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8"/>
          <w:bottom w:val="none" w:color="auto" w:sz="0" w:space="0"/>
          <w:right w:val="none" w:color="auto" w:sz="0" w:space="0"/>
        </w:pBdr>
        <w:shd w:val="clear" w:fill="F4F6F9"/>
        <w:spacing w:after="240" w:afterAutospacing="0"/>
        <w:jc w:val="left"/>
        <w:rPr>
          <w:rFonts w:hint="default" w:ascii="Segoe UI" w:hAnsi="Segoe UI" w:eastAsia="Segoe UI" w:cs="Segoe UI"/>
          <w:color w:val="1E2A3A"/>
          <w:sz w:val="14"/>
          <w:szCs w:val="14"/>
          <w:shd w:val="clear" w:fill="F4F6F9"/>
        </w:rPr>
      </w:pPr>
      <w:r>
        <w:rPr>
          <w:rStyle w:val="13"/>
          <w:rFonts w:hint="default" w:ascii="Segoe UI" w:hAnsi="Segoe UI" w:eastAsia="Segoe UI" w:cs="Segoe UI"/>
          <w:color w:val="1E2A3A"/>
          <w:sz w:val="14"/>
          <w:szCs w:val="14"/>
          <w:shd w:val="clear" w:fill="F4F6F9"/>
        </w:rPr>
        <w:t>📌 跨部门人才说明：</w:t>
      </w:r>
      <w:r>
        <w:rPr>
          <w:rFonts w:hint="default" w:ascii="Segoe UI" w:hAnsi="Segoe UI" w:eastAsia="Segoe UI" w:cs="Segoe UI"/>
          <w:color w:val="1E2A3A"/>
          <w:sz w:val="14"/>
          <w:szCs w:val="14"/>
          <w:shd w:val="clear" w:fill="F4F6F9"/>
        </w:rPr>
        <w:t xml:space="preserve"> 该人才具备跨部门协作专长，任命为副手时，可为当前部门提供额外的跨部门联动效率+10%（如原属OPS的人才调至MKT任副手，则OPS与MKT的联动效率提升）。</w:t>
      </w:r>
    </w:p>
    <w:p w14:paraId="13AC680F">
      <w:pPr>
        <w:pStyle w:val="10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bookmarkStart w:id="0" w:name="_GoBack"/>
      <w:bookmarkEnd w:id="0"/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8"/>
        <w:gridCol w:w="1992"/>
        <w:gridCol w:w="12193"/>
      </w:tblGrid>
      <w:tr w14:paraId="7B35A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30D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BF1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70E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</w:tr>
      <w:tr w14:paraId="232E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3BE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33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64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部门缩写+序号，如OPS-01</w:t>
            </w:r>
          </w:p>
        </w:tc>
      </w:tr>
      <w:tr w14:paraId="5248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05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18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3E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中英文名</w:t>
            </w:r>
          </w:p>
        </w:tc>
      </w:tr>
      <w:tr w14:paraId="11958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4E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3D8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908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男/女/其他</w:t>
            </w:r>
          </w:p>
        </w:tc>
      </w:tr>
      <w:tr w14:paraId="4474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285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51C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55D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影响经验值与精力值</w:t>
            </w:r>
          </w:p>
        </w:tc>
      </w:tr>
      <w:tr w14:paraId="6507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FF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9AF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81D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影响文化适配度</w:t>
            </w:r>
          </w:p>
        </w:tc>
      </w:tr>
      <w:tr w14:paraId="4000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212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25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16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如航空管理/工程/金融/法律等</w:t>
            </w:r>
          </w:p>
        </w:tc>
      </w:tr>
      <w:tr w14:paraId="7909C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B45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F87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7E5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影响经验加成</w:t>
            </w:r>
          </w:p>
        </w:tc>
      </w:tr>
      <w:tr w14:paraId="001CB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C8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DA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189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如激进/稳健/数据驱动/人脉型等</w:t>
            </w:r>
          </w:p>
        </w:tc>
      </w:tr>
      <w:tr w14:paraId="2B70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887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E8B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EC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集权型/授权型/共识型/变革型</w:t>
            </w:r>
          </w:p>
        </w:tc>
      </w:tr>
      <w:tr w14:paraId="10AD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5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6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5E6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部门相关的具体能力（如航班调度、危机处理）</w:t>
            </w:r>
          </w:p>
        </w:tc>
      </w:tr>
      <w:tr w14:paraId="225B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17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7EB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3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040C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7C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ED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52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受玩家决策影响，过低可能离职</w:t>
            </w:r>
          </w:p>
        </w:tc>
      </w:tr>
      <w:tr w14:paraId="1DEA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5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B4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553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年薪（万）</w:t>
            </w:r>
          </w:p>
        </w:tc>
      </w:tr>
      <w:tr w14:paraId="1CD30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6A9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800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EA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17D20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OPS · 运营部 (OPS)（10人）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1954"/>
        <w:gridCol w:w="546"/>
        <w:gridCol w:w="1325"/>
        <w:gridCol w:w="1397"/>
        <w:gridCol w:w="1559"/>
        <w:gridCol w:w="974"/>
        <w:gridCol w:w="3825"/>
        <w:gridCol w:w="974"/>
        <w:gridCol w:w="780"/>
        <w:gridCol w:w="974"/>
        <w:gridCol w:w="1755"/>
      </w:tblGrid>
      <w:tr w14:paraId="745FF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40E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E49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DED0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88E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BA4D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08C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F0B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2E43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82F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998C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FDE48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DA2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5BB71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9559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C43C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马格努斯·林德格伦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012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5BE08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瑞典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617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2248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47E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38F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极地航线运营 · 高纬度气象 · 北欧空域协调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8A4D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C9C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5539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01FF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6C3C9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4ECD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165C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西蒂·拉赫玛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9F2A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674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马来西亚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2C5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F03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31C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580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东南亚调度 · 穆斯林航班保障 · 多文化团队融合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9CC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9EA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0D9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D9E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1E03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5E2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B07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科菲·门萨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B34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6574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加纳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9CE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工商管理硕士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412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开拓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86C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B01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非洲内陆网络 · 跨洲中转优化 · 区域政府协调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2A169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5B8D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554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714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013B6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467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62B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鲁斯塔姆·卡里莫夫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D3A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74B7C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乌兹别克斯坦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BCF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交通运输博士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A3DD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599D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A02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中亚航权谈判 · 老旧机型调度 · 多语言应急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18E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01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6B13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AE2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0A9B5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788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C3C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莱拉·纳赛尔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632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BE7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C75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713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64D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279F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中东高端保障 · 机组排班优化 · 准点率提升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9E9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402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9D6F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A27EC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30A10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617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7016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巴勃罗·希门尼斯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01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F09BA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西班牙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7AE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6B2F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724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FAB5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南欧枢纽运营 · 低成本周转 · 假日旅游航线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9D5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835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6D3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C30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466FE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62F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69F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克劳德·贝朗热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01A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D5E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加拿大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1D5B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航空法博士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B1B8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11C9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60D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北美冬季运行 · 双语管制协调 · 跨冰岛航路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EC4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9A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AEF3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BD4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0360B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0DE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EB2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霍内·图帕伊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AE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E5E4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新西兰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9E1E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运筹学硕士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CD68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创新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7EC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72B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太平洋岛屿航线 · 节油航行 · 边缘机场调度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387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B1FD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3187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B24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 ⤵MKT</w:t>
            </w:r>
          </w:p>
        </w:tc>
      </w:tr>
      <w:tr w14:paraId="4DDCA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B45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6F5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达里乌什·科瓦尔斯基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96E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9A8A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波兰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7FC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E22A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3718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0032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东欧时刻表优化 · 空域拥堵应对 · 成本效率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9913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7CA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626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E75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  <w:tr w14:paraId="624E4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337D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OPS-10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481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卢西亚·费尔南德斯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CFB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959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阿根廷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B860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461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4E53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1417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南美时刻联动 · 高海拔运营 · 宵禁博弈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1B18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6A3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0B6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57C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【OPS】</w:t>
            </w:r>
          </w:p>
        </w:tc>
      </w:tr>
    </w:tbl>
    <w:p w14:paraId="69A67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MNT · 机务工程部 (MNT)（10人）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1997"/>
        <w:gridCol w:w="558"/>
        <w:gridCol w:w="1155"/>
        <w:gridCol w:w="1355"/>
        <w:gridCol w:w="1594"/>
        <w:gridCol w:w="996"/>
        <w:gridCol w:w="3727"/>
        <w:gridCol w:w="996"/>
        <w:gridCol w:w="797"/>
        <w:gridCol w:w="996"/>
        <w:gridCol w:w="1793"/>
      </w:tblGrid>
      <w:tr w14:paraId="63DEE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1CE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53CD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D3024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37C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499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C62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FA0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85FB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C06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3192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AC86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4FE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45109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4F8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8A6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吕克·杜布瓦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E5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DB1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比利时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342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CCFB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F25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E1D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空客/波音维修 · 适航法规 · 部件老化管理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8A6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94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E49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ECD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60D1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ABF7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628B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齐亚德·马赫卢夫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2C4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CAA8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黎巴嫩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E2D8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机械工程博士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52D8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7C4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A2DC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高温环境维护 · 可靠性分析 · 成本控制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3D85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3BC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4A0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6BD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2DC49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46D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808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阿米塔·阿南德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2172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0C2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斯里兰卡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C33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96B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663E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EAD84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南亚外包维修监管 · 周转件供应链 · 应急抢修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F3B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734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D6D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0C5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 ⤵OPS</w:t>
            </w:r>
          </w:p>
        </w:tc>
      </w:tr>
      <w:tr w14:paraId="2966F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756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9527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240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3794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秘鲁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431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3A6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53E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A90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高海拔维修 · 机体结构检测 · 安第斯适配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754F7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44A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561E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406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630F8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A6D9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A026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瓦西利斯·索蒂里乌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75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B82C8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希腊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ECDE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机械工程学士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ED8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331A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95AD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季节性暴增维护 · 退租检谈判 · 工程合同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016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DCC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823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D6A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4855E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9E50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78F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阿贝贝·塔德斯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44D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DE4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埃塞俄比亚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B85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7D9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DB3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D351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非洲维修标准 · 简易机场适配 · 本地培训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E50C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F10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02B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F352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7F3E9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7D0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A9D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奥塔·什韦德茨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0C2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D4B0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格鲁吉亚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AB93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EAA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9A32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6EFD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前苏联机型维护 · 东欧供应链 · 极端天气防护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6806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4EB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9B3E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388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3D99A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64AC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C07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范氏梅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76A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B0E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越南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B944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543E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1EC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5649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窄体机高利用率 · 快速周转检查 · 防腐蚀策略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2FA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70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7DDB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C3F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7DDEB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5EAA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7AC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哈维尔·桑切斯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F01B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5DA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智利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EBC8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246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421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748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跨洋机务保障 · 结构腐蚀控制 · 计划优化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898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5E8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6E9D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961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  <w:tr w14:paraId="0F68D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21E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MNT-10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5AF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卡塔琳·纳吉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A954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6B7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罗马尼亚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0AE32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E360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8A0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96A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巴尔干共享维修 · LCC维护方案 · 欧盟合规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A2B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74C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E5E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872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【MNT】</w:t>
            </w:r>
          </w:p>
        </w:tc>
      </w:tr>
    </w:tbl>
    <w:p w14:paraId="4B37C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MKT · 市场销售部 (MKT)（10人）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349"/>
        <w:gridCol w:w="547"/>
        <w:gridCol w:w="1133"/>
        <w:gridCol w:w="1328"/>
        <w:gridCol w:w="1563"/>
        <w:gridCol w:w="977"/>
        <w:gridCol w:w="3620"/>
        <w:gridCol w:w="977"/>
        <w:gridCol w:w="781"/>
        <w:gridCol w:w="977"/>
        <w:gridCol w:w="1758"/>
      </w:tblGrid>
      <w:tr w14:paraId="57E1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FBD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A718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ED03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7FEA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E949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F11B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AE6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F13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24D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AD05A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951D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F8B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7E5D0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DFD2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5B9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英格丽德·哈根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0A0F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125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丹麦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0EA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BEA4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E00E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28BF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收益管理 · 假日客流预测 · 北欧细分市场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DCF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88A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1A3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5D91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050BB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494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C2A1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塔里克·本·阿里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9E35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542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阿尔及利亚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3E151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市场营销硕士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D67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734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CF1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北非市场 · 旅游包机 · 政府商务合作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505C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001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B79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520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7182A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F6B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00255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努尔·法蒂玛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95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166B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巴基斯坦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9A50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311B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D79ED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D71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中亚转机客流 · 朝圣/回国客流 · 动态定价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D2F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4EE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BE4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CE9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429B2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AE64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EFDF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安娜·克里斯蒂娜·科斯塔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85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110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安哥拉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0DD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C24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850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4208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葡语非洲市场 · 高净值客户 · 商务常旅客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12AD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7D3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115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6161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0BF28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9925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346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彼得·科瓦奇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04D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416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斯洛伐克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BBC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A5CC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338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D3D0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中东欧休闲市场 · 度假打包 · 低成本分销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2839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D1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AF5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2142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7F88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57848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338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苏钦达·普拉塞特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991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E39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泰国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79D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7DE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432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FAE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东南亚MICE市场 · 旅游零售合作 · 文化营销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015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26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E1D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D6D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 ⤵HR</w:t>
            </w:r>
          </w:p>
        </w:tc>
      </w:tr>
      <w:tr w14:paraId="0745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D2CE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F0F7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莱昂纳多·费雷拉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37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7F6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委内瑞拉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21E3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50F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369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956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加勒比市场 · 侨汇客流 · 物流货运销售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AA87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B23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F84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5507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0EF16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C673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0A5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艾哈迈德·拉扎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268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0604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伊拉克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D32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市场营销学士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272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BC9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D133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中东新生代市场 · 数字营销 · 品牌重建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245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C92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2A8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8092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4F6ED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8FEDC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6E7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叶卡捷琳娜·阿列克谢耶娃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77A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45F2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哈萨克斯坦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CEC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FFC0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5FCC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73F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欧亚走廊商务客流 · 企业直销 · 品牌推广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9B8D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02B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0CE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86AAB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  <w:tr w14:paraId="7CA26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A1CE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MKT-10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5DCB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迭戈·埃尔南德斯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1E4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EC88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哥斯达黎加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493A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CE9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创新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B6D3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4C5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生态旅游市场 · 高端休闲 · 忠诚度计划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689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E14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6D1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ABF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【MKT】</w:t>
            </w:r>
          </w:p>
        </w:tc>
      </w:tr>
    </w:tbl>
    <w:p w14:paraId="5740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FIN · 财务部 (FIN)（10人）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7"/>
        <w:gridCol w:w="2241"/>
        <w:gridCol w:w="558"/>
        <w:gridCol w:w="997"/>
        <w:gridCol w:w="1356"/>
        <w:gridCol w:w="1595"/>
        <w:gridCol w:w="997"/>
        <w:gridCol w:w="3772"/>
        <w:gridCol w:w="997"/>
        <w:gridCol w:w="798"/>
        <w:gridCol w:w="997"/>
        <w:gridCol w:w="1794"/>
      </w:tblGrid>
      <w:tr w14:paraId="4481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FE01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29DE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38D1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5BA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6968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7D9B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295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5E2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68E2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E85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A4908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66A6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39854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D5C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884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延斯·莫滕森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F51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D0A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芬兰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25F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金融硕士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A9F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6C4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0604B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高税率税务规划 · 长期借贷 · 成本分摊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88C7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1D6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06A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8149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63D8C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F6E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D53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法蒂玛·扎赫拉·阿拉维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B95B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E63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约旦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B7D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E2B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151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A78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主权基金对接 · 伊斯兰融资 · 外汇对冲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42B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F63E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2F1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CE61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483E3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06C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024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4E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195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孟加拉国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E50C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会计硕士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442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588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8493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LCC成本模型 · 营运现金流管理 · 融资租赁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6A2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97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F0C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6B68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29B58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68068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751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玛丽亚·费尔南达·雷耶斯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689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8FE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哥伦比亚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0DB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金融工程硕士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953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4055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D82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拉美货币波动管理 · 债务重组 · 预算控制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698E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77F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4EC22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82B4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381F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D44E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39D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斯特凡诺·比安奇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FA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D7AC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奥地利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6492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6EE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9ADB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FB07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跨国审计合规 · 资本弱化规则 · 并购尽调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AA9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59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2224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8727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74584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3747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543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恩戈齐·埃泽莫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90D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CAA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尼日利亚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AD4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金融学学士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F1A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81E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FA1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非洲资本配置 · 燃油套期保值 · 本地融资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E8E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9A0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2536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F4873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 ⤵STG</w:t>
            </w:r>
          </w:p>
        </w:tc>
      </w:tr>
      <w:tr w14:paraId="4EAE4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4F625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668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271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90BE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北马其顿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D74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41B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AC2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587D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巴尔干成本控制 · 欧盟补贴申请 · 预算微调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061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004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064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B9BA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68CA0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FA52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A35D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黄青梅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17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B574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缅甸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EAC0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会计学士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BB4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进取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762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334F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东南亚LCC财务管理 · 预付款协调 · 外汇结算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132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7B39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A1C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B14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3C41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6133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012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迭戈·阿尔梅达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113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162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巴拿马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FA4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3F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BAF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3AA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美洲枢纽税务优化 · 自贸区账务 · 资产证券化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C6AB3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914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B6C6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8A7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  <w:tr w14:paraId="60635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681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FIN-10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C2D1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雅库布·诺瓦克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517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B39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捷克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65B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金融工程博士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2FF2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28F7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9F11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飞机租赁税务架构 · 利率风险管理 · 重组会计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E72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5E0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D598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794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【FIN】</w:t>
            </w:r>
          </w:p>
        </w:tc>
      </w:tr>
    </w:tbl>
    <w:p w14:paraId="43590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HR · 人力资源部 (HR)（10人）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1789"/>
        <w:gridCol w:w="555"/>
        <w:gridCol w:w="991"/>
        <w:gridCol w:w="1744"/>
        <w:gridCol w:w="1586"/>
        <w:gridCol w:w="991"/>
        <w:gridCol w:w="3890"/>
        <w:gridCol w:w="991"/>
        <w:gridCol w:w="793"/>
        <w:gridCol w:w="991"/>
        <w:gridCol w:w="1785"/>
      </w:tblGrid>
      <w:tr w14:paraId="2BAF3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CA4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7FB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82C8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DE8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790E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B610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AD82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FC13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7CD8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8DBC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9AC2A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0204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562E0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B1EB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27983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伊丽莎白·林德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96D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2B7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爱沙尼亚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E9C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心理学硕士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FC8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数据流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6977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609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数字化HR · 远程团队文化 · 跨国薪酬体系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8C3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01B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03B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8F0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22F7F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596D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1E9F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莱拉·本·艾哈迈德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2D1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3600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突尼斯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FEF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699D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DBB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6E72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北非法语区用工 · 跨文化融合 · 女性领导力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FCA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1B8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79A8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27B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2BC9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512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E5D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穆罕默德·巴希尔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1FB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C9B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阿富汗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C74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社会学博士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45AB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4BE2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F0C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冲突地区劳动法 · 外派安全保障 · 心理支持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D5AD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3D0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4C5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498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4C90B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A2C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F69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阿什利·福斯特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2D0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66C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牙买加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115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BB33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2E63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9D3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旅游用工季节性 · 外籍劳工签证 · 服务文化培训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C9B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2193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2D4E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B7E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071BC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578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C226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卡特琳·帕多瓦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7A8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72679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萨尔瓦多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DB9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工业心理学硕士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2B3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800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FC1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中美洲劳工效率 · 员工激励 · 多元文化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4D8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3C4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DC7F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F8D25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0682E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76D8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37F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塔玛拉·季瓦泽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450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96F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阿塞拜疆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8905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039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145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387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里海区域劳动合规 · 高加索人才 · 外派家属支持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E4D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09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2D9C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C3C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3069E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3E41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BE07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杰特·库尔马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97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62A0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拉脱维亚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C63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教育管理学士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A26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1CC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955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北欧-东欧人才桥接 · 技能提升 · 劳资谈判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A83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636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B61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B30B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5D6AB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0A6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140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索姆奇·沃拉冯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F2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F91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老挝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ECB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人力资源管理学士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7E45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7DCB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EF9A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中南半岛低成本劳动力 · 基层培训 · 社区关系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966D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1CB2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180万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54F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9A39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  <w:tr w14:paraId="416B0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A82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472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维提·科罗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297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54B2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斐济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0E22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工商管理硕士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904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1252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BFD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南太多元文化包容 · 跨岛派遣 · 旅游人才池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A32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F03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8B7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27D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 ⤵OPS</w:t>
            </w:r>
          </w:p>
        </w:tc>
      </w:tr>
      <w:tr w14:paraId="00334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5DC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HR-10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891F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亚历山大·武科维奇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4A66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4B4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黑山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2836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F5F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F03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AEB5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巴尔干劳动法体系 · 并购用工整合 · 高管合同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236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057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2635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6468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【HR】</w:t>
            </w:r>
          </w:p>
        </w:tc>
      </w:tr>
    </w:tbl>
    <w:p w14:paraId="4CA1F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SAF · 安全质量部 (SAF)（10人）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800"/>
        <w:gridCol w:w="535"/>
        <w:gridCol w:w="1489"/>
        <w:gridCol w:w="1489"/>
        <w:gridCol w:w="1527"/>
        <w:gridCol w:w="955"/>
        <w:gridCol w:w="3922"/>
        <w:gridCol w:w="955"/>
        <w:gridCol w:w="764"/>
        <w:gridCol w:w="955"/>
        <w:gridCol w:w="1718"/>
      </w:tblGrid>
      <w:tr w14:paraId="69752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22BF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7B7E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77A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DEEA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B83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19A1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68C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EF5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02C7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1007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4837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1A9F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2AEF9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156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3B52E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拉尔斯·彼得森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E15F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E7E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冰岛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01E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航空安全硕士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3798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9E9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DCC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火山灰/极寒标准 · 应急救援 · 国际审计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BFFC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817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4DEFF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22F5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7E9BC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19231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D86B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让-皮埃尔·勒加尔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A6A8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CE4E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毛里求斯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D99D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8C6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714D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E7C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印度洋空域协调 · 海岛机场风险 · 合规检查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467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246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611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43A3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3B7E8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4A0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8028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穆斯塔法·纳布里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CFA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3CA2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阿尔巴尼亚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ECC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DB3E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B41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22B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巴尔干空域安全协议 · 反走私反制 · 国际刑警联动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6D1A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ADE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273C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D77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137A2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790B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8B38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卡洛斯·格里哈尔瓦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CA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14E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巴拉圭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2F94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74DF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BE57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BE51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南美内陆空域安全 · 鸟击防范 · 安全文化推广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61A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BC2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611C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5D3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3DE8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85F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C3D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玛丽亚姆·德巴什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285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DE7B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亚美尼亚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40B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工程心理学博士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8FA3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732DB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568E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人为因素分析 · 安全数据挖掘 · 停机坪安全创新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5A0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B2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200万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6E7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15D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 ⤵HR</w:t>
            </w:r>
          </w:p>
        </w:tc>
      </w:tr>
      <w:tr w14:paraId="30F0A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BA44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38434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阿约·奥蒂诺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976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7C73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肯尼亚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BCD3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AF4C2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6EAD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7C5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东非野生动物廊道安全 · 反偷猎联防 · 应急方案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A27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454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0F72D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DCE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31DBF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AB2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B9E15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贾马尔·阿尔-萨巴赫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CB7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DE67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科威特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F61E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航空法博士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C62C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672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3E3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中东战备空域安全 · 军事-民航协调 · 高风险运行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AF0BF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7BE2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B286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D27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7EF65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BEE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F19B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内利亚·席尔瓦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152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A1DC2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危地马拉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12AB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工业工程硕士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D3BF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5B76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A15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中美洲气象安全 · 地震应急起降 · 审计整改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674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E96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220万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18216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4627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25D49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F29C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78D6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桑卡·阿基诺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203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1D16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多米尼加共和国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312C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航空管理学士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BD5F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F681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19C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加勒比飓风季安全 · 机场资质认证 · 安全培训外包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FC0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43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0C53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6F5D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  <w:tr w14:paraId="329E8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4361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SAF-10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DAD0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马克·迈尔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D6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1301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卢森堡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082E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DDC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细节控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285D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265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EASA高标准合规 · 数据隐私安全 · 应急演练指挥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510C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59A5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8ED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5015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【SAF】</w:t>
            </w:r>
          </w:p>
        </w:tc>
      </w:tr>
    </w:tbl>
    <w:p w14:paraId="69131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spacing w:before="288" w:beforeAutospacing="0" w:after="96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0B1A33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olor w:val="0B1A33"/>
          <w:sz w:val="19"/>
          <w:szCs w:val="19"/>
          <w:shd w:val="clear" w:fill="F0F4F9"/>
        </w:rPr>
        <w:t>STG · 战略发展部 (STG)（10人）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1999"/>
        <w:gridCol w:w="546"/>
        <w:gridCol w:w="976"/>
        <w:gridCol w:w="1522"/>
        <w:gridCol w:w="1561"/>
        <w:gridCol w:w="976"/>
        <w:gridCol w:w="4008"/>
        <w:gridCol w:w="976"/>
        <w:gridCol w:w="781"/>
        <w:gridCol w:w="976"/>
        <w:gridCol w:w="1756"/>
      </w:tblGrid>
      <w:tr w14:paraId="4484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A8F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ID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40DA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姓名</w:t>
            </w:r>
          </w:p>
        </w:tc>
        <w:tc>
          <w:tcPr>
            <w:tcW w:w="336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2A2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年龄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685D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国籍</w:t>
            </w:r>
          </w:p>
        </w:tc>
        <w:tc>
          <w:tcPr>
            <w:tcW w:w="72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F18E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教育背景</w:t>
            </w:r>
          </w:p>
        </w:tc>
        <w:tc>
          <w:tcPr>
            <w:tcW w:w="96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ECE8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性格特质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972B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管理风格</w:t>
            </w:r>
          </w:p>
        </w:tc>
        <w:tc>
          <w:tcPr>
            <w:tcW w:w="144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4F52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核心能力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2A68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隐藏派系</w:t>
            </w:r>
          </w:p>
        </w:tc>
        <w:tc>
          <w:tcPr>
            <w:tcW w:w="4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61B49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薪酬</w:t>
            </w:r>
          </w:p>
        </w:tc>
        <w:tc>
          <w:tcPr>
            <w:tcW w:w="60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F238F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忠诚度</w:t>
            </w:r>
          </w:p>
        </w:tc>
        <w:tc>
          <w:tcPr>
            <w:tcW w:w="1080" w:type="dxa"/>
            <w:tcBorders>
              <w:top w:val="single" w:color="C8D0D8" w:sz="4" w:space="0"/>
              <w:left w:val="single" w:color="C8D0D8" w:sz="4" w:space="0"/>
              <w:bottom w:val="single" w:color="C8D0D8" w:sz="4" w:space="0"/>
              <w:right w:val="single" w:color="C8D0D8" w:sz="4" w:space="0"/>
            </w:tcBorders>
            <w:shd w:val="clear" w:color="auto" w:fill="EEF2F6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CAAE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2"/>
                <w:szCs w:val="12"/>
              </w:rPr>
              <w:t>可任命部门</w:t>
            </w:r>
          </w:p>
        </w:tc>
      </w:tr>
      <w:tr w14:paraId="23CD9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6E26C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848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迭戈·贝莱斯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CA5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A185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乌拉圭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E39B7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政治经济学硕士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0384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DAAF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FE4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南美一体化区域航权 · 马尔维纳斯航路 · 区域联盟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666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BAE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280万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8800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BC19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55571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430B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BCDE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费萨尔·阿勒萨尼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3CB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02A4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卡塔尔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472E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战略管理MBA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B08B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D33B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086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中东超级枢纽竞争 · 全球联盟策略 · 大额并购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CE58D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7299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350万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D55D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E5F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34043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822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456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马利克·迪亚洛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7F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7FB8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塞内加尔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EA5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D4B5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3E9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A603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西非航线网络布局 · 大西洋合作 · 旅游开放政策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DE43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4FE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230万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909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E12D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 ⤵MKT</w:t>
            </w:r>
          </w:p>
        </w:tc>
      </w:tr>
      <w:tr w14:paraId="2A0BC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28EA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D9F4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斯特凡·约万诺维奇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68D8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5128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塞尔维亚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E9A3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法学硕士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59A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保守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93FB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806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东欧-俄罗斯再连接 · 次区域枢纽 · 政府关系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EF0E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1284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0CC6F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AFDD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40E56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FEB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8B33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帕特里夏·坎波斯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156E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8582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玻利维亚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0CF5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工程管理硕士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18B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1972E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4580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高海拔机场商业开发 · 锂三角资源航线 · 生态游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6DB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独立系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96B2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210万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B17AF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2AB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69A4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832B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3E4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巴特图勒嘎·巴亚尔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3A80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E0056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蒙古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8EFD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工商管理学士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FBA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务实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93A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24D5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亚欧大陆桥航空走廊 · 中俄蒙经济带 · 矿业包机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C427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战略系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7236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260万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FD6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F4A3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0475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5AE3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STG-07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F6EF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23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C8C6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立陶宛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5E0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金融硕士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9F8F5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稳健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2800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共识型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B1C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波罗的海市场整合 · 北欧-东欧桥梁 · 科技创新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F762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4823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290万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8EEB4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85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22D1F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4E5DC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E344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04BA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阿卜杜勒·贾巴尔·拉维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130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FC1B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也门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C3F9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政治学博士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612A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激进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冒险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813A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变革型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741F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红海区域战略节点 · 人道主义航权 · 战后重建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6D3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国资系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9696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240万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A02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6203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6F3AC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9E75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STG-09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C78FF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费德里科·加西亚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14B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9D24B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古巴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6E9A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历史学硕士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5D56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人脉型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灵活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B0D01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授权型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ED81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加勒比地缘政治 · 制裁规避 · 旅游开发谈判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CE0C9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劳工系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2A083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270万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73B7E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23E9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  <w:tr w14:paraId="2EB40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2703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5CFF"/>
                <w:sz w:val="12"/>
                <w:szCs w:val="12"/>
              </w:rPr>
              <w:t>STG-10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EFC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谢尔盖·梅尔尼丘克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9858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63D5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摩尔多瓦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FD96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经济学硕士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3A365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6"/>
                <w:rFonts w:hint="default" w:ascii="Segoe UI" w:hAnsi="Segoe UI" w:eastAsia="Segoe UI" w:cs="Segoe UI"/>
              </w:rPr>
              <w:t>数据驱动</w:t>
            </w: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 xml:space="preserve"> </w:t>
            </w:r>
            <w:r>
              <w:rPr>
                <w:rStyle w:val="26"/>
                <w:rFonts w:hint="default" w:ascii="Segoe UI" w:hAnsi="Segoe UI" w:eastAsia="Segoe UI" w:cs="Segoe UI"/>
              </w:rPr>
              <w:t>冷静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6767F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集权型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1186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1"/>
                <w:szCs w:val="11"/>
              </w:rPr>
              <w:t>黑海农业/货运走廊 · 欧盟东扩影响 · 自由港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03FD3F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Style w:val="27"/>
                <w:rFonts w:hint="default" w:ascii="Segoe UI" w:hAnsi="Segoe UI" w:eastAsia="Segoe UI" w:cs="Segoe UI"/>
                <w:sz w:val="12"/>
                <w:szCs w:val="12"/>
              </w:rPr>
              <w:t>机构系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44A59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250万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5A7EB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auto"/>
            <w:tcMar>
              <w:top w:w="36" w:type="dxa"/>
              <w:left w:w="48" w:type="dxa"/>
              <w:bottom w:w="36" w:type="dxa"/>
              <w:right w:w="48" w:type="dxa"/>
            </w:tcMar>
            <w:vAlign w:val="center"/>
          </w:tcPr>
          <w:p w14:paraId="141D3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0"/>
                <w:szCs w:val="10"/>
              </w:rPr>
              <w:t>【STG】</w:t>
            </w:r>
          </w:p>
        </w:tc>
      </w:tr>
    </w:tbl>
    <w:p w14:paraId="4FAA2E46">
      <w:pPr>
        <w:keepNext w:val="0"/>
        <w:keepLines w:val="0"/>
        <w:widowControl/>
        <w:suppressLineNumbers w:val="0"/>
        <w:pBdr>
          <w:top w:val="single" w:color="CCCCCC" w:sz="4" w:space="7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/>
        <w:jc w:val="center"/>
        <w:rPr>
          <w:rFonts w:hint="default" w:ascii="Segoe UI" w:hAnsi="Segoe UI" w:eastAsia="Segoe UI" w:cs="Segoe UI"/>
          <w:color w:val="6A7A8A"/>
          <w:sz w:val="13"/>
          <w:szCs w:val="13"/>
        </w:rPr>
      </w:pPr>
      <w:r>
        <w:rPr>
          <w:rFonts w:hint="default" w:ascii="Segoe UI" w:hAnsi="Segoe UI" w:eastAsia="Segoe UI" w:cs="Segoe UI"/>
          <w:color w:val="6A7A8A"/>
          <w:sz w:val="13"/>
          <w:szCs w:val="13"/>
        </w:rPr>
        <w:t>Airline CEO Simulator · 部门负责人候选池 v0.8 · 含可任命部门与跨部门标记</w:t>
      </w:r>
    </w:p>
    <w:sectPr>
      <w:pgSz w:w="20409" w:h="16838" w:orient="landscape"/>
      <w:pgMar w:top="1440" w:right="1803" w:bottom="1440" w:left="1803" w:header="851" w:footer="992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75834"/>
    <w:rsid w:val="53A83AF9"/>
    <w:rsid w:val="69686C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left w:val="single" w:color="1A5CFF" w:sz="24" w:space="8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33"/>
      <w:kern w:val="44"/>
      <w:sz w:val="24"/>
      <w:szCs w:val="2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CCCCCC" w:sz="4" w:space="7"/>
      </w:pBdr>
      <w:spacing w:before="360" w:beforeAutospacing="0"/>
      <w:jc w:val="center"/>
    </w:pPr>
    <w:rPr>
      <w:color w:val="6A7A8A"/>
      <w:kern w:val="0"/>
      <w:sz w:val="13"/>
      <w:szCs w:val="13"/>
      <w:lang w:val="en-US" w:eastAsia="zh-CN" w:bidi="ar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center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15">
    <w:name w:val="loyalty-mid"/>
    <w:basedOn w:val="1"/>
    <w:qFormat/>
    <w:uiPriority w:val="0"/>
    <w:pPr>
      <w:jc w:val="left"/>
    </w:pPr>
    <w:rPr>
      <w:b/>
      <w:bCs/>
      <w:color w:val="B16D0A"/>
      <w:kern w:val="0"/>
      <w:lang w:val="en-US" w:eastAsia="zh-CN" w:bidi="ar"/>
    </w:rPr>
  </w:style>
  <w:style w:type="paragraph" w:customStyle="1" w:styleId="16">
    <w:name w:val="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CF3FA"/>
      <w:jc w:val="left"/>
    </w:pPr>
    <w:rPr>
      <w:color w:val="1A3A5A"/>
      <w:kern w:val="0"/>
      <w:lang w:val="en-US" w:eastAsia="zh-CN" w:bidi="ar"/>
    </w:rPr>
  </w:style>
  <w:style w:type="paragraph" w:customStyle="1" w:styleId="17">
    <w:name w:val="section-titl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4F9"/>
      <w:spacing w:before="288" w:beforeAutospacing="0" w:after="96" w:afterAutospacing="0"/>
      <w:ind w:left="0" w:right="0"/>
      <w:jc w:val="left"/>
    </w:pPr>
    <w:rPr>
      <w:b/>
      <w:bCs/>
      <w:color w:val="0B1A33"/>
      <w:kern w:val="0"/>
      <w:sz w:val="19"/>
      <w:szCs w:val="19"/>
      <w:lang w:val="en-US" w:eastAsia="zh-CN" w:bidi="ar"/>
    </w:rPr>
  </w:style>
  <w:style w:type="paragraph" w:customStyle="1" w:styleId="18">
    <w:name w:val="sub"/>
    <w:basedOn w:val="1"/>
    <w:qFormat/>
    <w:uiPriority w:val="0"/>
    <w:pPr>
      <w:spacing w:after="240" w:afterAutospacing="0"/>
      <w:jc w:val="left"/>
    </w:pPr>
    <w:rPr>
      <w:color w:val="4A5A6A"/>
      <w:kern w:val="0"/>
      <w:sz w:val="15"/>
      <w:szCs w:val="15"/>
      <w:lang w:val="en-US" w:eastAsia="zh-CN" w:bidi="ar"/>
    </w:rPr>
  </w:style>
  <w:style w:type="paragraph" w:customStyle="1" w:styleId="19">
    <w:name w:val="core-cell"/>
    <w:basedOn w:val="1"/>
    <w:qFormat/>
    <w:uiPriority w:val="0"/>
    <w:pPr>
      <w:jc w:val="left"/>
    </w:pPr>
    <w:rPr>
      <w:kern w:val="0"/>
      <w:sz w:val="11"/>
      <w:szCs w:val="11"/>
      <w:lang w:val="en-US" w:eastAsia="zh-CN" w:bidi="ar"/>
    </w:rPr>
  </w:style>
  <w:style w:type="paragraph" w:customStyle="1" w:styleId="20">
    <w:name w:val="note"/>
    <w:basedOn w:val="1"/>
    <w:qFormat/>
    <w:uiPriority w:val="0"/>
    <w:pPr>
      <w:pBdr>
        <w:top w:val="none" w:color="auto" w:sz="0" w:space="0"/>
        <w:left w:val="single" w:color="1A5CFF" w:sz="18" w:space="8"/>
        <w:bottom w:val="none" w:color="auto" w:sz="0" w:space="0"/>
        <w:right w:val="none" w:color="auto" w:sz="0" w:space="0"/>
      </w:pBdr>
      <w:shd w:val="clear" w:fill="F4F6F9"/>
      <w:spacing w:after="240" w:afterAutospacing="0"/>
      <w:jc w:val="left"/>
    </w:pPr>
    <w:rPr>
      <w:kern w:val="0"/>
      <w:sz w:val="14"/>
      <w:szCs w:val="14"/>
      <w:lang w:val="en-US" w:eastAsia="zh-CN" w:bidi="ar"/>
    </w:rPr>
  </w:style>
  <w:style w:type="paragraph" w:customStyle="1" w:styleId="21">
    <w:name w:val="col-id"/>
    <w:basedOn w:val="1"/>
    <w:qFormat/>
    <w:uiPriority w:val="0"/>
    <w:pPr>
      <w:jc w:val="left"/>
    </w:pPr>
    <w:rPr>
      <w:b/>
      <w:bCs/>
      <w:color w:val="1A5CFF"/>
      <w:kern w:val="0"/>
      <w:lang w:val="en-US" w:eastAsia="zh-CN" w:bidi="ar"/>
    </w:rPr>
  </w:style>
  <w:style w:type="paragraph" w:customStyle="1" w:styleId="22">
    <w:name w:val="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2F6"/>
      <w:spacing w:before="0" w:beforeAutospacing="0" w:after="0" w:afterAutospacing="0"/>
      <w:ind w:left="12" w:right="12"/>
      <w:jc w:val="left"/>
    </w:pPr>
    <w:rPr>
      <w:color w:val="2A4A6A"/>
      <w:kern w:val="0"/>
      <w:sz w:val="10"/>
      <w:szCs w:val="10"/>
      <w:lang w:val="en-US" w:eastAsia="zh-CN" w:bidi="ar"/>
    </w:rPr>
  </w:style>
  <w:style w:type="paragraph" w:customStyle="1" w:styleId="23">
    <w:name w:val="dept-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AE8FC"/>
      <w:spacing w:before="0" w:beforeAutospacing="0" w:after="0" w:afterAutospacing="0"/>
      <w:ind w:left="12" w:right="12"/>
      <w:jc w:val="left"/>
    </w:pPr>
    <w:rPr>
      <w:color w:val="1A3A6A"/>
      <w:kern w:val="0"/>
      <w:sz w:val="10"/>
      <w:szCs w:val="10"/>
      <w:lang w:val="en-US" w:eastAsia="zh-CN" w:bidi="ar"/>
    </w:rPr>
  </w:style>
  <w:style w:type="paragraph" w:customStyle="1" w:styleId="24">
    <w:name w:val="loyalty-high"/>
    <w:basedOn w:val="1"/>
    <w:qFormat/>
    <w:uiPriority w:val="0"/>
    <w:pPr>
      <w:jc w:val="left"/>
    </w:pPr>
    <w:rPr>
      <w:b/>
      <w:bCs/>
      <w:color w:val="0A7A3A"/>
      <w:kern w:val="0"/>
      <w:lang w:val="en-US" w:eastAsia="zh-CN" w:bidi="ar"/>
    </w:rPr>
  </w:style>
  <w:style w:type="paragraph" w:customStyle="1" w:styleId="25">
    <w:name w:val="loyalty-low"/>
    <w:basedOn w:val="1"/>
    <w:qFormat/>
    <w:uiPriority w:val="0"/>
    <w:pPr>
      <w:jc w:val="left"/>
    </w:pPr>
    <w:rPr>
      <w:b/>
      <w:bCs/>
      <w:color w:val="B33A3A"/>
      <w:kern w:val="0"/>
      <w:lang w:val="en-US" w:eastAsia="zh-CN" w:bidi="ar"/>
    </w:rPr>
  </w:style>
  <w:style w:type="character" w:customStyle="1" w:styleId="26">
    <w:name w:val="tag1"/>
    <w:basedOn w:val="12"/>
    <w:qFormat/>
    <w:uiPriority w:val="0"/>
    <w:rPr>
      <w:color w:val="2A4A6A"/>
      <w:sz w:val="10"/>
      <w:szCs w:val="10"/>
      <w:shd w:val="clear" w:fill="EEF2F6"/>
    </w:rPr>
  </w:style>
  <w:style w:type="character" w:customStyle="1" w:styleId="27">
    <w:name w:val="badge1"/>
    <w:basedOn w:val="12"/>
    <w:qFormat/>
    <w:uiPriority w:val="0"/>
    <w:rPr>
      <w:color w:val="1A3A5A"/>
      <w:shd w:val="clear" w:fill="ECF3F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1727</Words>
  <Characters>2011</Characters>
  <TotalTime>0</TotalTime>
  <ScaleCrop>false</ScaleCrop>
  <LinksUpToDate>false</LinksUpToDate>
  <CharactersWithSpaces>2134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2026-07-26T04:42:00Z</dcterms:created>
  <dc:creator>jiliy</dc:creator>
  <cp:lastModifiedBy>格萨</cp:lastModifiedBy>
  <dcterms:modified xsi:type="dcterms:W3CDTF">2026-07-27T11:57:54Z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eyJoZGlkIjoiZjhjNzNlZGNiNmI5NzRiNTFhZmViOTE5ZTkxZmFiOWEiLCJ1c2VySWQiOiIxMDc3NTc0NTEyIn0=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0539E23A18EB4EA2BC521F2AACB0F61F_13</vt:lpwstr>
  </property>
</Properties>
</file>