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9FAFC"/>
  <w:body>
    <w:p w14:paraId="527F25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 w:line="19" w:lineRule="atLeast"/>
        <w:ind w:left="0" w:right="0"/>
        <w:jc w:val="left"/>
        <w:rPr>
          <w:rFonts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FFFFF"/>
        </w:rPr>
        <w:t xml:space="preserve">📥 下载 Word 文档 (.doc) </w:t>
      </w:r>
    </w:p>
    <w:p w14:paraId="1B889978">
      <w:pPr>
        <w:pStyle w:val="2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bdr w:val="none" w:color="auto" w:sz="0" w:space="0"/>
          <w:shd w:val="clear" w:fill="FFFFFF"/>
        </w:rPr>
        <w:t>✈️ Airline CEO Simulator Game Design Bible v0.6.1</w:t>
      </w:r>
    </w:p>
    <w:p w14:paraId="7B3D111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20"/>
          <w:rFonts w:hint="default" w:ascii="Segoe UI" w:hAnsi="Segoe UI" w:eastAsia="Segoe UI" w:cs="Segoe UI"/>
        </w:rPr>
        <w:t>v0.6.1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｜ 涵盖开局创建 · 董事会 · 财务预算 · 管理团队 · 运营模块（含战略发展部深度设计）</w:t>
      </w:r>
    </w:p>
    <w:p w14:paraId="6587DC6E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目录</w:t>
      </w:r>
    </w:p>
    <w:p w14:paraId="3626F5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一、游戏开局创建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</w:t>
      </w:r>
    </w:p>
    <w:p w14:paraId="4862945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1.1 新建玩家资料</w:t>
      </w:r>
    </w:p>
    <w:p w14:paraId="7E6ED3B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1.2 私人幕僚团队</w:t>
      </w:r>
    </w:p>
    <w:p w14:paraId="63422D4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1.3 新建航空公司资料</w:t>
      </w:r>
    </w:p>
    <w:p w14:paraId="614F7B9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1.4 初始资金与年度预算</w:t>
      </w:r>
    </w:p>
    <w:p w14:paraId="16DEDAE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1.5 初始股东结构与董事会映射</w:t>
      </w:r>
    </w:p>
    <w:p w14:paraId="4B37E98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1.6 游戏难度与目标量化关系</w:t>
      </w:r>
    </w:p>
    <w:p w14:paraId="383EA85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1.7 完整开局流程</w:t>
      </w:r>
    </w:p>
    <w:p w14:paraId="1FDF40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二、董事会基本机制</w:t>
      </w:r>
    </w:p>
    <w:p w14:paraId="35B7B5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三、董事会成员生成（角色卡池）</w:t>
      </w:r>
    </w:p>
    <w:p w14:paraId="0952E2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四、游戏开局流程（首次组建董事会）</w:t>
      </w:r>
    </w:p>
    <w:p w14:paraId="36411F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五、化学反应组合与目标生成</w:t>
      </w:r>
    </w:p>
    <w:p w14:paraId="6E623B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六、CEO目标清单（T-01~T-23）</w:t>
      </w:r>
    </w:p>
    <w:p w14:paraId="1AB03A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七、目标考核与换届流程</w:t>
      </w:r>
    </w:p>
    <w:p w14:paraId="50526F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八、完整流程图</w:t>
      </w:r>
    </w:p>
    <w:p w14:paraId="52D3AA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九、开发注意事项</w:t>
      </w:r>
    </w:p>
    <w:p w14:paraId="38E75A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十、附录：目标索引</w:t>
      </w:r>
    </w:p>
    <w:p w14:paraId="325DBE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十一、财务预算系统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</w:t>
      </w:r>
    </w:p>
    <w:p w14:paraId="1D43EFD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11.1~11.7 各子节</w:t>
      </w:r>
    </w:p>
    <w:p w14:paraId="2D0994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十二、组建航司管理团队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</w:t>
      </w:r>
    </w:p>
    <w:p w14:paraId="2C870F4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12.1~12.9 各子节</w:t>
      </w:r>
    </w:p>
    <w:p w14:paraId="6D6D7C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十三、航司运营模块规划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</w:t>
      </w:r>
    </w:p>
    <w:p w14:paraId="40152EA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13.1 总体设计理念</w:t>
      </w:r>
    </w:p>
    <w:p w14:paraId="688C3B7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13.2 双轨时间引擎与数据总线</w:t>
      </w:r>
    </w:p>
    <w:p w14:paraId="724747E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13.3 实时数据集成方案</w:t>
      </w:r>
    </w:p>
    <w:p w14:paraId="431DCFC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13.4 离线运行与状态同步架构</w:t>
      </w:r>
    </w:p>
    <w:p w14:paraId="3F8E887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13.5 七大部门运行模块详述</w:t>
      </w:r>
    </w:p>
    <w:p w14:paraId="30AA700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3C5C"/>
          <w:bdr w:val="none" w:color="auto" w:sz="0" w:space="0"/>
          <w:shd w:val="clear" w:fill="FFFFFF"/>
        </w:rPr>
        <w:t>13.5.1 战略发展部（STG）深度运营设计（v0.6.1 新增）</w:t>
      </w:r>
    </w:p>
    <w:p w14:paraId="3FC0920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13.6 新建航线计算模型（RPM）</w:t>
      </w:r>
    </w:p>
    <w:p w14:paraId="591370B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13.7 玩家手动接管功能</w:t>
      </w:r>
    </w:p>
    <w:p w14:paraId="7A2CB78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13.8 三大底层暗线系统</w:t>
      </w:r>
    </w:p>
    <w:p w14:paraId="4BD98B5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13.9 数据结构与开发优先级</w:t>
      </w:r>
    </w:p>
    <w:p w14:paraId="45D0DD90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一、游戏开局创建</w:t>
      </w:r>
    </w:p>
    <w:p w14:paraId="7BCF438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在进入董事会之前，玩家需要完成"个人设定"、"幕僚组建"、"公司注册"及"初始资源配置"，形成完整的身份与开局基础。</w:t>
      </w:r>
    </w:p>
    <w:p w14:paraId="2AB31D62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1.1 新建玩家资料（CEO个人档案）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5"/>
        <w:gridCol w:w="1479"/>
        <w:gridCol w:w="5100"/>
      </w:tblGrid>
      <w:tr w14:paraId="70F97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146EF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11C3F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226FC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说明</w:t>
            </w:r>
          </w:p>
        </w:tc>
      </w:tr>
      <w:tr w14:paraId="32F31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5629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F6ED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文本输入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957C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玩家自定义</w:t>
            </w:r>
          </w:p>
        </w:tc>
      </w:tr>
      <w:tr w14:paraId="01B00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D5E4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性别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C04C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单选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C0E3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男 / 女 / 其他</w:t>
            </w:r>
          </w:p>
        </w:tc>
      </w:tr>
      <w:tr w14:paraId="33FA0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9717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出生日期 / 年龄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40A7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日期选择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A8D1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影响初始属性及职业生涯长度感知</w:t>
            </w:r>
          </w:p>
        </w:tc>
      </w:tr>
      <w:tr w14:paraId="1D651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CD69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DEB7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下拉选择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AFE5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影响初始航线网络偏好及外交关系</w:t>
            </w:r>
          </w:p>
        </w:tc>
      </w:tr>
      <w:tr w14:paraId="682EF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F100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母语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C1BA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下拉选择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858F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影响与不同国籍董事/员工的沟通效率</w:t>
            </w:r>
          </w:p>
        </w:tc>
      </w:tr>
      <w:tr w14:paraId="52E63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7F36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C895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下拉/自定义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3D03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如：航空管理、工商管理、金融、工程、法律等</w:t>
            </w:r>
          </w:p>
        </w:tc>
      </w:tr>
      <w:tr w14:paraId="1F192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8FEF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从业经历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42BA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组合选择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C634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如：飞行员出身、机场运营、旅游行业、金融投资等</w:t>
            </w:r>
          </w:p>
        </w:tc>
      </w:tr>
      <w:tr w14:paraId="30CB5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7B22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个人特质（天赋）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B68D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选择2项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31F3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如：谈判专家、数据分析、危机处理、人脉广泛等</w:t>
            </w:r>
          </w:p>
        </w:tc>
      </w:tr>
      <w:tr w14:paraId="6B75C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08B6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头像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4297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自定义/生成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0055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增强代入感</w:t>
            </w:r>
          </w:p>
        </w:tc>
      </w:tr>
    </w:tbl>
    <w:p w14:paraId="486D6A1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1.2 私人幕僚团队（系统自动生成与升级）</w:t>
      </w:r>
    </w:p>
    <w:p w14:paraId="2EAAEC9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定位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：此为玩家"私人智囊团"，功能是引导、建议、解读信息，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不参与董事会投票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，与"公司管理团队"严格区分。</w:t>
      </w:r>
    </w:p>
    <w:p w14:paraId="39EB15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初始生成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：系统自动生成4名顾问（行政助理、财务顾问、战略顾问、公关顾问），姓名、性别、年龄、性格特质根据玩家国籍与文化背景自动匹配。</w:t>
      </w:r>
    </w:p>
    <w:p w14:paraId="491379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成员更换机制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：当顾问忠诚度下降或战略方向严重分歧时，自动触发"离职/调岗"事件，系统生成3名候选人供玩家筛选（免费）。</w:t>
      </w:r>
    </w:p>
    <w:p w14:paraId="7F9E97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升级系统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：通过经验值或培训资金升级，维度包括数据分析深度、预警提前量、董事会关系网、紧急应对效率，Lv.0~Lv.4。</w:t>
      </w:r>
    </w:p>
    <w:p w14:paraId="0DD2B38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1.3 新建航空公司资料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9"/>
        <w:gridCol w:w="1988"/>
        <w:gridCol w:w="4017"/>
      </w:tblGrid>
      <w:tr w14:paraId="1C37C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F971C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6A187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2668B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说明</w:t>
            </w:r>
          </w:p>
        </w:tc>
      </w:tr>
      <w:tr w14:paraId="788C4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3C15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公司中文名称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61E0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17A3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玩家自定义</w:t>
            </w:r>
          </w:p>
        </w:tc>
      </w:tr>
      <w:tr w14:paraId="34DDC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D7CE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公司英文名称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CD00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EE27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玩家自定义</w:t>
            </w:r>
          </w:p>
        </w:tc>
      </w:tr>
      <w:tr w14:paraId="6354E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5B9A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IATA二字代码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3371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输入/校验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EFC0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 CA、MU，需校验唯一性</w:t>
            </w:r>
          </w:p>
        </w:tc>
      </w:tr>
      <w:tr w14:paraId="5D036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D38A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ICAO三字代码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0436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输入/校验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6E2D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 CCA、CES</w:t>
            </w:r>
          </w:p>
        </w:tc>
      </w:tr>
      <w:tr w14:paraId="56F14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8A8F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呼号（Callsign）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EC20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9016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 "Air China"</w:t>
            </w:r>
          </w:p>
        </w:tc>
      </w:tr>
      <w:tr w14:paraId="7378F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BEAF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公司性质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0B81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BEA2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国有 / 民营 / 合资 / 低成本 / 包机</w:t>
            </w:r>
          </w:p>
        </w:tc>
      </w:tr>
      <w:tr w14:paraId="3B71B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EC22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总部所在地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2A91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地图/下拉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3B3D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公司注册地及行政总部</w:t>
            </w:r>
          </w:p>
        </w:tc>
      </w:tr>
      <w:tr w14:paraId="223E7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7EEF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主运营基地（Hub）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8DA6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地图/下拉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1F8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主枢纽机场，可设置1-2个</w:t>
            </w:r>
          </w:p>
        </w:tc>
      </w:tr>
      <w:tr w14:paraId="70AE2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21FB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初始运营模式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78A1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单选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A145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全服务 / 低成本 / 支线 / 货运</w:t>
            </w:r>
          </w:p>
        </w:tc>
      </w:tr>
      <w:tr w14:paraId="5D179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E1DD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公司标志/涂装主色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C6ED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上传/颜色选择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CB65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品牌识别</w:t>
            </w:r>
          </w:p>
        </w:tc>
      </w:tr>
      <w:tr w14:paraId="337B0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A92C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 Slogan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2F4C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文本（可选）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15C0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影响品牌形象</w:t>
            </w:r>
          </w:p>
        </w:tc>
      </w:tr>
    </w:tbl>
    <w:p w14:paraId="0A5816F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1.4 初始资金与年度预算（双轨制核心）</w:t>
      </w:r>
    </w:p>
    <w:p w14:paraId="2AB5E3C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底层逻辑：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初始资金 = 公司总资产（现金储备），决定"能撑多久"；董事会预算 = 年度支出授权，决定"本财年能花多少钱"。两者构成经济约束双轨制。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3"/>
        <w:gridCol w:w="2450"/>
        <w:gridCol w:w="4581"/>
      </w:tblGrid>
      <w:tr w14:paraId="31C44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F7483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E64BE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定义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F9199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联动机制</w:t>
            </w:r>
          </w:p>
        </w:tc>
      </w:tr>
      <w:tr w14:paraId="0A325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966A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初始现金储备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846A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由创始股东注入的总资产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763A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预算通常 ≤ 现金储备的 40% ~ 60%（留有安全垫）</w:t>
            </w:r>
          </w:p>
        </w:tc>
      </w:tr>
      <w:tr w14:paraId="076DE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F0F7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董事会年度预算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6B26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董事会批准的科目支出上限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4E78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超支从现金池调拨，但触发问责；现金归零则触发危机</w:t>
            </w:r>
          </w:p>
        </w:tc>
      </w:tr>
    </w:tbl>
    <w:p w14:paraId="7930892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1.5 初始股东结构与董事会映射</w:t>
      </w:r>
    </w:p>
    <w:p w14:paraId="3C04346B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股东结构是"董事会成员构成"的上层建筑，决定初始董事席位归属及抽卡池权重。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4"/>
        <w:gridCol w:w="1804"/>
        <w:gridCol w:w="2422"/>
        <w:gridCol w:w="2824"/>
      </w:tblGrid>
      <w:tr w14:paraId="74D02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86593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股东类型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20858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持股比例（示例）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62C95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映射席位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F8028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说明</w:t>
            </w:r>
          </w:p>
        </w:tc>
      </w:tr>
      <w:tr w14:paraId="48164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9065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玩家（管理层）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D812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10%~40%（可调）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FEFF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F774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代表管理层利益</w:t>
            </w:r>
          </w:p>
        </w:tc>
      </w:tr>
      <w:tr w14:paraId="772DE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BBF0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国资/主权基金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DE33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20%~40%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9443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6165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占据 A、P、I 等角色池权重</w:t>
            </w:r>
          </w:p>
        </w:tc>
      </w:tr>
      <w:tr w14:paraId="578B1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D497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机构投资/公众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49D6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20%~50%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0112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6087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占据 B、G、J、K 等角色池权重</w:t>
            </w:r>
          </w:p>
        </w:tc>
      </w:tr>
      <w:tr w14:paraId="0E33A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25C1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战略合作方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87FA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5%~15%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ACF5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F129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占据 C、L、M、Q 等角色池权重</w:t>
            </w:r>
          </w:p>
        </w:tc>
      </w:tr>
      <w:tr w14:paraId="20379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BE4B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职工持股会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F790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固定 5%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15B3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2328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固定席位</w:t>
            </w:r>
          </w:p>
        </w:tc>
      </w:tr>
    </w:tbl>
    <w:p w14:paraId="76F4405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股权变动影响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：游戏内增发股票或回购会改变股东结构，影响下届董事会换届时各派系席位数量，从而影响化学组合的触发条件。</w:t>
      </w:r>
    </w:p>
    <w:p w14:paraId="468CE86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1.6 游戏难度与目标量化关系</w:t>
      </w:r>
    </w:p>
    <w:p w14:paraId="390D37A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难度不改变目标文本（T-01~T-23），而是通过调整以下 4 个量化参数来调节压力：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2545"/>
        <w:gridCol w:w="1863"/>
        <w:gridCol w:w="2411"/>
      </w:tblGrid>
      <w:tr w14:paraId="3BC01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4884B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参数维度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753D0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简单模式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E9C74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普通模式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BF82D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困难模式</w:t>
            </w:r>
          </w:p>
        </w:tc>
      </w:tr>
      <w:tr w14:paraId="12D7F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02C4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目标数值阈值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AA5A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要求降低20%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482B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标准值（100%）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8270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要求提高15%~20%</w:t>
            </w:r>
          </w:p>
        </w:tc>
      </w:tr>
      <w:tr w14:paraId="19276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4DA4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达标续聘线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D246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完成率 ≥ 50%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1B91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完成率 ≥ 60%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E766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完成率 ≥ 75%</w:t>
            </w:r>
          </w:p>
        </w:tc>
      </w:tr>
      <w:tr w14:paraId="41FA2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F7FC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满意度惩罚系数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6672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惩罚 × 0.5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726C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惩罚 × 1.0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1223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惩罚 × 1.5</w:t>
            </w:r>
          </w:p>
        </w:tc>
      </w:tr>
      <w:tr w14:paraId="15B3D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8858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时间宽限期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654B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E34D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标准时间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773F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长期目标缩紧20%时间</w:t>
            </w:r>
          </w:p>
        </w:tc>
      </w:tr>
    </w:tbl>
    <w:p w14:paraId="3EEC553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1.7 完整开局流程顺序</w:t>
      </w:r>
    </w:p>
    <w:p w14:paraId="5A9365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启动游戏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→ 新建玩家资料（姓名/性别/年龄/国籍/教育/经历/特质）</w:t>
      </w:r>
    </w:p>
    <w:p w14:paraId="29B425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系统自动生成私人团队（行政助理+财务顾问+战略顾问+公关顾问）</w:t>
      </w:r>
    </w:p>
    <w:p w14:paraId="11AB01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新建航空公司（中英文名称/IATA代码/基地/商业模式/品牌）</w:t>
      </w:r>
    </w:p>
    <w:p w14:paraId="416ECD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设置初始资源（初始现金储备 + 初始股东结构滑块分配）</w:t>
      </w:r>
    </w:p>
    <w:p w14:paraId="2213C7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选择游戏难度（简单/普通/困难）</w:t>
      </w:r>
    </w:p>
    <w:p w14:paraId="49DCCC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确认并进入游戏 → 系统根据股东结构映射生成第一届董事会候选池权重</w:t>
      </w:r>
    </w:p>
    <w:p w14:paraId="055DBAF8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二、董事会基本机制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7348"/>
      </w:tblGrid>
      <w:tr w14:paraId="65C80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921D0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7941C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说明</w:t>
            </w:r>
          </w:p>
        </w:tc>
      </w:tr>
      <w:tr w14:paraId="2B1D7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77A0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董事会人数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D807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7人（含玩家CEO）</w:t>
            </w:r>
          </w:p>
        </w:tc>
      </w:tr>
      <w:tr w14:paraId="628A0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BA1C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席位构成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A371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执行董事2人（其中一人固定是玩家）、非执行董事2人、独立非执行董事2人、职工代表董事1人</w:t>
            </w:r>
          </w:p>
        </w:tc>
      </w:tr>
      <w:tr w14:paraId="7BDDC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EFB9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任期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F339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1财年</w:t>
            </w:r>
          </w:p>
        </w:tc>
      </w:tr>
      <w:tr w14:paraId="78509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E878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换届触发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DB22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每财年末结算，达标（完成率≥60%）可续聘，否则解雇</w:t>
            </w:r>
          </w:p>
        </w:tc>
      </w:tr>
      <w:tr w14:paraId="392BD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1854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成员变更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BEA4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续聘后玩家可自行选择保留本届董事会或重新组建</w:t>
            </w:r>
          </w:p>
        </w:tc>
      </w:tr>
      <w:tr w14:paraId="01CD1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E016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目标生成依据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A896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7人董事组合 → 匹配23种化学反应组合 → 生成3~6项CEO目标</w:t>
            </w:r>
          </w:p>
        </w:tc>
      </w:tr>
      <w:tr w14:paraId="460FC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E6D0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保底目标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E7AB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若无任何化学反应匹配，生成通用目标：①净利润&gt;0　②客座率≥行业平均</w:t>
            </w:r>
          </w:p>
        </w:tc>
      </w:tr>
      <w:tr w14:paraId="09369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C43F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抽卡展示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A9A0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头像、姓名、年龄、国籍、机构、性格特质、董事会主张</w:t>
            </w:r>
          </w:p>
        </w:tc>
      </w:tr>
    </w:tbl>
    <w:p w14:paraId="059F30CE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三、董事会成员生成（角色卡池）</w:t>
      </w:r>
    </w:p>
    <w:p w14:paraId="7275789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3.1 席位与候选池（共17名角色）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9"/>
        <w:gridCol w:w="5459"/>
        <w:gridCol w:w="1176"/>
      </w:tblGrid>
      <w:tr w14:paraId="333F1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C1FA1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席位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C17E4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候选角色（ID）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731DA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人数</w:t>
            </w:r>
          </w:p>
        </w:tc>
      </w:tr>
      <w:tr w14:paraId="324E2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E116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544F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B.陈慧玲、G.乔纳森·布莱克、O.田中由美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2EC3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3人</w:t>
            </w:r>
          </w:p>
        </w:tc>
      </w:tr>
      <w:tr w14:paraId="5F390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CA90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非执行董事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BCA3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A.埃里克·索尔伯格、P.塔博·恩科西、I.阿米特·辛格、J.金秀贤、K.马库斯·温特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AAFA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5人</w:t>
            </w:r>
          </w:p>
        </w:tc>
      </w:tr>
      <w:tr w14:paraId="03B05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B072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独立非执行董事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297C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D.娜奥米·坦纳、E.伊万·索科洛夫、H.伊莎贝拉·罗西、N.大卫·陈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2C63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4人</w:t>
            </w:r>
          </w:p>
        </w:tc>
      </w:tr>
      <w:tr w14:paraId="76997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2617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职工代表董事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70F2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F.玛丽亚·桑托斯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CF56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1人（固定）</w:t>
            </w:r>
          </w:p>
        </w:tc>
      </w:tr>
      <w:tr w14:paraId="4A6FA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13FB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战略合作方（随机分配）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CF17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C.卡洛斯·费尔南德斯、L.穆罕默德·拉希德、M.皮埃尔·杜布瓦、Q.阿玛拉·奥蒂诺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551C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4人</w:t>
            </w:r>
          </w:p>
        </w:tc>
      </w:tr>
    </w:tbl>
    <w:p w14:paraId="52CF6BB4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完整17人属性表（含ID、姓名、年龄、国籍、机构、性格特质、董事会主张、隐藏派系、策略标签、可任席位）详见 v0.3 文档，此处省略。</w:t>
      </w:r>
    </w:p>
    <w:p w14:paraId="732CE3F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3.3 抽卡界面展示信息（玩家可见）</w:t>
      </w:r>
    </w:p>
    <w:p w14:paraId="0FEDE8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头像（占位）</w:t>
      </w:r>
    </w:p>
    <w:p w14:paraId="562EF4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姓名</w:t>
      </w:r>
    </w:p>
    <w:p w14:paraId="08AA57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年龄</w:t>
      </w:r>
    </w:p>
    <w:p w14:paraId="4F675F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国籍（旗帜图标）</w:t>
      </w:r>
    </w:p>
    <w:p w14:paraId="682D4D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所属机构</w:t>
      </w:r>
    </w:p>
    <w:p w14:paraId="5D2825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性格特质（短语）</w:t>
      </w:r>
    </w:p>
    <w:p w14:paraId="70F6D2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董事会主张（一句话描述）</w:t>
      </w:r>
    </w:p>
    <w:p w14:paraId="07C1C40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隐藏信息：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派系归属、策略标签、化学组合触发条件。</w:t>
      </w:r>
    </w:p>
    <w:p w14:paraId="478449F0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四、游戏开局流程（首次组建董事会）</w:t>
      </w:r>
    </w:p>
    <w:p w14:paraId="6BB0C1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新游戏开始 → 进入"组建第一届董事会"界面。</w:t>
      </w:r>
    </w:p>
    <w:p w14:paraId="07D2BB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系统依次为每个席位（除玩家CEO）生成候选角色： </w:t>
      </w:r>
    </w:p>
    <w:p w14:paraId="405FBA1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执行董事从候选池（B/G/O）中随机抽取1人。</w:t>
      </w:r>
    </w:p>
    <w:p w14:paraId="769F9CA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非执行董事从候选池（A/P/I/J/K）中随机抽取2人。</w:t>
      </w:r>
    </w:p>
    <w:p w14:paraId="09EC043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独立董事从候选池（D/E/H/N）中随机抽取2人。</w:t>
      </w:r>
    </w:p>
    <w:p w14:paraId="722E656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职工代表固定为F.玛丽亚·桑托斯。</w:t>
      </w:r>
    </w:p>
    <w:p w14:paraId="336F347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战略合作方（C/L/M/Q）中随机抽取2人，分别填补非执行或独立董事的空缺。</w:t>
      </w:r>
    </w:p>
    <w:p w14:paraId="084214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玩家可对每个席位进行"重新抽取"（最多刷新5次）。</w:t>
      </w:r>
    </w:p>
    <w:p w14:paraId="4EFB36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确认全部7名董事后，系统立即执行"化学反应匹配"并生成"本届目标清单"。</w:t>
      </w:r>
    </w:p>
    <w:p w14:paraId="12218D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向玩家展示目标清单，并提示"目标完成率&lt;60%将被解雇"。</w:t>
      </w:r>
    </w:p>
    <w:p w14:paraId="4A29A0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玩家点击"开始新财年"进入运营阶段。</w:t>
      </w:r>
    </w:p>
    <w:p w14:paraId="023F9F38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五、化学反应组合与目标生成规则</w:t>
      </w:r>
    </w:p>
    <w:p w14:paraId="576850E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5.1 匹配逻辑</w:t>
      </w:r>
    </w:p>
    <w:p w14:paraId="32287F27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系统扫描7人董事会组合，检查是否满足任一化学组合的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全部成员条件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。满足则生成对应的CEO目标（T-01~T-23）。一个董事组合可能同时触发多个化学组合，每个触发组合对应一个目标。</w:t>
      </w:r>
    </w:p>
    <w:p w14:paraId="5EBD83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双人组合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：需要2位特定角色同时在位。</w:t>
      </w:r>
    </w:p>
    <w:p w14:paraId="60954C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三人组合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：需要3位特定角色同时在位。</w:t>
      </w:r>
    </w:p>
    <w:p w14:paraId="723E8D6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四人组合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：需要4位特定角色同时在位。</w:t>
      </w:r>
    </w:p>
    <w:p w14:paraId="704A2A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五人组合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：需要5位特定角色同时在位。</w:t>
      </w:r>
    </w:p>
    <w:p w14:paraId="0C2262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单人组合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：只需要1位特定角色在位（如R-01只靠A）。</w:t>
      </w:r>
    </w:p>
    <w:p w14:paraId="4F3A55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对立组合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：需要特定对立角色同时在位（触发平衡型目标）。</w:t>
      </w:r>
    </w:p>
    <w:p w14:paraId="33F964D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5.2 目标数量</w:t>
      </w:r>
    </w:p>
    <w:p w14:paraId="296E2A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每届生成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3~6项目标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（系统随机浮动，但确保不少于3项，不多于6项）。</w:t>
      </w:r>
    </w:p>
    <w:p w14:paraId="752624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若匹配到的化学组合超过6个，则随机保留6个；若少于3个，则补足保底通用目标。</w:t>
      </w:r>
    </w:p>
    <w:p w14:paraId="074C87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系统自动平衡目标类型：长期🎯、短期⏱️、持续🔁、事件⚡ 尽量均有覆盖。</w:t>
      </w:r>
    </w:p>
    <w:p w14:paraId="2A929B8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5.3 保底通用目标</w:t>
      </w:r>
    </w:p>
    <w:p w14:paraId="1388A40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通用目标1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：本财年公司实现盈利（净利润 &gt; 0）</w:t>
      </w:r>
    </w:p>
    <w:p w14:paraId="56E98E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通用目标2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：本财年客座率 ≥ 行业平均水平</w:t>
      </w:r>
    </w:p>
    <w:p w14:paraId="5246C820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六、化学组合清单（R-01 ~ R-23）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80"/>
        <w:gridCol w:w="3358"/>
        <w:gridCol w:w="2117"/>
        <w:gridCol w:w="1343"/>
      </w:tblGrid>
      <w:tr w14:paraId="3CDBF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4D656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D2409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7B529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参与角色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DCE14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核心主题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76903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对应目标</w:t>
            </w:r>
          </w:p>
        </w:tc>
      </w:tr>
      <w:tr w14:paraId="7194D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DB8A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7E9F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3E2E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3999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8639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T-01</w:t>
            </w:r>
          </w:p>
        </w:tc>
      </w:tr>
      <w:tr w14:paraId="1B781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73E6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396E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028F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P, I, C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35D9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金砖国家航线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1DD7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T-02</w:t>
            </w:r>
          </w:p>
        </w:tc>
      </w:tr>
      <w:tr w14:paraId="21B5A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F0FB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A565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955C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A, K, M, H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4E68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欧洲资本默契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E3C1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T-03</w:t>
            </w:r>
          </w:p>
        </w:tc>
      </w:tr>
      <w:tr w14:paraId="4C001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9F83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8F90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F120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B, J, O, I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B4A6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亚太市场扩张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E0F0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T-04</w:t>
            </w:r>
          </w:p>
        </w:tc>
      </w:tr>
      <w:tr w14:paraId="527CF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AAF3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AE94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11D7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L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86BB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中东枢纽绑定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2B7E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T-05</w:t>
            </w:r>
          </w:p>
        </w:tc>
      </w:tr>
      <w:tr w14:paraId="23F95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FFB1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6CAF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902C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G, N, C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F61A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美洲市场整合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229F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T-06</w:t>
            </w:r>
          </w:p>
        </w:tc>
      </w:tr>
      <w:tr w14:paraId="743DB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7DA6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2922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5D92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E, C, 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8CC8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安全+技术+精算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AD22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T-07</w:t>
            </w:r>
          </w:p>
        </w:tc>
      </w:tr>
      <w:tr w14:paraId="336C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F806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D65E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6F6D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D, E, F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62CE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ESG三驾马车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3D80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T-08</w:t>
            </w:r>
          </w:p>
        </w:tc>
      </w:tr>
      <w:tr w14:paraId="45A8E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F2B6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39DD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C3C6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B, 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AA5C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成本+资产优化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E82F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T-09</w:t>
            </w:r>
          </w:p>
        </w:tc>
      </w:tr>
      <w:tr w14:paraId="4ED88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2EBD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1A17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C1F1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O, G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DB69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数据+资本重组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FE57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T-10</w:t>
            </w:r>
          </w:p>
        </w:tc>
      </w:tr>
      <w:tr w14:paraId="2709A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5A00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8BB1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2877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H, Q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FBC2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服务+商业生态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88F9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T-11</w:t>
            </w:r>
          </w:p>
        </w:tc>
      </w:tr>
      <w:tr w14:paraId="6DEDA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5480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9288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1BE5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A, P, I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8D28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国资长线布局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67D8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T-12</w:t>
            </w:r>
          </w:p>
        </w:tc>
      </w:tr>
      <w:tr w14:paraId="6F373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521B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D176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5EA1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B, G, J, 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AA6A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机构投资收割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C966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T-13</w:t>
            </w:r>
          </w:p>
        </w:tc>
      </w:tr>
      <w:tr w14:paraId="26A7E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14EA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14D4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5261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C, L, M, Q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4F31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产业链联盟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50C8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T-14</w:t>
            </w:r>
          </w:p>
        </w:tc>
      </w:tr>
      <w:tr w14:paraId="58046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C990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E58E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F619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D, E, N, F, O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F5B8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独立监督制衡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9D8E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T-15</w:t>
            </w:r>
          </w:p>
        </w:tc>
      </w:tr>
      <w:tr w14:paraId="62A14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0B51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B266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3E0D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B, H（对立）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995B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成本 vs 服务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8C88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T-16</w:t>
            </w:r>
          </w:p>
        </w:tc>
      </w:tr>
      <w:tr w14:paraId="193C7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5705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B70E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65ED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C, K（对立）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3547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买新 vs 租旧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1474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T-17</w:t>
            </w:r>
          </w:p>
        </w:tc>
      </w:tr>
      <w:tr w14:paraId="5D1E4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FA4A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341D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FD14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6011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扩张 vs 收缩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6689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T-18</w:t>
            </w:r>
          </w:p>
        </w:tc>
      </w:tr>
      <w:tr w14:paraId="51646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6749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F4F2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9BB4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9D55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环保 vs 商业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AED3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T-19</w:t>
            </w:r>
          </w:p>
        </w:tc>
      </w:tr>
      <w:tr w14:paraId="6ECA6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EF83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R-20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F98A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61B3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69F3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劳工 vs 资本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98A5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T-20</w:t>
            </w:r>
          </w:p>
        </w:tc>
      </w:tr>
      <w:tr w14:paraId="3C1DA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164F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R-21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E5EC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FFA5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D,E,N,F,O（≥4）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EB8B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独立意见领袖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B68B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T-21</w:t>
            </w:r>
          </w:p>
        </w:tc>
      </w:tr>
      <w:tr w14:paraId="1DDC7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EE6B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R-22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5FC0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AAAB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9D22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绝对控股联盟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90D2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T-22</w:t>
            </w:r>
          </w:p>
        </w:tc>
      </w:tr>
      <w:tr w14:paraId="1C1BB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06FE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R-23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A9BF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9D08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C,L,M,Q + 玩家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954C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全产业链闭环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5B81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T-23</w:t>
            </w:r>
          </w:p>
        </w:tc>
      </w:tr>
    </w:tbl>
    <w:p w14:paraId="720711A2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七、CEO目标清单（T-01 ~ T-23）</w:t>
      </w:r>
    </w:p>
    <w:p w14:paraId="18BFE177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（完整表格含发起人、描述、奖励与惩罚，详见 v0.3 文档，此处仅列索引）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6"/>
        <w:gridCol w:w="1516"/>
        <w:gridCol w:w="4045"/>
        <w:gridCol w:w="1517"/>
      </w:tblGrid>
      <w:tr w14:paraId="399A8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6628B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76631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0B9FF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核心内容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1DFB7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难度</w:t>
            </w:r>
          </w:p>
        </w:tc>
      </w:tr>
      <w:tr w14:paraId="31B74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3119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7E31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B205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0C9C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4D470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E5EB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C121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DA7A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金砖直飞2条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A495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2E2CE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FB01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CFB8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8DD7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准点率+星级+机龄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AAE2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11CF5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FA11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23A2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5EAD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亚洲占比+毛利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B4C0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79905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AD84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05E5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FEA1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中东协议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8F5B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中低</w:t>
            </w:r>
          </w:p>
        </w:tc>
      </w:tr>
      <w:tr w14:paraId="2BD83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7085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6F32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127A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美洲排名前3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CE2A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3ADEF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A2A6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0F7B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F854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安全评级+零事故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A79D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5D4C8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B0E3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0B52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1325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ESG提升2级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BEFA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7B017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D143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1AB7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263B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负债率+回租+成本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B26B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2259D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CB40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8DC4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C172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停飞3条+再配置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0511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6AAA6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AF6B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0AF5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866E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两舱+NPS+非航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D840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345BF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345E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61A0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5A03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3条战略航线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B16C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2A650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490F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EA62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87E7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股息+EPS+股价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DE91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14B95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0C1D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4A27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3738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2项产业链合作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C4E2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5228B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EC71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C11F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89B8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零违规+审计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46F9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3E56D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6BB5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A9AA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8C40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成本vs服务平衡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A080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68474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68B3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752F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4B66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买新vs租旧折中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D37F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02717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65CE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598B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4F15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开停比+网络增速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0B0F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4C9E5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9602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F7A2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CC9A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环保投入比例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A920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728E8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7940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3FC0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4876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劳资和谐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C054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39082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1503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EAA1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84F4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独立治理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F341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00A0F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6A89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97AE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6742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大股东议案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E16C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34E4B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3FCE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B31D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CD17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全产业链闭环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A720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极高</w:t>
            </w:r>
          </w:p>
        </w:tc>
      </w:tr>
    </w:tbl>
    <w:p w14:paraId="0219CE05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八、目标考核与换届流程</w:t>
      </w:r>
    </w:p>
    <w:p w14:paraId="32634E8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8.1 年度结算规则</w:t>
      </w:r>
    </w:p>
    <w:p w14:paraId="2D48B0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财年末，系统统计所有目标完成情况（每个目标独立判定完成/未完成）。</w:t>
      </w:r>
    </w:p>
    <w:p w14:paraId="4080C6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完成率 = 已完成目标数 / 总目标数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（保底目标也计入）。</w:t>
      </w:r>
    </w:p>
    <w:p w14:paraId="318223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续聘条件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：完成率 ≥ 60%（受难度影响）。</w:t>
      </w:r>
    </w:p>
    <w:p w14:paraId="103DFC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若完成率 &lt; 60%，CEO被解雇，游戏结束（或触发重启选项）。</w:t>
      </w:r>
    </w:p>
    <w:p w14:paraId="510799A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8.2 换届流程</w:t>
      </w:r>
    </w:p>
    <w:p w14:paraId="09800C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财年结束 → 结算完成率。</w:t>
      </w:r>
    </w:p>
    <w:p w14:paraId="7D7C7E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若达标，弹出"续聘成功"界面： </w:t>
      </w:r>
    </w:p>
    <w:p w14:paraId="2503814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选项1：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保留本届董事会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（目标清单不变，下财年继续执行相同目标）</w:t>
      </w:r>
    </w:p>
    <w:p w14:paraId="32164B9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选项2：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重新组建董事会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（系统重新抽选7人，生成新目标清单）</w:t>
      </w:r>
    </w:p>
    <w:p w14:paraId="2B1468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若未达标，弹出"解雇"界面，可重新开始或读取存档。</w:t>
      </w:r>
    </w:p>
    <w:p w14:paraId="0329B0C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8.3 目标完成状态跟踪</w:t>
      </w:r>
    </w:p>
    <w:p w14:paraId="3D5FDB2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每个目标应包含：目标ID、描述、类型、进度、判定逻辑、完成状态、关联董事满意度。</w:t>
      </w:r>
    </w:p>
    <w:p w14:paraId="6FFB0E2C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九、完整流程图（从开局到换届循环）</w:t>
      </w:r>
    </w:p>
    <w:p w14:paraId="2E0A8747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游戏开始 → 开局创建 → 组建第一届董事会 → 匹配化学组合生成目标 → 财年运营 → 结算完成率 → (≥60%) 续聘 → 保留/重组 → (循环) → (&lt;60%) 解雇 Game Over</w:t>
      </w:r>
    </w:p>
    <w:p w14:paraId="7B4F701B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十、开发注意事项</w:t>
      </w:r>
    </w:p>
    <w:p w14:paraId="6A1DD3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角色数据硬编码或 JSON 加载，席位池明确。</w:t>
      </w:r>
    </w:p>
    <w:p w14:paraId="560262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化学组合遍历匹配，目标列表生成。</w:t>
      </w:r>
    </w:p>
    <w:p w14:paraId="79ABCD3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目标进度需实时跟踪数值条件。</w:t>
      </w:r>
    </w:p>
    <w:p w14:paraId="3603BE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满意度系统（0-100）影响后续投票。</w:t>
      </w:r>
    </w:p>
    <w:p w14:paraId="5434FF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抽卡随机种子保证测试一致性。</w:t>
      </w:r>
    </w:p>
    <w:p w14:paraId="35D742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注意开局创建中"初始股东结构"对董事会候选池权重的影响。</w:t>
      </w:r>
    </w:p>
    <w:p w14:paraId="50012C2E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十一、财务预算系统</w:t>
      </w:r>
    </w:p>
    <w:p w14:paraId="508E412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11.1 总体设计理念</w:t>
      </w:r>
    </w:p>
    <w:p w14:paraId="5754D8D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财务模块定位为"可视化程度高、反馈即时、复杂度渐进"的辅助决策系统。</w:t>
      </w:r>
    </w:p>
    <w:p w14:paraId="595B013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11.2 五大核心功能模块</w:t>
      </w:r>
    </w:p>
    <w:p w14:paraId="1F7D670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财务顾问NPC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：提供"必须做/推荐做/可选做"三类建议。</w:t>
      </w:r>
    </w:p>
    <w:p w14:paraId="06ECC89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可视化仪表盘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：营收/成本/现金流/负债率趋势图，健康度评分。</w:t>
      </w:r>
    </w:p>
    <w:p w14:paraId="2B119DB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预算编制助手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：三种预设模板，手动微调，实时影响预览。</w:t>
      </w:r>
    </w:p>
    <w:p w14:paraId="5447F7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智能风险预警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：红/黄/绿三色，递进式后果。</w:t>
      </w:r>
    </w:p>
    <w:p w14:paraId="1F1E68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渐进式复杂度解锁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：第1财年基础工具，后续解锁债券、增发、燃油合约等。</w:t>
      </w:r>
    </w:p>
    <w:p w14:paraId="3FCF04C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11.3 玩家操作流程（年度循环）</w:t>
      </w:r>
    </w:p>
    <w:p w14:paraId="3D5F3244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财年结束/新财年开始 → 财务顾问分析 → 预算编制 → 董事会审批 → 获得授权 → 季度循环（执行/监控/预警/追加/融资）→ 财年末结算 → 下一财年</w:t>
      </w:r>
    </w:p>
    <w:p w14:paraId="0A7D1A4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11.4 与董事会机制的联动</w:t>
      </w:r>
    </w:p>
    <w:p w14:paraId="697C78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预算审批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：投票倾向 = 派系偏好 + 性格偏好 + 目标关联度 + 满意度，赞成≥4通过。</w:t>
      </w:r>
    </w:p>
    <w:p w14:paraId="1782ED3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追加预算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：战略投资较易通过，紧急追加需说服，无明确收益难通过。</w:t>
      </w:r>
    </w:p>
    <w:p w14:paraId="25CF98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融资决策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：不同融资方式受到不同派系支持/反对。</w:t>
      </w:r>
    </w:p>
    <w:p w14:paraId="1A8C1A9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11.5 界面及交互说明</w:t>
      </w:r>
    </w:p>
    <w:p w14:paraId="676CA3F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模板卡片点击切换、滑块拖拽、预期影响实时刷新；融资操作显示利率/期限/影响预览；追加预算输入金额、理由、ROI，显示通过概率。</w:t>
      </w:r>
    </w:p>
    <w:p w14:paraId="0621A11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11.6 数据结构</w:t>
      </w:r>
    </w:p>
    <w:p w14:paraId="569B1D8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包含 budget、financial_state、financing_records、supplemental_request 等 JSON 结构。</w:t>
      </w:r>
    </w:p>
    <w:p w14:paraId="76F2462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11.7 开发优先级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9"/>
        <w:gridCol w:w="6765"/>
      </w:tblGrid>
      <w:tr w14:paraId="136A4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A30FD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CE454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模块</w:t>
            </w:r>
          </w:p>
        </w:tc>
      </w:tr>
      <w:tr w14:paraId="5FE67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81D4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1215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财务仪表盘、预算编制、董事会审批</w:t>
            </w:r>
          </w:p>
        </w:tc>
      </w:tr>
      <w:tr w14:paraId="6EAFD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9FDD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778F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风险预警、银行贷款+经营租赁</w:t>
            </w:r>
          </w:p>
        </w:tc>
      </w:tr>
      <w:tr w14:paraId="167DB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A2E7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EC93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财务顾问、追加预算</w:t>
            </w:r>
          </w:p>
        </w:tc>
      </w:tr>
      <w:tr w14:paraId="5A9AA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ED44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DD01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渐进解锁、债券+增发+燃油合约</w:t>
            </w:r>
          </w:p>
        </w:tc>
      </w:tr>
    </w:tbl>
    <w:p w14:paraId="681C1628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十二、组建航司管理团队</w:t>
      </w:r>
    </w:p>
    <w:p w14:paraId="570C462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12.1 总体设计理念</w:t>
      </w:r>
    </w:p>
    <w:p w14:paraId="6882A934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管理团队 ≠ 董事会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。董事会是"治理层"（决定做什么、为什么做），管理团队是"执行层"（决定怎么做、谁来做）。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3584"/>
        <w:gridCol w:w="3847"/>
      </w:tblGrid>
      <w:tr w14:paraId="7B3C8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33E3A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F4AB8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董事会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ABF53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管理团队</w:t>
            </w:r>
          </w:p>
        </w:tc>
      </w:tr>
      <w:tr w14:paraId="682D0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5A71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1B56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3B03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日常运营执行、部门管理、预算执行、KPI落地</w:t>
            </w:r>
          </w:p>
        </w:tc>
      </w:tr>
      <w:tr w14:paraId="1C70D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50CF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C1EA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7人（含玩家CEO）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47C4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7个部门 × 1名负责人</w:t>
            </w:r>
          </w:p>
        </w:tc>
      </w:tr>
      <w:tr w14:paraId="71E49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2532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任期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1DC4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1财年（换届考核）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8D47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无固定任期（可随时更换，但需支付遣散费）</w:t>
            </w:r>
          </w:p>
        </w:tc>
      </w:tr>
      <w:tr w14:paraId="64093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DDD0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与玩家关系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1F06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玩家向其汇报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D7F2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其向玩家汇报</w:t>
            </w:r>
          </w:p>
        </w:tc>
      </w:tr>
      <w:tr w14:paraId="367C7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AB03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核心机制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C6DE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AD4A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部门KPI → 公司整体运营效率</w:t>
            </w:r>
          </w:p>
        </w:tc>
      </w:tr>
    </w:tbl>
    <w:p w14:paraId="3AEF32B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12.2 部门设置与现实依据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2305"/>
        <w:gridCol w:w="2911"/>
        <w:gridCol w:w="2418"/>
      </w:tblGrid>
      <w:tr w14:paraId="09395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6E7DC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部门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C24EE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英文对应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B65AC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核心职责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64AA8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影响范围</w:t>
            </w:r>
          </w:p>
        </w:tc>
      </w:tr>
      <w:tr w14:paraId="2252A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044E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运营部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94C5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Operations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5F65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航班调度、机组排班、地面服务、运行控制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C907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准点率、航班正常性、运营成本</w:t>
            </w:r>
          </w:p>
        </w:tc>
      </w:tr>
      <w:tr w14:paraId="050B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5410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机务工程部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0BE8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Maintenance &amp; Engineering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0FD9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机队维修计划、适航管理、部件供应链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178F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安全评级、机龄管理、维修成本</w:t>
            </w:r>
          </w:p>
        </w:tc>
      </w:tr>
      <w:tr w14:paraId="55DB4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1342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市场销售部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474F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Commercial / Marketing &amp; Sales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1BF2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航线定价、座位销售、常旅客计划、渠道管理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1B50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客座率、单位收益、两舱收入</w:t>
            </w:r>
          </w:p>
        </w:tc>
      </w:tr>
      <w:tr w14:paraId="7A2BB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BF2A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财务部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2733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Finance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423F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预算执行、成本控制、融资管理、财务报告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B6C6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利润率、负债率、EPS、股价表现</w:t>
            </w:r>
          </w:p>
        </w:tc>
      </w:tr>
      <w:tr w14:paraId="5F309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3BAF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人力资源部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D45F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Human Resources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9EB9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招聘培训、薪酬福利、劳资关系、企业文化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0C4C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员工满意度、劳资和谐度、人才储备</w:t>
            </w:r>
          </w:p>
        </w:tc>
      </w:tr>
      <w:tr w14:paraId="7BA4F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F4A5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安全质量部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5340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Safety &amp; Quality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2B77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安全审计、合规检查、事故调查、质量体系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E06D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安全评级、违规事件、审计通过率</w:t>
            </w:r>
          </w:p>
        </w:tc>
      </w:tr>
      <w:tr w14:paraId="4375B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1FAD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战略发展部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669B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Strategy &amp; Development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4404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新航线评估、联盟合作、并购整合、政府关系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AF13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网络扩张、战略合作、新市场进入</w:t>
            </w:r>
          </w:p>
        </w:tc>
      </w:tr>
    </w:tbl>
    <w:p w14:paraId="6D434C8E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12.3 部门负责人角色候选池</w:t>
      </w:r>
    </w:p>
    <w:p w14:paraId="2F5A9FA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每个部门设10名候选人（共70人），差异化覆盖全球国籍，与董事会及其他部门无重叠。角色属性包括：ID、姓名、性别、年龄、国籍、教育背景、从业年限、性格特质、管理风格、核心能力、隐藏派系、忠诚度、薪酬要求、可任命部门。</w:t>
      </w:r>
    </w:p>
    <w:p w14:paraId="33DC94F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（完整70人名单详见原文档，此处不展开）</w:t>
      </w:r>
    </w:p>
    <w:p w14:paraId="5AE99B1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12.4 管理团队与私人幕僚团队的区分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3503"/>
        <w:gridCol w:w="3230"/>
      </w:tblGrid>
      <w:tr w14:paraId="5D5CF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572B2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7F4F5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私人幕僚团队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5C078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管理团队</w:t>
            </w:r>
          </w:p>
        </w:tc>
      </w:tr>
      <w:tr w14:paraId="54ABB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9DE8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定位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0310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玩家的"私人智囊团"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8A25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公司的"执行团队"</w:t>
            </w:r>
          </w:p>
        </w:tc>
      </w:tr>
      <w:tr w14:paraId="29229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3C87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B446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4人固定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41E5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7个部门各1人</w:t>
            </w:r>
          </w:p>
        </w:tc>
      </w:tr>
      <w:tr w14:paraId="31C6A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E0D3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0FF8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755E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执行、管理、交付KPI</w:t>
            </w:r>
          </w:p>
        </w:tc>
      </w:tr>
      <w:tr w14:paraId="6DDF0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3CCF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权力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3E1B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C4AB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有部门管理权和执行权</w:t>
            </w:r>
          </w:p>
        </w:tc>
      </w:tr>
      <w:tr w14:paraId="171E4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B931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与玩家关系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350D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1E25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公司雇员（公司薪酬）</w:t>
            </w:r>
          </w:p>
        </w:tc>
      </w:tr>
      <w:tr w14:paraId="09B0E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8F9A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更换成本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7E68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787F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需支付遣散费</w:t>
            </w:r>
          </w:p>
        </w:tc>
      </w:tr>
      <w:tr w14:paraId="3BF27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9BC8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互动方式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0ED2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主动弹出建议弹窗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D826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玩家主动查看部门报告</w:t>
            </w:r>
          </w:p>
        </w:tc>
      </w:tr>
    </w:tbl>
    <w:p w14:paraId="61EAAD45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12.5 管理团队核心机制</w:t>
      </w:r>
    </w:p>
    <w:p w14:paraId="4400F82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部门效率系数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：由负责人能力评分影响（0.6~1.4）。</w:t>
      </w:r>
    </w:p>
    <w:p w14:paraId="69CA557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部门KPI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：每个部门3项KPI，完成情况影响效率、董事会目标进度、负责人忠诚度。</w:t>
      </w:r>
    </w:p>
    <w:p w14:paraId="4A9016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管理团队化学反应（M-R01~M-R07）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：影响执行效率加成，可与董事会化学反应叠加。</w:t>
      </w:r>
    </w:p>
    <w:p w14:paraId="71E940B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派系博弈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：负责人隐藏派系与董事会派系对应，影响投票倾向和满意度。</w:t>
      </w:r>
    </w:p>
    <w:p w14:paraId="151A3D4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12.6 管理团队操作流程</w:t>
      </w:r>
    </w:p>
    <w:p w14:paraId="2D58010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任命流程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：部门空缺 → 展示3名候选人 → 选择任命 → 确认薪酬。</w:t>
      </w:r>
    </w:p>
    <w:p w14:paraId="49016E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更换流程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：选择更换 → 支付遣散费 → 进入任命流程。</w:t>
      </w:r>
    </w:p>
    <w:p w14:paraId="19EE4E6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季度 review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：系统生成绩效报告（KPI进度、效率变化、忠诚度、幕僚建议）。</w:t>
      </w:r>
    </w:p>
    <w:p w14:paraId="602C97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离职事件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：忠诚度&lt;30时触发主动离职，玩家可选择接受或挽留。</w:t>
      </w:r>
    </w:p>
    <w:p w14:paraId="014434E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12.7 界面及交互说明</w:t>
      </w:r>
    </w:p>
    <w:p w14:paraId="44EA4A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总览界面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：7个部门卡片，显示负责人、效率系数、KPI进度。</w:t>
      </w:r>
    </w:p>
    <w:p w14:paraId="2DACF3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部门详情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：负责人完整档案、KPI详细进度、历史表现曲线、操作按钮。</w:t>
      </w:r>
    </w:p>
    <w:p w14:paraId="54C39C3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任命界面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：候选列表，点击展开档案，确认任命。</w:t>
      </w:r>
    </w:p>
    <w:p w14:paraId="7E365D8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12.8 数据结构</w:t>
      </w:r>
    </w:p>
    <w:p w14:paraId="1B9667B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包含 management_team 对象（departments、reactions、派系分布）和 candidates 对象。</w:t>
      </w:r>
    </w:p>
    <w:p w14:paraId="7879D3E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12.9 开发优先级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7441"/>
      </w:tblGrid>
      <w:tr w14:paraId="07636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E3A36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A80AF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模块</w:t>
            </w:r>
          </w:p>
        </w:tc>
      </w:tr>
      <w:tr w14:paraId="0BFCE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A652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D2F0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7个部门基础数据结构、每个部门3名初始候选人、任命/更换流程</w:t>
            </w:r>
          </w:p>
        </w:tc>
      </w:tr>
      <w:tr w14:paraId="5A615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3426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6CA8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部门效率系数计算、3项KPI跟踪、总览界面</w:t>
            </w:r>
          </w:p>
        </w:tc>
      </w:tr>
      <w:tr w14:paraId="52D9E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2206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04D8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完整的70人候选池、化学反应系统（M-R01~M-R07）、派系博弈</w:t>
            </w:r>
          </w:p>
        </w:tc>
      </w:tr>
      <w:tr w14:paraId="205CA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DD6F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2404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季度绩效报告、主动离职事件、与董事会目标的深度联动</w:t>
            </w:r>
          </w:p>
        </w:tc>
      </w:tr>
    </w:tbl>
    <w:p w14:paraId="7427142D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十三、航司运营模块规划</w:t>
      </w:r>
    </w:p>
    <w:p w14:paraId="52970FE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13.1 总体设计理念</w:t>
      </w:r>
    </w:p>
    <w:p w14:paraId="53F13B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CEO 抓大放小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：玩家不干预部门具体执行，只做战略决策。</w:t>
      </w:r>
    </w:p>
    <w:p w14:paraId="101C5F1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真实数据驱动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：通过合规方式接入或模拟现实航空数据。</w:t>
      </w:r>
    </w:p>
    <w:p w14:paraId="52B8530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7×24 小时世界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：客户端-服务器架构，离线持续运行。</w:t>
      </w:r>
    </w:p>
    <w:p w14:paraId="048C4E1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13.2 双轨时间引擎与数据总线</w:t>
      </w:r>
    </w:p>
    <w:p w14:paraId="2001ED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正常速度（1×）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：游戏时间与现实同步，激活实时API抓取和事件推送。</w:t>
      </w:r>
    </w:p>
    <w:p w14:paraId="089D4C2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多倍速（2×/4×/8×）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：断开API高频刷新，激活虚拟突发事件生成器。</w:t>
      </w:r>
    </w:p>
    <w:p w14:paraId="3CEDA52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世界数据总线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：统一接收外部API和内部计算，广播给所有部门。</w:t>
      </w:r>
    </w:p>
    <w:p w14:paraId="2E1CA45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13.3 实时数据集成方案（P3合规路径）</w:t>
      </w:r>
    </w:p>
    <w:p w14:paraId="23A05CBF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采用"先训练、后生成"策略，使用合法历史数据训练AI预测模型，游戏运行时完全使用虚拟生成的数据，规避授权风险，保留真实波动特征。</w:t>
      </w:r>
    </w:p>
    <w:p w14:paraId="68480AF5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13.4 离线运行与状态同步架构</w:t>
      </w:r>
    </w:p>
    <w:p w14:paraId="228733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架构模式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：客户端-服务器（C/S）。</w:t>
      </w:r>
    </w:p>
    <w:p w14:paraId="119C915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状态同步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：玩家操作带时间戳发送至服务器；离线期间服务器持续模拟；上线时拉取状态快照并生成简报。</w:t>
      </w:r>
    </w:p>
    <w:p w14:paraId="0974089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数据持久化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：服务器定时存档。</w:t>
      </w:r>
    </w:p>
    <w:p w14:paraId="4B93CC4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13.5 七大部门运行模块详述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2708"/>
        <w:gridCol w:w="2577"/>
        <w:gridCol w:w="2486"/>
      </w:tblGrid>
      <w:tr w14:paraId="5DF3A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AE24A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部门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DF726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核心运行职责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20C6E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关键输入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F3625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输出/影响</w:t>
            </w:r>
          </w:p>
        </w:tc>
      </w:tr>
      <w:tr w14:paraId="1C2AA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BAF0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战略发展部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0C60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航权谈判、新航线评估、联盟合作、机场时刻槽获取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C102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双边航权紧张度、枢纽时刻剩余、AI竞对扩张动态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018E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航线网络结构、联盟成员资格、政府关系点数</w:t>
            </w:r>
          </w:p>
        </w:tc>
      </w:tr>
      <w:tr w14:paraId="620EE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685F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市场销售部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F75E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收益管理、常旅客计划、渠道分销、货运营销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DA7E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季节性需求系数、竞对票价、汇率波动、促销活动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C8DF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客座率、单位收益、两舱收入占比、品牌净值</w:t>
            </w:r>
          </w:p>
        </w:tc>
      </w:tr>
      <w:tr w14:paraId="17C97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B1F3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运营部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902B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航班计划编排、机组排班、签派放行、实时运行控制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28E9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高空风/气象、机场流控、飞机可用状态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93E3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准点率、航班正常性、单班油耗、机组疲劳度</w:t>
            </w:r>
          </w:p>
        </w:tc>
      </w:tr>
      <w:tr w14:paraId="633CB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B2D0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机务工程部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80C3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机队维修计划、适航管理、部件供应链、退租检/客改货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DBF8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飞机利用率、机龄曲线、制造商服务通告、部件库存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FFF3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机队可用率、维修成本、安全事件率</w:t>
            </w:r>
          </w:p>
        </w:tc>
      </w:tr>
      <w:tr w14:paraId="67168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1DE4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财务部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D983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预算执行监控、融资管理、燃油套期保值、碳配额账户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18BF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油价、碳价指数、利率、汇率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9AB5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净利润率、负债率、EPS、融资成本、碳合规状态</w:t>
            </w:r>
          </w:p>
        </w:tc>
      </w:tr>
      <w:tr w14:paraId="72F5E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95E3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人力资源部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0FCB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人员招聘/培训、薪酬福利、劳资关系、工会谈判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9884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员工满意度、技能缺口、工会罢工倒计时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5E36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关键岗位空缺率、员工生产率、罢工风险</w:t>
            </w:r>
          </w:p>
        </w:tc>
      </w:tr>
      <w:tr w14:paraId="030C4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3FB7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安全质量部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3E8A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安全审计、事故调查、应急响应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B6EF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实时突发事件、国际民航组织标准更新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FF71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安全评级、违规事件数、应急响应时间</w:t>
            </w:r>
          </w:p>
        </w:tc>
      </w:tr>
    </w:tbl>
    <w:p w14:paraId="4C1CE1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6EDF5"/>
        <w:spacing w:line="19" w:lineRule="atLeast"/>
      </w:pPr>
      <w:r>
        <w:rPr>
          <w:bdr w:val="none" w:color="auto" w:sz="0" w:space="0"/>
          <w:shd w:val="clear" w:fill="E6EDF5"/>
        </w:rPr>
        <w:t>13.5.1 战略发展部（STG）—— 完整运营设计与CEO管理手册（v0.6.1 新增）</w:t>
      </w:r>
    </w:p>
    <w:p w14:paraId="05EC162E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一、部门定位与核心价值</w:t>
      </w:r>
    </w:p>
    <w:p w14:paraId="6692372F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战略发展部不为“当下”负责，而为“未来”布局。</w:t>
      </w:r>
    </w:p>
    <w:p w14:paraId="1CFE75B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职责边界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：航权获取、新航线立项、机队长期规划、联盟合作、并购与合资、政府关系维护。</w:t>
      </w:r>
    </w:p>
    <w:p w14:paraId="26AA42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时间视野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：中远期（1～5年），决策效果需多个财年才能显现。</w:t>
      </w:r>
    </w:p>
    <w:p w14:paraId="2359B60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核心产出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：战略项目管线（Pipeline），每个项目需经历“评估 → 立项 → 谈判 → 执行 → 验收”五个阶段。</w:t>
      </w:r>
    </w:p>
    <w:p w14:paraId="6D3E9812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二、战略发展部运营流程（年度循环）</w:t>
      </w:r>
    </w:p>
    <w:p w14:paraId="23CAEB78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bdr w:val="none" w:color="auto" w:sz="0" w:space="0"/>
          <w:shd w:val="clear" w:fill="FFFFFF"/>
        </w:rPr>
        <w:t>阶段 1：情报收集与机会扫描（每季度初，系统自动执行）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4"/>
        <w:gridCol w:w="3710"/>
      </w:tblGrid>
      <w:tr w14:paraId="08685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24CD3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输入源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7FB4D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产出</w:t>
            </w:r>
          </w:p>
        </w:tc>
      </w:tr>
      <w:tr w14:paraId="129B0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AA8F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世界数据总线（油价、地缘紧张度、区域GDP增速）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8C89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全球区域吸引力热力图</w:t>
            </w:r>
          </w:p>
        </w:tc>
      </w:tr>
      <w:tr w14:paraId="07053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8C91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AI竞争对手动态（新开航线、并购新闻）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4C19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竞争压力指数</w:t>
            </w:r>
          </w:p>
        </w:tc>
      </w:tr>
      <w:tr w14:paraId="52026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21DE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本公司机队状态与财务健康度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258A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可承受的战略选项清单</w:t>
            </w:r>
          </w:p>
        </w:tc>
      </w:tr>
      <w:tr w14:paraId="2A995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B081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航权数据库（双边协议开放度）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FB57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可申请的航权列表（按难度/价值排序）</w:t>
            </w:r>
          </w:p>
        </w:tc>
      </w:tr>
    </w:tbl>
    <w:p w14:paraId="63D8B1E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玩家感知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：收到一份《战略机会简报》，含 3～5 条“战略建议”（如：“东南亚航权开放，建议评估曼谷-东京航线”）。</w:t>
      </w:r>
    </w:p>
    <w:p w14:paraId="6CED473A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bdr w:val="none" w:color="auto" w:sz="0" w:space="0"/>
          <w:shd w:val="clear" w:fill="FFFFFF"/>
        </w:rPr>
        <w:t>阶段 2：战略项目评估与立项（玩家核心决策点）</w:t>
      </w:r>
    </w:p>
    <w:p w14:paraId="1E66D80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每个战略项目进入评估时，系统生成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四维评估卡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2"/>
        <w:gridCol w:w="927"/>
        <w:gridCol w:w="6015"/>
      </w:tblGrid>
      <w:tr w14:paraId="2FFAC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51653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62DED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权重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F2DF3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说明</w:t>
            </w:r>
          </w:p>
        </w:tc>
      </w:tr>
      <w:tr w14:paraId="13F71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F734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商业价值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13B7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FE37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预估客流量、单位收益、战略协同（如枢纽连接）</w:t>
            </w:r>
          </w:p>
        </w:tc>
      </w:tr>
      <w:tr w14:paraId="7CCD4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E322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资源适配度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E900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1F72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现有飞机能否执飞？是否有合适时刻？人才储备？</w:t>
            </w:r>
          </w:p>
        </w:tc>
      </w:tr>
      <w:tr w14:paraId="646AB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A3AD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进入壁垒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61DF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4865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航权难度、竞争对手压制、政治风险</w:t>
            </w:r>
          </w:p>
        </w:tc>
      </w:tr>
      <w:tr w14:paraId="572B6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88CF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战略契合度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5577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601D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是否符合CEO当前董事会目标（如 T-02 金砖直飞）</w:t>
            </w:r>
          </w:p>
        </w:tc>
      </w:tr>
    </w:tbl>
    <w:p w14:paraId="702DF907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玩家操作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3F9BAB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查看每个项目的详细评估报告（含预期ROI、风险等级、时间跨度）</w:t>
      </w:r>
    </w:p>
    <w:p w14:paraId="7785FBE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选择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立项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/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暂缓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/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否决</w:t>
      </w:r>
    </w:p>
    <w:p w14:paraId="2940CD0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立项后，系统自动分配战略部资源推进项目</w:t>
      </w:r>
    </w:p>
    <w:p w14:paraId="616D591B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挑战设计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2EAD065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战略部每年只能同时推进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2～3 个项目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（资源有限）</w:t>
      </w:r>
    </w:p>
    <w:p w14:paraId="65543F7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立项需消耗“政府关系点数”或“谈判筹码”，不可随意开关</w:t>
      </w:r>
    </w:p>
    <w:p w14:paraId="125C769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部分项目有“窗口期”（如航权拍卖、联盟邀请），错过即失效</w:t>
      </w:r>
    </w:p>
    <w:p w14:paraId="0F4253E6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bdr w:val="none" w:color="auto" w:sz="0" w:space="0"/>
          <w:shd w:val="clear" w:fill="FFFFFF"/>
        </w:rPr>
        <w:t>阶段 3：谈判与执行（系统模拟 + CEO关键干预）</w:t>
      </w:r>
    </w:p>
    <w:p w14:paraId="5169653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项目进入执行阶段后，由战略部AI自动推进，但会在关键节点触发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CEO事件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974"/>
        <w:gridCol w:w="5316"/>
      </w:tblGrid>
      <w:tr w14:paraId="3541D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3AF27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事件类型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9F425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触发条件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3133C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CEO决策</w:t>
            </w:r>
          </w:p>
        </w:tc>
      </w:tr>
      <w:tr w14:paraId="720FE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D7D7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航权谈判僵局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A095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对方国家要求额外让步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A073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增加运力投放（成本↑）② 提供技术援助（关系+）③ 放弃该项目</w:t>
            </w:r>
          </w:p>
        </w:tc>
      </w:tr>
      <w:tr w14:paraId="767CF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3963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联盟入会投票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7A8E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需现有成员批准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CAE3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加大游说预算 ② 承诺增加航线 ③ 暂缓申请</w:t>
            </w:r>
          </w:p>
        </w:tc>
      </w:tr>
      <w:tr w14:paraId="62DF9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4500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并购尽职调查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710B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发现被收购方隐藏负债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41FC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重新估值 ② 要求降价 ③ 终止交易</w:t>
            </w:r>
          </w:p>
        </w:tc>
      </w:tr>
      <w:tr w14:paraId="4861D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62DC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政府关系危机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11C6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外交关系恶化影响航权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15DA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启动公关修复 ② 调整航线绕飞 ③ 接受航权降级</w:t>
            </w:r>
          </w:p>
        </w:tc>
      </w:tr>
    </w:tbl>
    <w:p w14:paraId="4541DA6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设计意图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：玩家不是“旁观者”，而是在战略推进中不断做选择题，每个选择都有成本/收益的权衡。</w:t>
      </w:r>
    </w:p>
    <w:p w14:paraId="20F5CA94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bdr w:val="none" w:color="auto" w:sz="0" w:space="0"/>
          <w:shd w:val="clear" w:fill="FFFFFF"/>
        </w:rPr>
        <w:t>阶段 4：项目验收与效果兑现</w:t>
      </w:r>
    </w:p>
    <w:p w14:paraId="478A47A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项目完成后，系统在下一个财年或更晚的时间点，兑现其效果：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4619"/>
        <w:gridCol w:w="1313"/>
      </w:tblGrid>
      <w:tr w14:paraId="13BC1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4B28B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项目类型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3E7EF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兑现方式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9A8BC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延迟周期</w:t>
            </w:r>
          </w:p>
        </w:tc>
      </w:tr>
      <w:tr w14:paraId="195DC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E48A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新开航线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D0FE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进入运营部排班，开始产生收入/成本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FC77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下财年</w:t>
            </w:r>
          </w:p>
        </w:tc>
      </w:tr>
      <w:tr w14:paraId="0FE6A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5EC0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航权获取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BC72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解锁新航线选项池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511B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即时</w:t>
            </w:r>
          </w:p>
        </w:tc>
      </w:tr>
      <w:tr w14:paraId="62665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B5EE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联盟加入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4444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代码共享、常旅客互通，客座率 +3%～5%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FC95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下财年</w:t>
            </w:r>
          </w:p>
        </w:tc>
      </w:tr>
      <w:tr w14:paraId="41DD0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2060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机队引进（战略规划）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0141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交付飞机，进入机务/运营体系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2EDD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1～2年</w:t>
            </w:r>
          </w:p>
        </w:tc>
      </w:tr>
      <w:tr w14:paraId="00D7F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ED33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并购整合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75B0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合并航线网络，规模效应显现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905A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2～3年</w:t>
            </w:r>
          </w:p>
        </w:tc>
      </w:tr>
    </w:tbl>
    <w:p w14:paraId="228CF7D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核心机制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：战略投资的效果是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延迟兑现 + 长期收益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，与短期运营形成节奏对比，防止玩家只关注“今年盈利”。</w:t>
      </w:r>
    </w:p>
    <w:p w14:paraId="4A2EC1A5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三、CEO在战略发展部的管理职责清单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3"/>
        <w:gridCol w:w="4004"/>
        <w:gridCol w:w="3357"/>
      </w:tblGrid>
      <w:tr w14:paraId="2EF18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BB577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管理职责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ADA7B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具体内容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3C94D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游戏交互方式</w:t>
            </w:r>
          </w:p>
        </w:tc>
      </w:tr>
      <w:tr w14:paraId="084AE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C097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战略方向设定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4B6F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每财年设定1～2个“战略优先级”（如“亚太扩张”、“成本领先”）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3288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在财年开局选择战略倾向，影响战略部项目筛选权重</w:t>
            </w:r>
          </w:p>
        </w:tc>
      </w:tr>
      <w:tr w14:paraId="0AB4B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46F9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项目立项审批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1533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从系统推荐的项目池中选择立项，决定资源投向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75C2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评估卡界面 + 确认按钮</w:t>
            </w:r>
          </w:p>
        </w:tc>
      </w:tr>
      <w:tr w14:paraId="13502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4A55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关键谈判决策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9370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在航权/联盟/并购事件中做出让步/坚持/终止的选择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1490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事件弹窗 + 3～4个选项</w:t>
            </w:r>
          </w:p>
        </w:tc>
      </w:tr>
      <w:tr w14:paraId="3C2C3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0D4C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政府关系管理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2A14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决定是否参与国际航空会议、双边会谈、签署备忘录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F000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日历事件 + 派遣战略官或亲自出席</w:t>
            </w:r>
          </w:p>
        </w:tc>
      </w:tr>
      <w:tr w14:paraId="2C334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8696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战略复盘与调整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AA88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每半年一次战略回顾，决定是否继续推进或叫停项目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FACB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战略仪表盘 + 滑动开关控制项目状态</w:t>
            </w:r>
          </w:p>
        </w:tc>
      </w:tr>
      <w:tr w14:paraId="6E76A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EB1A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高管任命与考核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5B6E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评估战略部负责人表现，决定续任或更换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B515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绩效报告 + 任命界面</w:t>
            </w:r>
          </w:p>
        </w:tc>
      </w:tr>
    </w:tbl>
    <w:p w14:paraId="26FCC699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四、可玩性挑战设计</w:t>
      </w:r>
    </w:p>
    <w:p w14:paraId="2674ACB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有限资源 vs 无限机会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：每季度5～8个战略机会，但只能推进2～3个，需权衡ROI与周期。</w:t>
      </w:r>
    </w:p>
    <w:p w14:paraId="314921C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信息不对称与不确定性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：评估数据受负责人能力影响，可能偏差，玩家需判断是否信任或投入额外调研。</w:t>
      </w:r>
    </w:p>
    <w:p w14:paraId="6F5507B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董事会施压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：董事会目标要求特定战略任务，若玩家立项冲突则满意度下降，需平衡。</w:t>
      </w:r>
    </w:p>
    <w:p w14:paraId="048B6E2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动态竞争环境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：AI竞争对手会抢占未选择的航权或合作机会，长期忽视可能形成壁垒。</w:t>
      </w:r>
    </w:p>
    <w:p w14:paraId="589BD0E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延迟反馈与长期承诺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：战略效果1～3年后显现，通过阶段性里程碑给予正反馈维持耐心。</w:t>
      </w:r>
    </w:p>
    <w:p w14:paraId="786008F1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五、界面设计建议</w:t>
      </w:r>
    </w:p>
    <w:p w14:paraId="3B5EFCB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战略仪表盘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：左侧项目管线（按阶段分组），中间全球热力图，右侧资源面板（政府关系点数、负载、筹码）。</w:t>
      </w:r>
    </w:p>
    <w:p w14:paraId="5C3874E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项目评估卡（弹窗）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：项目名称+类型标签，四维雷达图 + ROI曲线，立项/暂缓按钮 + 风险提示。</w:t>
      </w:r>
    </w:p>
    <w:p w14:paraId="1734146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谈判事件弹窗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：背景故事描述，选项 A/B/C（附后果预估），倒计时（未响应则破裂）。</w:t>
      </w:r>
    </w:p>
    <w:p w14:paraId="16F4113A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六、数据结构扩展</w:t>
      </w:r>
    </w:p>
    <w:p w14:paraId="25973B5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>{</w:t>
      </w:r>
    </w:p>
    <w:p w14:paraId="0C369CC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"strategy_department": {</w:t>
      </w:r>
    </w:p>
    <w:p w14:paraId="3583A11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"strategic_priorities": ["apac_expansion", "cost_leadership"],</w:t>
      </w:r>
    </w:p>
    <w:p w14:paraId="5DD61E4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"government_relations": 68,</w:t>
      </w:r>
    </w:p>
    <w:p w14:paraId="2F37143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"negotiation_tokens": 3,</w:t>
      </w:r>
    </w:p>
    <w:p w14:paraId="468A1FA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"project_pipeline": [</w:t>
      </w:r>
    </w:p>
    <w:p w14:paraId="6144133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</w:t>
      </w:r>
    </w:p>
    <w:p w14:paraId="1520743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"id": "STG-PROJ-2026-01",</w:t>
      </w:r>
    </w:p>
    <w:p w14:paraId="453394C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"type": "new_route",</w:t>
      </w:r>
    </w:p>
    <w:p w14:paraId="4D87B29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"name": "曼谷-东京成田航线",</w:t>
      </w:r>
    </w:p>
    <w:p w14:paraId="6AD3D90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"phase": "negotiation",</w:t>
      </w:r>
    </w:p>
    <w:p w14:paraId="08D315C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"estimated_roi": 12.5,</w:t>
      </w:r>
    </w:p>
    <w:p w14:paraId="32556A6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"risk_level": "medium",</w:t>
      </w:r>
    </w:p>
    <w:p w14:paraId="2B91F0A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"progress": 60,</w:t>
      </w:r>
    </w:p>
    <w:p w14:paraId="2696FD9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"milestones": [</w:t>
      </w:r>
    </w:p>
    <w:p w14:paraId="74A48C3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{ "name": "航权初审通过", "completed": true },</w:t>
      </w:r>
    </w:p>
    <w:p w14:paraId="19407A7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{ "name": "时刻槽获取", "completed": false }</w:t>
      </w:r>
    </w:p>
    <w:p w14:paraId="550EB8A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],</w:t>
      </w:r>
    </w:p>
    <w:p w14:paraId="1815CF6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"decision_events": [</w:t>
      </w:r>
    </w:p>
    <w:p w14:paraId="589C9F0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{ "trigger": "stalled_negotiation", "status": "pending" }</w:t>
      </w:r>
    </w:p>
    <w:p w14:paraId="384C67D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],</w:t>
      </w:r>
    </w:p>
    <w:p w14:paraId="1C4EFA3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"expected_benefit": {</w:t>
      </w:r>
    </w:p>
    <w:p w14:paraId="48729DA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"type": "new_routes_unlocked",</w:t>
      </w:r>
    </w:p>
    <w:p w14:paraId="6B63D17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"value": ["BKK-NRT", "BKK-CTS"],</w:t>
      </w:r>
    </w:p>
    <w:p w14:paraId="661FA18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"activation_year": 2027</w:t>
      </w:r>
    </w:p>
    <w:p w14:paraId="2996552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}</w:t>
      </w:r>
    </w:p>
    <w:p w14:paraId="3A0A6D7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}</w:t>
      </w:r>
    </w:p>
    <w:p w14:paraId="3C1630B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],</w:t>
      </w:r>
    </w:p>
    <w:p w14:paraId="112D3BF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"historical_projects": []</w:t>
      </w:r>
    </w:p>
    <w:p w14:paraId="26158AE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}</w:t>
      </w:r>
    </w:p>
    <w:p w14:paraId="67A5C0B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}</w:t>
      </w:r>
    </w:p>
    <w:p w14:paraId="0622A2AC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七、开发优先级（战略发展部）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3"/>
        <w:gridCol w:w="7641"/>
      </w:tblGrid>
      <w:tr w14:paraId="0DFDB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27D07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3DD87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模块</w:t>
            </w:r>
          </w:p>
        </w:tc>
      </w:tr>
      <w:tr w14:paraId="5A39A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95D7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E9BB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战略项目评估卡生成（含四维评分）、立项/暂缓/否决操作、政府关系点数基础系统</w:t>
            </w:r>
          </w:p>
        </w:tc>
      </w:tr>
      <w:tr w14:paraId="32605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DE2F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CD4F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谈判事件触发与选项逻辑、项目阶段推进、战略仪表盘</w:t>
            </w:r>
          </w:p>
        </w:tc>
      </w:tr>
      <w:tr w14:paraId="33D39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1C4F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D61D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全球热力图与机会扫描、AI竞争对手抢占机制、战略优先级设定</w:t>
            </w:r>
          </w:p>
        </w:tc>
      </w:tr>
      <w:tr w14:paraId="4D4BB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25C7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9CA1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并购整合全流程、联盟入会投票事件链、历史战略复盘与What-If分析</w:t>
            </w:r>
          </w:p>
        </w:tc>
      </w:tr>
    </w:tbl>
    <w:p w14:paraId="1E40757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13.6 新建航线计算模型（RPM）</w:t>
      </w:r>
    </w:p>
    <w:p w14:paraId="591AB376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由战略部牵头，财务部、市场部协同，自动评估每一条潜在航线的综合得分，并为玩家提供可视化建议（绿/黄/红）。</w:t>
      </w:r>
    </w:p>
    <w:p w14:paraId="3DE712E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航线综合评分 = [（预估客流 × 季节性系数） × 票价弹性] - [航段成本（燃油+起降+航路费） + 碳配额成本] - [航权获取难度 × 战略部效率]</w:t>
      </w:r>
    </w:p>
    <w:p w14:paraId="38F2B0C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预估客流：基于OD对历史数据（虚拟生成）及当前市场趋势。</w:t>
      </w:r>
    </w:p>
    <w:p w14:paraId="5CB4C20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季节性系数：每月不同。</w:t>
      </w:r>
    </w:p>
    <w:p w14:paraId="7361C45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票价弹性：由市场部动态计算。</w:t>
      </w:r>
    </w:p>
    <w:p w14:paraId="1CDE01C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航段成本：含燃油、起降费、航路费。</w:t>
      </w:r>
    </w:p>
    <w:p w14:paraId="1D31371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碳配额成本：按航线排放量 × 当前碳价。</w:t>
      </w:r>
    </w:p>
    <w:p w14:paraId="5C3D0FB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航权获取难度：由战略部根据双边关系评估。</w:t>
      </w:r>
    </w:p>
    <w:p w14:paraId="640D5BB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游戏内将公式转化为三个进度条（需求热度、成本压力、准入壁垒），玩家调整班次/机型/时刻滑块，系统即时反馈预期盈利区间。</w:t>
      </w:r>
    </w:p>
    <w:p w14:paraId="532EBAD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13.7 玩家手动接管功能</w:t>
      </w:r>
    </w:p>
    <w:p w14:paraId="35F3B16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提供“微操模式”开关，开启后玩家可进入航班任务时间轴，手动拖拽飞机变更航线，临时覆盖运营部部分决策，但耗费精力且可能打乱排班合规。</w:t>
      </w:r>
    </w:p>
    <w:p w14:paraId="38A32AD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13.8 三大底层暗线系统</w:t>
      </w:r>
    </w:p>
    <w:p w14:paraId="139990F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品牌信誉度与常旅客计划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：安全事件导致骤降，准点缓慢提升，高品牌值可换取低息贷款、吸引人才。</w:t>
      </w:r>
    </w:p>
    <w:p w14:paraId="11D53F0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非航收入与临空商业生态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：枢纽内免税、广告、货运站租赁收入，由战略部和市场部共同运营，行业低谷期起安全垫作用。</w:t>
      </w:r>
    </w:p>
    <w:p w14:paraId="4558B02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历史回放与What-If分支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：每财年末生成“时间胶囊”，玩家可存档分支回溯决策点，尝试不同路径。</w:t>
      </w:r>
    </w:p>
    <w:p w14:paraId="3C1DE48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13.9 数据结构与开发优先级</w:t>
      </w:r>
    </w:p>
    <w:p w14:paraId="24B13C7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数据存储核心扩展：</w:t>
      </w:r>
    </w:p>
    <w:p w14:paraId="1DC8BC4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>{</w:t>
      </w:r>
    </w:p>
    <w:p w14:paraId="2342C98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"world_state": { "current_time": "UTC", "speed_factor": 1.0, "oil_price": 72.5, "carbon_price": 48.3, "weather_events": [...], "virtual_events": [...] },</w:t>
      </w:r>
    </w:p>
    <w:p w14:paraId="3C0C137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"departments": { ... },</w:t>
      </w:r>
    </w:p>
    <w:p w14:paraId="557CE48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"offline_briefing": "离线期间摘要"</w:t>
      </w:r>
    </w:p>
    <w:p w14:paraId="46B21111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}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7688"/>
      </w:tblGrid>
      <w:tr w14:paraId="7F3CE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93985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93156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模块</w:t>
            </w:r>
          </w:p>
        </w:tc>
      </w:tr>
      <w:tr w14:paraId="621FB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65B8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8CC7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双轨时间引擎、部门基础运行逻辑、航线盈利模型（RPM）核心计算、离线状态同步框架</w:t>
            </w:r>
          </w:p>
        </w:tc>
      </w:tr>
      <w:tr w14:paraId="6083E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903B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AE6C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虚拟突发事件生成器、燃油/碳价波动模型、季节性需求曲线、市场部动态定价</w:t>
            </w:r>
          </w:p>
        </w:tc>
      </w:tr>
      <w:tr w14:paraId="1C533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4232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6832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航权与时刻槽模拟、AI竞对扩张算法、员工满意度与工会系统、品牌净值系统</w:t>
            </w:r>
          </w:p>
        </w:tc>
      </w:tr>
      <w:tr w14:paraId="0C5B9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5B10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3DDA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常旅客计划、非航收入、What-If分支存档、历史回放UI</w:t>
            </w:r>
          </w:p>
        </w:tc>
      </w:tr>
    </w:tbl>
    <w:p w14:paraId="1323B47D">
      <w:pPr>
        <w:pStyle w:val="10"/>
        <w:keepNext w:val="0"/>
        <w:keepLines w:val="0"/>
        <w:widowControl/>
        <w:suppressLineNumbers w:val="0"/>
        <w:spacing w:before="480" w:beforeAutospacing="0" w:line="19" w:lineRule="atLeast"/>
        <w:jc w:val="center"/>
      </w:pPr>
      <w:r>
        <w:rPr>
          <w:rFonts w:hint="default" w:ascii="Segoe UI" w:hAnsi="Segoe UI" w:eastAsia="Segoe UI" w:cs="Segoe UI"/>
          <w:color w:val="5A6B7A"/>
          <w:bdr w:val="none" w:color="auto" w:sz="0" w:space="0"/>
          <w:shd w:val="clear" w:fill="FFFFFF"/>
        </w:rPr>
        <w:t>文档版本 v0.6.1 · 2026年7月23日 · 全模块蓝图闭环（战略发展部深度设计已整合）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5A37C"/>
    <w:multiLevelType w:val="multilevel"/>
    <w:tmpl w:val="8125A3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38C2E55"/>
    <w:multiLevelType w:val="multilevel"/>
    <w:tmpl w:val="838C2E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75AB97"/>
    <w:multiLevelType w:val="multilevel"/>
    <w:tmpl w:val="8875A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8A189BE"/>
    <w:multiLevelType w:val="multilevel"/>
    <w:tmpl w:val="88A18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EDDF767"/>
    <w:multiLevelType w:val="multilevel"/>
    <w:tmpl w:val="9EDDF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426265"/>
    <w:multiLevelType w:val="multilevel"/>
    <w:tmpl w:val="9F426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AF9EABA"/>
    <w:multiLevelType w:val="multilevel"/>
    <w:tmpl w:val="AAF9E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14D06D8"/>
    <w:multiLevelType w:val="multilevel"/>
    <w:tmpl w:val="B14D0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3F50216"/>
    <w:multiLevelType w:val="multilevel"/>
    <w:tmpl w:val="B3F50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943D5FF"/>
    <w:multiLevelType w:val="multilevel"/>
    <w:tmpl w:val="B943D5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BA61B4A9"/>
    <w:multiLevelType w:val="multilevel"/>
    <w:tmpl w:val="BA61B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7B09EF2"/>
    <w:multiLevelType w:val="multilevel"/>
    <w:tmpl w:val="C7B09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41B0D70"/>
    <w:multiLevelType w:val="multilevel"/>
    <w:tmpl w:val="D41B0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51FC04A"/>
    <w:multiLevelType w:val="multilevel"/>
    <w:tmpl w:val="D51FC0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D71BEDB9"/>
    <w:multiLevelType w:val="multilevel"/>
    <w:tmpl w:val="D71BE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C7E6AFD"/>
    <w:multiLevelType w:val="multilevel"/>
    <w:tmpl w:val="EC7E6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4E3CC1A"/>
    <w:multiLevelType w:val="multilevel"/>
    <w:tmpl w:val="04E3C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567EBFB"/>
    <w:multiLevelType w:val="multilevel"/>
    <w:tmpl w:val="0567E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B1CFAD2"/>
    <w:multiLevelType w:val="multilevel"/>
    <w:tmpl w:val="0B1CF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27FA5FE"/>
    <w:multiLevelType w:val="multilevel"/>
    <w:tmpl w:val="127FA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62A45D5"/>
    <w:multiLevelType w:val="multilevel"/>
    <w:tmpl w:val="162A4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0BE94E7"/>
    <w:multiLevelType w:val="multilevel"/>
    <w:tmpl w:val="20BE9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7B89296"/>
    <w:multiLevelType w:val="multilevel"/>
    <w:tmpl w:val="37B89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1977BC4"/>
    <w:multiLevelType w:val="multilevel"/>
    <w:tmpl w:val="41977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DAF2CF6"/>
    <w:multiLevelType w:val="multilevel"/>
    <w:tmpl w:val="4DAF2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5A6D7B1"/>
    <w:multiLevelType w:val="multilevel"/>
    <w:tmpl w:val="55A6D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2"/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6"/>
  </w:num>
  <w:num w:numId="7">
    <w:abstractNumId w:val="19"/>
  </w:num>
  <w:num w:numId="8">
    <w:abstractNumId w:val="9"/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12"/>
  </w:num>
  <w:num w:numId="12">
    <w:abstractNumId w:val="25"/>
  </w:num>
  <w:num w:numId="13">
    <w:abstractNumId w:val="18"/>
  </w:num>
  <w:num w:numId="14">
    <w:abstractNumId w:val="13"/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4"/>
  </w:num>
  <w:num w:numId="18">
    <w:abstractNumId w:val="2"/>
  </w:num>
  <w:num w:numId="19">
    <w:abstractNumId w:val="1"/>
  </w:num>
  <w:num w:numId="20">
    <w:abstractNumId w:val="24"/>
  </w:num>
  <w:num w:numId="21">
    <w:abstractNumId w:val="10"/>
  </w:num>
  <w:num w:numId="22">
    <w:abstractNumId w:val="5"/>
  </w:num>
  <w:num w:numId="23">
    <w:abstractNumId w:val="7"/>
  </w:num>
  <w:num w:numId="24">
    <w:abstractNumId w:val="8"/>
  </w:num>
  <w:num w:numId="25">
    <w:abstractNumId w:val="21"/>
  </w:num>
  <w:num w:numId="26">
    <w:abstractNumId w:val="15"/>
  </w:num>
  <w:num w:numId="27">
    <w:abstractNumId w:val="16"/>
  </w:num>
  <w:num w:numId="28">
    <w:abstractNumId w:val="3"/>
  </w:num>
  <w:num w:numId="29">
    <w:abstractNumId w:val="20"/>
  </w:num>
  <w:num w:numId="30">
    <w:abstractNumId w:val="23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3061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E3C5C" w:sz="18" w:space="7"/>
      </w:pBdr>
      <w:spacing w:before="0" w:beforeAutospacing="0" w:after="0" w:afterAutospacing="1"/>
      <w:jc w:val="left"/>
    </w:pPr>
    <w:rPr>
      <w:rFonts w:hint="eastAsia" w:ascii="宋体" w:hAnsi="宋体" w:eastAsia="宋体" w:cs="宋体"/>
      <w:b/>
      <w:bCs/>
      <w:kern w:val="44"/>
      <w:sz w:val="38"/>
      <w:szCs w:val="3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top w:val="none" w:color="auto" w:sz="0" w:space="0"/>
        <w:left w:val="single" w:color="1E3C5C" w:sz="24" w:space="9"/>
        <w:bottom w:val="none" w:color="auto" w:sz="0" w:space="0"/>
        <w:right w:val="none" w:color="auto" w:sz="0" w:space="0"/>
      </w:pBdr>
      <w:shd w:val="clear" w:fill="F0F4FA"/>
      <w:spacing w:before="48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31"/>
      <w:szCs w:val="31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宋体" w:hAnsi="宋体" w:eastAsia="宋体" w:cs="宋体"/>
      <w:b/>
      <w:bCs/>
      <w:color w:val="1E3C5C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宋体" w:hAnsi="宋体" w:eastAsia="宋体" w:cs="宋体"/>
      <w:b/>
      <w:bCs/>
      <w:color w:val="2C3E50"/>
      <w:kern w:val="0"/>
      <w:sz w:val="21"/>
      <w:szCs w:val="21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pBdr>
        <w:top w:val="single" w:color="DCE3ED" w:sz="12" w:space="12"/>
      </w:pBdr>
      <w:spacing w:before="480" w:beforeAutospacing="0"/>
      <w:jc w:val="center"/>
    </w:pPr>
    <w:rPr>
      <w:color w:val="5A6B7A"/>
      <w:kern w:val="0"/>
      <w:lang w:val="en-US" w:eastAsia="zh-CN" w:bidi="ar"/>
    </w:rPr>
  </w:style>
  <w:style w:type="paragraph" w:styleId="9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3F6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urier New" w:hAnsi="Courier New" w:eastAsia="宋体" w:cs="Courier New"/>
      <w:kern w:val="0"/>
      <w:sz w:val="15"/>
      <w:szCs w:val="15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TML Code"/>
    <w:basedOn w:val="12"/>
    <w:uiPriority w:val="0"/>
    <w:rPr>
      <w:rFonts w:hint="default" w:ascii="Courier New" w:hAnsi="Courier New" w:cs="Courier New"/>
      <w:sz w:val="15"/>
      <w:szCs w:val="15"/>
      <w:bdr w:val="none" w:color="auto" w:sz="0" w:space="0"/>
      <w:shd w:val="clear" w:fill="F3F6FA"/>
    </w:rPr>
  </w:style>
  <w:style w:type="paragraph" w:customStyle="1" w:styleId="16">
    <w:name w:val="highlight-box"/>
    <w:basedOn w:val="1"/>
    <w:uiPriority w:val="0"/>
    <w:pPr>
      <w:pBdr>
        <w:top w:val="none" w:color="auto" w:sz="0" w:space="0"/>
        <w:left w:val="single" w:color="1E3C5C" w:sz="24" w:space="14"/>
        <w:bottom w:val="none" w:color="auto" w:sz="0" w:space="0"/>
        <w:right w:val="none" w:color="auto" w:sz="0" w:space="0"/>
      </w:pBdr>
      <w:shd w:val="clear" w:fill="F0F7FF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contain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8">
    <w:name w:val="download-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E3C5C"/>
      <w:spacing w:after="360" w:afterAutospacing="0"/>
      <w:jc w:val="left"/>
    </w:pPr>
    <w:rPr>
      <w:b/>
      <w:bCs/>
      <w:color w:val="FFFFFF"/>
      <w:kern w:val="0"/>
      <w:sz w:val="21"/>
      <w:szCs w:val="21"/>
      <w:lang w:val="en-US" w:eastAsia="zh-CN" w:bidi="ar"/>
    </w:rPr>
  </w:style>
  <w:style w:type="paragraph" w:customStyle="1" w:styleId="19">
    <w:name w:val="version-ta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E3C5C"/>
      <w:jc w:val="left"/>
    </w:pPr>
    <w:rPr>
      <w:b/>
      <w:bCs/>
      <w:color w:val="FFFFFF"/>
      <w:kern w:val="0"/>
      <w:sz w:val="16"/>
      <w:szCs w:val="16"/>
      <w:lang w:val="en-US" w:eastAsia="zh-CN" w:bidi="ar"/>
    </w:rPr>
  </w:style>
  <w:style w:type="character" w:customStyle="1" w:styleId="20">
    <w:name w:val="version-tag1"/>
    <w:basedOn w:val="12"/>
    <w:uiPriority w:val="0"/>
    <w:rPr>
      <w:b/>
      <w:bCs/>
      <w:color w:val="FFFFFF"/>
      <w:sz w:val="16"/>
      <w:szCs w:val="16"/>
      <w:bdr w:val="none" w:color="auto" w:sz="0" w:space="0"/>
      <w:shd w:val="clear" w:fill="1E3C5C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1249</Words>
  <Characters>1434</Characters>
  <TotalTime>0</TotalTime>
  <ScaleCrop>false</ScaleCrop>
  <LinksUpToDate>false</LinksUpToDate>
  <CharactersWithSpaces>1518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2026-07-23T08:17:10Z</dcterms:created>
  <dc:creator>jiliy</dc:creator>
  <cp:lastModifiedBy>格萨</cp:lastModifiedBy>
  <dcterms:modified xsi:type="dcterms:W3CDTF">2026-07-23T08:20:54Z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5B9BBFABCF9143509387C69036237E3C_13</vt:lpwstr>
  </property>
</Properties>
</file>