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</w:pPr>
      <w:r>
        <w:rPr>
          <w:bdr w:val="none" w:color="auto" w:sz="0" w:space="0"/>
        </w:rPr>
        <w:t>✈️ Airline CEO Simulator Game Design Bible v0.6.6</w:t>
      </w:r>
    </w:p>
    <w:p w14:paraId="0EAAED7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ascii="Segoe UI" w:hAnsi="Segoe UI" w:eastAsia="Segoe UI" w:cs="Segoe UI"/>
          <w:color w:val="1E2A3A"/>
          <w:bdr w:val="none" w:color="auto" w:sz="0" w:space="0"/>
        </w:rPr>
        <w:t>v0.6.6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｜ 涵盖开局创建 · 董事会 · 财务预算 · 管理团队 · 运营模块（含战略、市场、运营、机务深度设计，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新增财务部完整设计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）</w:t>
      </w:r>
    </w:p>
    <w:p w14:paraId="4B0F60A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AFC"/>
        </w:rPr>
        <w:t>目录</w:t>
      </w:r>
    </w:p>
    <w:p w14:paraId="21F14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一、游戏开局创建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8FAFC"/>
        </w:rPr>
        <w:t xml:space="preserve"> </w:t>
      </w:r>
    </w:p>
    <w:p w14:paraId="2403E9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"sec1.1"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1.1 新建玩家资料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0DE7E1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"sec1.2"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1.2 私人幕僚团队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0F717B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"sec1.3"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1.3 新建航空公司资料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DCFC7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"sec1.4"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1.4 初始资金与年度预算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55EF0C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"sec1.5"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1.5 初始股东结构与董事会映射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0BA971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"sec1.6"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1.6 游戏难度与目标量化关系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0DFD486C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"sec1.7"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1.7 完整开局流程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3B835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"sec2"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二、董事会基本机制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A02F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"sec3"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三、董事会成员生成（角色卡池）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105AD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"sec4"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四、游戏开局流程（首次组建董事会）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1EEAB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"sec5"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五、化学反应组合与目标生成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5D207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"sec6"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六、CEO目标清单（T-01~T-23）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5B074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"sec7"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七、目标考核与换届流程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6D77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"sec8"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八、完整流程图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62DCA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"sec9"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九、开发注意事项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33DAD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"sec10"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十、附录：目标索引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1863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"sec11"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十一、财务预算系统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1D3B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"sec12"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十二、组建航司管理团队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53E74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十三、航司运营模块规划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8FAFC"/>
        </w:rPr>
        <w:t xml:space="preserve"> </w:t>
      </w:r>
    </w:p>
    <w:p w14:paraId="426BCCC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"sec13.1"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13.1 总体设计理念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DE06CE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"sec13.2"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13.2 双轨时间引擎与数据总线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B6B8D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"sec13.3"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13.3 实时数据集成方案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3710750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"sec13.4"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13.4 离线运行与状态同步架构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067A4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 七大部门运行模块详述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8FAFC"/>
        </w:rPr>
        <w:t xml:space="preserve"> </w:t>
      </w:r>
    </w:p>
    <w:p w14:paraId="4A688B1C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"sec13.5.1"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13.5.1 战略发展部（STG）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1F2BE5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"sec13.5.2"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13.5.2 市场销售部（MKT）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DD785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"sec13.5.3"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13.5.3 运营部（OPS）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491A88C6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"sec13.5.4"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13.5.4 机务工程部（MNT）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CE7B9EB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"sec13.5.5"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13.5.5 财务部（FIN）—— 新增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681A4C0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"sec13.6"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13.6 新建航线计算模型（RPM）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124B6C4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"sec13.7"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13.7 玩家手动接管功能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C62A5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"sec13.8"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13.8 三大底层暗线系统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63B0269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instrText xml:space="preserve"> HYPERLINK "" \l "sec13.9" </w:instrTex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separate"/>
      </w:r>
      <w:r>
        <w:rPr>
          <w:rStyle w:val="14"/>
          <w:rFonts w:hint="default" w:ascii="Segoe UI" w:hAnsi="Segoe UI" w:eastAsia="Segoe UI" w:cs="Segoe UI"/>
          <w:bdr w:val="none" w:color="auto" w:sz="0" w:space="0"/>
          <w:shd w:val="clear" w:fill="F8FAFC"/>
        </w:rPr>
        <w:t>13.9 数据结构与开发优先级</w:t>
      </w:r>
      <w:r>
        <w:rPr>
          <w:rFonts w:hint="default" w:ascii="Segoe UI" w:hAnsi="Segoe UI" w:eastAsia="Segoe UI" w:cs="Segoe UI"/>
          <w:bdr w:val="none" w:color="auto" w:sz="0" w:space="0"/>
          <w:shd w:val="clear" w:fill="F8FAFC"/>
        </w:rPr>
        <w:fldChar w:fldCharType="end"/>
      </w:r>
    </w:p>
    <w:p w14:paraId="7E2B26D8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一、游戏开局创建</w:t>
      </w:r>
    </w:p>
    <w:p w14:paraId="419A576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在进入董事会之前，玩家需要完成"个人设定"、"幕僚组建"、"公司注册"及"初始资源配置"，形成完整的身份与开局基础。</w:t>
      </w:r>
    </w:p>
    <w:p w14:paraId="388F6DE6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1.1 新建玩家资料（CEO个人档案）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1407"/>
        <w:gridCol w:w="5153"/>
      </w:tblGrid>
      <w:tr w14:paraId="0C5F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024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9770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BE1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26BE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BDFA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36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文本输入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05B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045A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2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3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DCA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男 / 女 / 其他</w:t>
            </w:r>
          </w:p>
        </w:tc>
      </w:tr>
      <w:tr w14:paraId="1E01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1D5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出生日期 / 年龄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F8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日期选择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EF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影响初始属性及职业生涯长度感知</w:t>
            </w:r>
          </w:p>
        </w:tc>
      </w:tr>
      <w:tr w14:paraId="12B7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850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FF7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94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影响初始航线网络偏好及外交关系</w:t>
            </w:r>
          </w:p>
        </w:tc>
      </w:tr>
      <w:tr w14:paraId="0599F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2E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母语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726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F1E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影响与不同国籍董事/员工的沟通效率</w:t>
            </w:r>
          </w:p>
        </w:tc>
      </w:tr>
      <w:tr w14:paraId="7CAA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293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4A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下拉/自定义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AE1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如：航空管理、工商管理、金融、工程、法律等</w:t>
            </w:r>
          </w:p>
        </w:tc>
      </w:tr>
      <w:tr w14:paraId="3072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4B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从业经历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82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组合选择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0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如：飞行员出身、机场运营、旅游行业、金融投资等</w:t>
            </w:r>
          </w:p>
        </w:tc>
      </w:tr>
      <w:tr w14:paraId="0861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25F4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个人特质（天赋）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AD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选择2项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2A0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如：谈判专家、数据分析、危机处理、人脉广泛等</w:t>
            </w:r>
          </w:p>
        </w:tc>
      </w:tr>
      <w:tr w14:paraId="0475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C0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头像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EA1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自定义/生成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25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增强代入感</w:t>
            </w:r>
          </w:p>
        </w:tc>
      </w:tr>
    </w:tbl>
    <w:p w14:paraId="65DD1EE5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1.2 私人幕僚团队（系统自动生成与升级）</w:t>
      </w:r>
    </w:p>
    <w:p w14:paraId="6997708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定位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：此为玩家"私人智囊团"，功能是引导、建议、解读信息，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不参与董事会投票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，与"公司管理团队"严格区分。</w:t>
      </w:r>
    </w:p>
    <w:p w14:paraId="1F1B1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初始生成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：系统自动生成4名顾问（行政助理、财务顾问、战略顾问、公关顾问），姓名、性别、年龄、性格特质根据玩家国籍与文化背景自动匹配。</w:t>
      </w:r>
    </w:p>
    <w:p w14:paraId="6D8BCA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成员更换机制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：当顾问忠诚度下降或战略方向严重分歧时，自动触发"离职/调岗"事件，系统生成3名候选人供玩家筛选（免费）。</w:t>
      </w:r>
    </w:p>
    <w:p w14:paraId="3230F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升级系统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：通过经验值或培训资金升级，维度包括数据分析深度、预警提前量、董事会关系网、紧急应对效率，Lv.0~Lv.4。</w:t>
      </w:r>
    </w:p>
    <w:p w14:paraId="583EAD33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1.3 新建航空公司资料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1914"/>
        <w:gridCol w:w="4078"/>
      </w:tblGrid>
      <w:tr w14:paraId="116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4700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E13E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D355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08A65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BE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公司中文名称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BC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80C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5D54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A7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公司英文名称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2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06B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38F0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4DA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IATA二字代码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7A1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CC4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 CA、MU，需校验唯一性</w:t>
            </w:r>
          </w:p>
        </w:tc>
      </w:tr>
      <w:tr w14:paraId="2BEC6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8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ICAO三字代码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4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A9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 CCA、CES</w:t>
            </w:r>
          </w:p>
        </w:tc>
      </w:tr>
      <w:tr w14:paraId="7BB8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4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呼号（Callsign）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D90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CAA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如 "Air China"</w:t>
            </w:r>
          </w:p>
        </w:tc>
      </w:tr>
      <w:tr w14:paraId="6F4E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ACD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公司性质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FCA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820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国有 / 民营 / 合资 / 低成本 / 包机</w:t>
            </w:r>
          </w:p>
        </w:tc>
      </w:tr>
      <w:tr w14:paraId="186F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A00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总部所在地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8D75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2D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公司注册地及行政总部</w:t>
            </w:r>
          </w:p>
        </w:tc>
      </w:tr>
      <w:tr w14:paraId="2912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B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主运营基地（Hub）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82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41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主枢纽机场，可设置1-2个</w:t>
            </w:r>
          </w:p>
        </w:tc>
      </w:tr>
      <w:tr w14:paraId="3868A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A23D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初始运营模式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02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2D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全服务 / 低成本 / 支线 / 货运</w:t>
            </w:r>
          </w:p>
        </w:tc>
      </w:tr>
      <w:tr w14:paraId="2739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ACF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公司标志/涂装主色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453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上传/颜色选择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B7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品牌识别</w:t>
            </w:r>
          </w:p>
        </w:tc>
      </w:tr>
      <w:tr w14:paraId="42E0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12B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 Slogan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DED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文本（可选）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0F1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影响品牌形象</w:t>
            </w:r>
          </w:p>
        </w:tc>
      </w:tr>
    </w:tbl>
    <w:p w14:paraId="26024448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1.4 初始资金与年度预算（双轨制核心）</w:t>
      </w:r>
    </w:p>
    <w:p w14:paraId="0199BCB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底层逻辑：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417"/>
        <w:gridCol w:w="4593"/>
      </w:tblGrid>
      <w:tr w14:paraId="1365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5F7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42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8DC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联动机制</w:t>
            </w:r>
          </w:p>
        </w:tc>
      </w:tr>
      <w:tr w14:paraId="6DDE4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55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初始现金储备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0D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3368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预算通常 ≤ 现金储备的 40% ~ 60%（留有安全垫）</w:t>
            </w:r>
          </w:p>
        </w:tc>
      </w:tr>
      <w:tr w14:paraId="433F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BD7E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董事会年度预算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056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DCE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超支从现金池调拨，但触发问责；现金归零则触发危机</w:t>
            </w:r>
          </w:p>
        </w:tc>
      </w:tr>
    </w:tbl>
    <w:p w14:paraId="7CB344ED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1.5 初始股东结构与董事会映射</w:t>
      </w:r>
    </w:p>
    <w:p w14:paraId="183063E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股东结构是"董事会成员构成"的上层建筑，决定初始董事席位归属及抽卡池权重。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1964"/>
        <w:gridCol w:w="2343"/>
        <w:gridCol w:w="2707"/>
      </w:tblGrid>
      <w:tr w14:paraId="6425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65D5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股东类型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44F8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持股比例（示例）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4EA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映射席位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CA4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57F3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81F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玩家（管理层）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05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10%~40%（可调）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3DD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EE6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代表管理层利益</w:t>
            </w:r>
          </w:p>
        </w:tc>
      </w:tr>
      <w:tr w14:paraId="404D2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D08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国资/主权基金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DB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20%~40%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F69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占据 A、P、I 等角色池权重</w:t>
            </w:r>
          </w:p>
        </w:tc>
      </w:tr>
      <w:tr w14:paraId="26652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E4CF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机构投资/公众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E98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20%~50%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60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DD0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占据 B、G、J、K 等角色池权重</w:t>
            </w:r>
          </w:p>
        </w:tc>
      </w:tr>
      <w:tr w14:paraId="7542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930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F6F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5%~15%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12E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E27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占据 C、L、M、Q 等角色池权重</w:t>
            </w:r>
          </w:p>
        </w:tc>
      </w:tr>
      <w:tr w14:paraId="31B5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6BFA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职工持股会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852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固定 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0E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06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固定席位</w:t>
            </w:r>
          </w:p>
        </w:tc>
      </w:tr>
    </w:tbl>
    <w:p w14:paraId="65A1E6E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股权变动影响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：游戏内增发股票或回购会改变股东结构，影响下届董事会换届时各派系席位数量，从而影响化学组合的触发条件。</w:t>
      </w:r>
    </w:p>
    <w:p w14:paraId="1761746D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1.6 游戏难度与目标量化关系</w:t>
      </w:r>
    </w:p>
    <w:p w14:paraId="46AADA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难度不改变目标文本（T-01~T-23），而是通过调整以下 4 个量化参数来调节压力：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2492"/>
        <w:gridCol w:w="1909"/>
        <w:gridCol w:w="2457"/>
      </w:tblGrid>
      <w:tr w14:paraId="5D9F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9213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E74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9185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7E4D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困难模式</w:t>
            </w:r>
          </w:p>
        </w:tc>
      </w:tr>
      <w:tr w14:paraId="56A6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28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48C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要求降低20%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D73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797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要求提高15%~20%</w:t>
            </w:r>
          </w:p>
        </w:tc>
      </w:tr>
      <w:tr w14:paraId="1FEC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CB0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DC8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7F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AFE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75%</w:t>
            </w:r>
          </w:p>
        </w:tc>
      </w:tr>
      <w:tr w14:paraId="3F7E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8A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满意度惩罚系数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A90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惩罚 × 0.5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38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惩罚 × 1.0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C0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惩罚 × 1.5</w:t>
            </w:r>
          </w:p>
        </w:tc>
      </w:tr>
      <w:tr w14:paraId="4FCC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CC7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时间宽限期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6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85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标准时间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E123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长期目标缩紧20%时间</w:t>
            </w:r>
          </w:p>
        </w:tc>
      </w:tr>
    </w:tbl>
    <w:p w14:paraId="0B3EB6D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1.7 完整开局流程顺序</w:t>
      </w:r>
    </w:p>
    <w:p w14:paraId="60A9A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启动游戏 → 新建玩家资料（姓名/性别/年龄/国籍/教育/经历/特质）</w:t>
      </w:r>
    </w:p>
    <w:p w14:paraId="3BB573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系统自动生成私人团队（行政助理+财务顾问+战略顾问+公关顾问）</w:t>
      </w:r>
    </w:p>
    <w:p w14:paraId="2D7B0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新建航空公司（中英文名称/IATA代码/基地/商业模式/品牌）</w:t>
      </w:r>
    </w:p>
    <w:p w14:paraId="4198F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设置初始资源（初始现金储备 + 初始股东结构滑块分配）</w:t>
      </w:r>
    </w:p>
    <w:p w14:paraId="61708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选择游戏难度（简单/普通/困难）</w:t>
      </w:r>
    </w:p>
    <w:p w14:paraId="26F196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确认并进入游戏 → 系统根据股东结构映射生成第一届董事会候选池权重</w:t>
      </w:r>
    </w:p>
    <w:p w14:paraId="6E7A56E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BA83E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二、董事会基本机制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7303"/>
      </w:tblGrid>
      <w:tr w14:paraId="4B74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0D4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251D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6A19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19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董事会人数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C84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7人（含玩家CEO）</w:t>
            </w:r>
          </w:p>
        </w:tc>
      </w:tr>
      <w:tr w14:paraId="62F2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2AEE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席位构成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4D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执行董事2人（其中一人固定是玩家）、非执行董事2人、独立非执行董事2人、职工代表董事1人</w:t>
            </w:r>
          </w:p>
        </w:tc>
      </w:tr>
      <w:tr w14:paraId="50A8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FD6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41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1财年</w:t>
            </w:r>
          </w:p>
        </w:tc>
      </w:tr>
      <w:tr w14:paraId="3C142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33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换届触发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0B9C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每财年末结算，达标（完成率≥60%）可续聘，否则解雇</w:t>
            </w:r>
          </w:p>
        </w:tc>
      </w:tr>
      <w:tr w14:paraId="12C7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D3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成员变更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6C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续聘后玩家可自行选择保留本届董事会或重新组建</w:t>
            </w:r>
          </w:p>
        </w:tc>
      </w:tr>
      <w:tr w14:paraId="0BD1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8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目标生成依据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F47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7人董事组合 → 匹配23种化学反应组合 → 生成3~6项CEO目标</w:t>
            </w:r>
          </w:p>
        </w:tc>
      </w:tr>
      <w:tr w14:paraId="7EA8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6A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保底目标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C08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若无任何化学反应匹配，生成通用目标：①净利润&gt;0　②客座率≥行业平均</w:t>
            </w:r>
          </w:p>
        </w:tc>
      </w:tr>
      <w:tr w14:paraId="17728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63F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抽卡展示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DB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头像、姓名、年龄、国籍、机构、性格特质、董事会主张</w:t>
            </w:r>
          </w:p>
        </w:tc>
      </w:tr>
    </w:tbl>
    <w:p w14:paraId="1828B00E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1CBF2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三、董事会成员生成（角色卡池）</w:t>
      </w:r>
    </w:p>
    <w:p w14:paraId="0DFDE39C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3.1 席位与候选池（共17名角色）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5265"/>
        <w:gridCol w:w="1241"/>
      </w:tblGrid>
      <w:tr w14:paraId="4E328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626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A2C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候选角色（ID）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1400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人数</w:t>
            </w:r>
          </w:p>
        </w:tc>
      </w:tr>
      <w:tr w14:paraId="26A2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6E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416F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9DE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3人</w:t>
            </w:r>
          </w:p>
        </w:tc>
      </w:tr>
      <w:tr w14:paraId="105F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360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F7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EDA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5人</w:t>
            </w:r>
          </w:p>
        </w:tc>
      </w:tr>
      <w:tr w14:paraId="53073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832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82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BB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4人</w:t>
            </w:r>
          </w:p>
        </w:tc>
      </w:tr>
      <w:tr w14:paraId="426D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F45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职工代表董事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45F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F.玛丽亚·桑托斯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D20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1人（固定）</w:t>
            </w:r>
          </w:p>
        </w:tc>
      </w:tr>
      <w:tr w14:paraId="0B0FF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9657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89B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50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4人</w:t>
            </w:r>
          </w:p>
        </w:tc>
      </w:tr>
    </w:tbl>
    <w:p w14:paraId="48E80B7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</w:rPr>
        <w:t>完整17人属性表（含ID、姓名、年龄、国籍、机构、性格特质、董事会主张、隐藏派系、策略标签、可任席位）详见 v0.3 文档，此处省略。</w:t>
      </w:r>
    </w:p>
    <w:p w14:paraId="0C03E42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3.3 抽卡界面展示信息（玩家可见）</w:t>
      </w:r>
    </w:p>
    <w:p w14:paraId="2B9C9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头像（占位）</w:t>
      </w:r>
    </w:p>
    <w:p w14:paraId="6E9857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姓名</w:t>
      </w:r>
    </w:p>
    <w:p w14:paraId="14BD2A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年龄</w:t>
      </w:r>
    </w:p>
    <w:p w14:paraId="5C0AFC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国籍（旗帜图标）</w:t>
      </w:r>
    </w:p>
    <w:p w14:paraId="1B1DF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所属机构</w:t>
      </w:r>
    </w:p>
    <w:p w14:paraId="5DBE1A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性格特质（短语）</w:t>
      </w:r>
    </w:p>
    <w:p w14:paraId="03E78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董事会主张（一句话描述）</w:t>
      </w:r>
    </w:p>
    <w:p w14:paraId="14625F8D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隐藏信息：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派系归属、策略标签、化学组合触发条件。</w:t>
      </w:r>
    </w:p>
    <w:p w14:paraId="07E6295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6C7D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四、游戏开局流程（首次组建董事会）</w:t>
      </w:r>
    </w:p>
    <w:p w14:paraId="1E2CF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新游戏开始 → 进入"组建第一届董事会"界面。</w:t>
      </w:r>
    </w:p>
    <w:p w14:paraId="6D20E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系统依次为每个席位（除玩家CEO）生成候选角色：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执行董事从候选池（B/G/O）中随机抽取1人。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非执行董事从候选池（A/P/I/J/K）中随机抽取2人。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独立董事从候选池（D/E/H/N）中随机抽取2人。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职工代表固定为F.玛丽亚·桑托斯。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- 战略合作方（C/L/M/Q）中随机抽取2人，分别填补非执行或独立董事的空缺。 </w:t>
      </w:r>
    </w:p>
    <w:p w14:paraId="2B4B6B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玩家可对每个席位进行"重新抽取"（最多刷新5次）。</w:t>
      </w:r>
    </w:p>
    <w:p w14:paraId="28EB32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确认全部7名董事后，系统立即执行"化学反应匹配"并生成"本届目标清单"。</w:t>
      </w:r>
    </w:p>
    <w:p w14:paraId="4EA29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向玩家展示目标清单，并提示"目标完成率&lt;60%将被解雇"。</w:t>
      </w:r>
    </w:p>
    <w:p w14:paraId="4EFF8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玩家点击"开始新财年"进入运营阶段。</w:t>
      </w:r>
    </w:p>
    <w:p w14:paraId="2B264794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F6F94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五、化学反应组合与目标生成规则</w:t>
      </w:r>
    </w:p>
    <w:p w14:paraId="45A31893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5.1 匹配逻辑</w:t>
      </w:r>
    </w:p>
    <w:p w14:paraId="3C622B8A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系统扫描7人董事会组合，检查是否满足任一化学组合的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全部成员条件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。满足则生成对应的CEO目标（T-01~T-23）。一个董事组合可能同时触发多个化学组合，每个触发组合对应一个目标。</w:t>
      </w:r>
    </w:p>
    <w:p w14:paraId="26CC9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双人组合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：需要2位特定角色同时在位。</w:t>
      </w:r>
    </w:p>
    <w:p w14:paraId="4B984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三人组合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：需要3位特定角色同时在位。</w:t>
      </w:r>
    </w:p>
    <w:p w14:paraId="7CBC4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四人组合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：需要4位特定角色同时在位。</w:t>
      </w:r>
    </w:p>
    <w:p w14:paraId="72349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五人组合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：需要5位特定角色同时在位。</w:t>
      </w:r>
    </w:p>
    <w:p w14:paraId="7E68F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单人组合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：只需要1位特定角色在位（如R-01只靠A）。</w:t>
      </w:r>
    </w:p>
    <w:p w14:paraId="5967EB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对立组合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：需要特定对立角色同时在位（触发平衡型目标）。</w:t>
      </w:r>
    </w:p>
    <w:p w14:paraId="71F6FC1F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5.2 目标数量</w:t>
      </w:r>
    </w:p>
    <w:p w14:paraId="335AB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每届生成 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3~6项目标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（系统随机浮动，但确保不少于3项，不多于6项）。</w:t>
      </w:r>
    </w:p>
    <w:p w14:paraId="22E6E5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若匹配到的化学组合超过6个，则随机保留6个；若少于3个，则补足保底通用目标。</w:t>
      </w:r>
    </w:p>
    <w:p w14:paraId="1ED4B2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系统自动平衡目标类型：长期🎯、短期⏱️、持续🔁、事件⚡ 尽量均有覆盖。</w:t>
      </w:r>
    </w:p>
    <w:p w14:paraId="62798F9B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5.3 保底通用目标</w:t>
      </w:r>
    </w:p>
    <w:p w14:paraId="56E2E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通用目标1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：本财年公司实现盈利（净利润 &gt; 0）</w:t>
      </w:r>
    </w:p>
    <w:p w14:paraId="4F4F26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通用目标2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：本财年客座率 ≥ 行业平均水平</w:t>
      </w:r>
    </w:p>
    <w:p w14:paraId="2458906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15707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六、化学组合清单（R-01 ~ R-23）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74"/>
        <w:gridCol w:w="3535"/>
        <w:gridCol w:w="2154"/>
        <w:gridCol w:w="1291"/>
      </w:tblGrid>
      <w:tr w14:paraId="7403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098C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3B54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9158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ABB8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5FA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对应目标</w:t>
            </w:r>
          </w:p>
        </w:tc>
      </w:tr>
      <w:tr w14:paraId="659B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BBD0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40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A0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2F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A7F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</w:tr>
      <w:tr w14:paraId="37100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4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C7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F17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P, I,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4B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金砖国家航线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66A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T-02</w:t>
            </w:r>
          </w:p>
        </w:tc>
      </w:tr>
      <w:tr w14:paraId="7AB9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BF8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05B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45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 K, M, H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FAD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欧洲资本默契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16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T-03</w:t>
            </w:r>
          </w:p>
        </w:tc>
      </w:tr>
      <w:tr w14:paraId="696EA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F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DD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5C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J, O,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18B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亚太市场扩张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F77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</w:tr>
      <w:tr w14:paraId="737E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9B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7B1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CF3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0F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中东枢纽绑定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8D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T-05</w:t>
            </w:r>
          </w:p>
        </w:tc>
      </w:tr>
      <w:tr w14:paraId="1D4D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9E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40A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AC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G, N,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2F3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美洲市场整合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7B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T-06</w:t>
            </w:r>
          </w:p>
        </w:tc>
      </w:tr>
      <w:tr w14:paraId="67E11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BD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E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3A80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E, C,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AA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安全+技术+精算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6052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</w:tr>
      <w:tr w14:paraId="00A5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D2A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6C9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B1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D, E, F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BCC6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ESG三驾马车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1F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T-08</w:t>
            </w:r>
          </w:p>
        </w:tc>
      </w:tr>
      <w:tr w14:paraId="6144F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DFE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5CD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447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8CA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成本+资产优化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C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</w:tr>
      <w:tr w14:paraId="4680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32B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B6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198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O, 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FD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数据+资本重组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CC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T-10</w:t>
            </w:r>
          </w:p>
        </w:tc>
      </w:tr>
      <w:tr w14:paraId="56971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2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F59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33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1A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服务+商业生态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FA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T-11</w:t>
            </w:r>
          </w:p>
        </w:tc>
      </w:tr>
      <w:tr w14:paraId="6A06B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4D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73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DAF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 P,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22C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国资长线布局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82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</w:tr>
      <w:tr w14:paraId="0F58F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B11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599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9A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G, J,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51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机构投资收割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F49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</w:tr>
      <w:tr w14:paraId="11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3A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5D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53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C, L, M,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F7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产业链联盟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20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T-14</w:t>
            </w:r>
          </w:p>
        </w:tc>
      </w:tr>
      <w:tr w14:paraId="11F3B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18D6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9A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5E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D, E, N, F, 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14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独立监督制衡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571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T-15</w:t>
            </w:r>
          </w:p>
        </w:tc>
      </w:tr>
      <w:tr w14:paraId="0462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2F7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4A2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13E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H（对立）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7DE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A4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</w:tr>
      <w:tr w14:paraId="4758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1051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75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27C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C, K（对立）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EC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买新 vs 租旧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4E7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T-17</w:t>
            </w:r>
          </w:p>
        </w:tc>
      </w:tr>
      <w:tr w14:paraId="0F5B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13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1A9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0BD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11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扩张 vs 收缩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09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T-18</w:t>
            </w:r>
          </w:p>
        </w:tc>
      </w:tr>
      <w:tr w14:paraId="3C9A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4F0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61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03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E5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环保 vs 商业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27F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T-19</w:t>
            </w:r>
          </w:p>
        </w:tc>
      </w:tr>
      <w:tr w14:paraId="7856D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A68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7CD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97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21B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D1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</w:tr>
      <w:tr w14:paraId="5EE7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DFA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9C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68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D,E,N,F,O（≥4）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EC18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独立意见领袖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EA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T-21</w:t>
            </w:r>
          </w:p>
        </w:tc>
      </w:tr>
      <w:tr w14:paraId="7FFE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9D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F63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37AC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B69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绝对控股联盟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24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T-22</w:t>
            </w:r>
          </w:p>
        </w:tc>
      </w:tr>
      <w:tr w14:paraId="1697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FA51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7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549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C,L,M,Q + 玩家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9BCE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1A4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T-23</w:t>
            </w:r>
          </w:p>
        </w:tc>
      </w:tr>
    </w:tbl>
    <w:p w14:paraId="6CC6106C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5303E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七、CEO目标清单（T-01 ~ T-23）</w:t>
      </w:r>
    </w:p>
    <w:p w14:paraId="2CCD049A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</w:rPr>
        <w:t>（完整表格含发起人、描述、奖励与惩罚，详见 v0.3 文档，此处仅列索引）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398"/>
        <w:gridCol w:w="4353"/>
        <w:gridCol w:w="1398"/>
      </w:tblGrid>
      <w:tr w14:paraId="5D72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1E1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C9D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8F9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BB8F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难度</w:t>
            </w:r>
          </w:p>
        </w:tc>
      </w:tr>
      <w:tr w14:paraId="6BBC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2A2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FE4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3E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3CD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159F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40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248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03D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金砖直飞2条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E6D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078F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EBC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AA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58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准点率+星级+机龄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1431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1BF2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5491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835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758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亚洲占比+毛利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17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2109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9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6B3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C24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中东协议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016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中低</w:t>
            </w:r>
          </w:p>
        </w:tc>
      </w:tr>
      <w:tr w14:paraId="67FC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451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AB7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BF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美洲排名前3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DAB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091A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7899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6C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9F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安全评级+零事故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9CB7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6D0C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4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DED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1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ESG提升2级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E4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70BB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64F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43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FC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负债率+回租+成本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429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CC2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15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4F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E02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停飞3条+再配置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DE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3F438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6D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243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6B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两舱+NPS+非航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03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0D88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258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77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3CF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3条战略航线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AD5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43DF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6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AB6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7CA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股息+EPS+股价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A19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EE7A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3BA3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F3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B23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2项产业链合作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5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69F4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C2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0D8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F7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零违规+审计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BB2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18CA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83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BEE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0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成本vs服务平衡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8FD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692C5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5E6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57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4EF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买新vs租旧折中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8C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473E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6FB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3B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77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开停比+网络增速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C953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4D70F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22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78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239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环保投入比例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85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0639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756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5C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0F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劳资和谐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9C4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A7F2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0C1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0BB1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B2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独立治理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1C1D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241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17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62C3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6E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大股东议案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0BF9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4681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B9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D5B1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D4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8A5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极高</w:t>
            </w:r>
          </w:p>
        </w:tc>
      </w:tr>
    </w:tbl>
    <w:p w14:paraId="27977DA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DA5D3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八、目标考核与换届流程</w:t>
      </w:r>
    </w:p>
    <w:p w14:paraId="7D6E078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8.1 年度结算规则</w:t>
      </w:r>
    </w:p>
    <w:p w14:paraId="277CC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财年末，系统统计所有目标完成情况（每个目标独立判定完成/未完成）。</w:t>
      </w:r>
    </w:p>
    <w:p w14:paraId="74D15C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（保底目标也计入）。</w:t>
      </w:r>
    </w:p>
    <w:p w14:paraId="4DCEAC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续聘条件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：完成率 ≥ 60%（受难度影响）。</w:t>
      </w:r>
    </w:p>
    <w:p w14:paraId="1CBC3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若完成率 &lt; 60%，CEO被解雇，游戏结束（或触发重启选项）。</w:t>
      </w:r>
    </w:p>
    <w:p w14:paraId="2E0D43ED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8.2 换届流程</w:t>
      </w:r>
    </w:p>
    <w:p w14:paraId="0DCA17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财年结束 → 结算完成率。</w:t>
      </w:r>
    </w:p>
    <w:p w14:paraId="3821ED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若达标，弹出"续聘成功"界面：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选项1：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保留本届董事会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（目标清单不变，下财年继续执行相同目标）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- 选项2：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重新组建董事会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（系统重新抽选7人，生成新目标清单）</w:t>
      </w:r>
    </w:p>
    <w:p w14:paraId="0637F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若未达标，弹出"解雇"界面，可重新开始或读取存档。</w:t>
      </w:r>
    </w:p>
    <w:p w14:paraId="5023331D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8.3 目标完成状态跟踪</w:t>
      </w:r>
    </w:p>
    <w:p w14:paraId="06510ED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每个目标应包含：目标ID、描述、类型、进度、判定逻辑、完成状态、关联董事满意度。</w:t>
      </w:r>
    </w:p>
    <w:p w14:paraId="0A2CFBA7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38C13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九、完整流程图（从开局到换届循环）</w:t>
      </w:r>
    </w:p>
    <w:p w14:paraId="0B5F324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3C49E5E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2C8D0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十、开发注意事项</w:t>
      </w:r>
    </w:p>
    <w:p w14:paraId="3B1E07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角色数据硬编码或 JSON 加载，席位池明确。</w:t>
      </w:r>
    </w:p>
    <w:p w14:paraId="193096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化学组合遍历匹配，目标列表生成。</w:t>
      </w:r>
    </w:p>
    <w:p w14:paraId="777B2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目标进度需实时跟踪数值条件。</w:t>
      </w:r>
    </w:p>
    <w:p w14:paraId="2398C3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满意度系统（0-100）影响后续投票。</w:t>
      </w:r>
    </w:p>
    <w:p w14:paraId="4C5CDA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抽卡随机种子保证测试一致性。</w:t>
      </w:r>
    </w:p>
    <w:p w14:paraId="42E041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注意开局创建中"初始股东结构"对董事会候选池权重的影响。</w:t>
      </w:r>
    </w:p>
    <w:p w14:paraId="1C5C9B8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EEA1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十一、财务预算系统</w:t>
      </w:r>
    </w:p>
    <w:p w14:paraId="52C97D21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11.1 总体设计理念</w:t>
      </w:r>
    </w:p>
    <w:p w14:paraId="7C9B23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财务模块定位为"可视化程度高、反馈即时、复杂度渐进"的辅助决策系统。</w:t>
      </w:r>
    </w:p>
    <w:p w14:paraId="32E6A7F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11.2 五大核心功能模块</w:t>
      </w:r>
    </w:p>
    <w:p w14:paraId="1EE9AC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财务顾问NPC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：提供"必须做/推荐做/可选做"三类建议。</w:t>
      </w:r>
    </w:p>
    <w:p w14:paraId="33B33B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可视化仪表盘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：营收/成本/现金流/负债率趋势图，健康度评分。</w:t>
      </w:r>
    </w:p>
    <w:p w14:paraId="7AFDF4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预算编制助手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：三种预设模板，手动微调，实时影响预览。</w:t>
      </w:r>
    </w:p>
    <w:p w14:paraId="348DD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智能风险预警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：红/黄/绿三色，递进式后果。</w:t>
      </w:r>
    </w:p>
    <w:p w14:paraId="1BCBB6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渐进式复杂度解锁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：第1财年基础工具，后续解锁债券、增发、燃油合约等。</w:t>
      </w:r>
    </w:p>
    <w:p w14:paraId="42F5C655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11.3 玩家操作流程（年度循环）</w:t>
      </w:r>
    </w:p>
    <w:p w14:paraId="41C811A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13FB2F78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11.4 与董事会机制的联动</w:t>
      </w:r>
    </w:p>
    <w:p w14:paraId="4FA24C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预算审批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：投票倾向 = 派系偏好 + 性格偏好 + 目标关联度 + 满意度，赞成≥4通过。</w:t>
      </w:r>
    </w:p>
    <w:p w14:paraId="1C1C06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追加预算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：战略投资较易通过，紧急追加需说服，无明确收益难通过。</w:t>
      </w:r>
    </w:p>
    <w:p w14:paraId="3A706A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融资决策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：不同融资方式受到不同派系支持/反对。</w:t>
      </w:r>
    </w:p>
    <w:p w14:paraId="3306E391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11.5 界面及交互说明</w:t>
      </w:r>
    </w:p>
    <w:p w14:paraId="6309FFB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模板卡片点击切换、滑块拖拽、预期影响实时刷新；融资操作显示利率/期限/影响预览；追加预算输入金额、理由、ROI，显示通过概率。</w:t>
      </w:r>
    </w:p>
    <w:p w14:paraId="30CB7A7C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11.6 数据结构</w:t>
      </w:r>
    </w:p>
    <w:p w14:paraId="6CFE1BEC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包含 budget、financial_state、financing_records、supplemental_request 等 JSON 结构。</w:t>
      </w:r>
    </w:p>
    <w:p w14:paraId="1C86FB47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11.7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0B6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C79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F33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18A5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01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0F3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财务仪表盘、预算编制、董事会审批</w:t>
            </w:r>
          </w:p>
        </w:tc>
      </w:tr>
      <w:tr w14:paraId="63A6A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1A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B2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风险预警、银行贷款+经营租赁</w:t>
            </w:r>
          </w:p>
        </w:tc>
      </w:tr>
      <w:tr w14:paraId="52C1C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2C2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74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财务顾问、追加预算</w:t>
            </w:r>
          </w:p>
        </w:tc>
      </w:tr>
      <w:tr w14:paraId="65F8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9F5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ED0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渐进解锁、债券+增发+燃油合约</w:t>
            </w:r>
          </w:p>
        </w:tc>
      </w:tr>
    </w:tbl>
    <w:p w14:paraId="5B0A59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6EC0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十二、组建航司管理团队</w:t>
      </w:r>
    </w:p>
    <w:p w14:paraId="2D91736C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12.1 总体设计理念</w:t>
      </w:r>
    </w:p>
    <w:p w14:paraId="353990D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管理团队 ≠ 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。董事会是"治理层"（决定做什么、为什么做），管理团队是"执行层"（决定怎么做、谁来做）。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611"/>
        <w:gridCol w:w="3796"/>
      </w:tblGrid>
      <w:tr w14:paraId="03AA1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FF3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CF8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C7E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管理团队</w:t>
            </w:r>
          </w:p>
        </w:tc>
      </w:tr>
      <w:tr w14:paraId="4E54A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4E09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4A80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72F5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日常运营执行、部门管理、预算执行、KPI落地</w:t>
            </w:r>
          </w:p>
        </w:tc>
      </w:tr>
      <w:tr w14:paraId="43AF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C5BE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F457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7人（含玩家CEO）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09E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7个部门 × 1名负责人</w:t>
            </w:r>
          </w:p>
        </w:tc>
      </w:tr>
      <w:tr w14:paraId="3DDF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EB4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F1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1财年（换届考核）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DB1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无固定任期（可随时更换，但需支付遣散费）</w:t>
            </w:r>
          </w:p>
        </w:tc>
      </w:tr>
      <w:tr w14:paraId="44C8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DC03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48D4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玩家向其汇报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73CF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其向玩家汇报</w:t>
            </w:r>
          </w:p>
        </w:tc>
      </w:tr>
      <w:tr w14:paraId="56918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ECE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核心机制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3A6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9CA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部门KPI → 公司整体运营效率</w:t>
            </w:r>
          </w:p>
        </w:tc>
      </w:tr>
    </w:tbl>
    <w:p w14:paraId="668DEF3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12.2 部门设置与现实依据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2583"/>
        <w:gridCol w:w="2702"/>
        <w:gridCol w:w="2340"/>
      </w:tblGrid>
      <w:tr w14:paraId="40AC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44A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BC8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英文对应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CBC7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ABD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影响范围</w:t>
            </w:r>
          </w:p>
        </w:tc>
      </w:tr>
      <w:tr w14:paraId="6DDAF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F2F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DD4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Operations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153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91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准点率、航班正常性、运营成本</w:t>
            </w:r>
          </w:p>
        </w:tc>
      </w:tr>
      <w:tr w14:paraId="68CF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EC85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72E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D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C6C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安全评级、机龄管理、维修成本</w:t>
            </w:r>
          </w:p>
        </w:tc>
      </w:tr>
      <w:tr w14:paraId="576C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66D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9F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0885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4EF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客座率、单位收益、两舱收入</w:t>
            </w:r>
          </w:p>
        </w:tc>
      </w:tr>
      <w:tr w14:paraId="0C07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74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D9B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Finance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D0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85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利润率、负债率、EPS、股价表现</w:t>
            </w:r>
          </w:p>
        </w:tc>
      </w:tr>
      <w:tr w14:paraId="427DD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71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04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Human Resources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BF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A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员工满意度、劳资和谐度、人才储备</w:t>
            </w:r>
          </w:p>
        </w:tc>
      </w:tr>
      <w:tr w14:paraId="077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F87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96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Safety &amp; Quality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B42E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0C1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安全评级、违规事件、审计通过率</w:t>
            </w:r>
          </w:p>
        </w:tc>
      </w:tr>
      <w:tr w14:paraId="2CA2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31D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1F3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57C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116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网络扩张、战略合作、新市场进入</w:t>
            </w:r>
          </w:p>
        </w:tc>
      </w:tr>
    </w:tbl>
    <w:p w14:paraId="69EAE24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12.3 部门负责人角色候选池</w:t>
      </w:r>
    </w:p>
    <w:p w14:paraId="024AA38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40F35FD6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</w:rPr>
        <w:t>（完整70人名单详见原文档，此处不展开）</w:t>
      </w:r>
    </w:p>
    <w:p w14:paraId="3FC1804B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12.4 管理团队与私人幕僚团队的区分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0885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C23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3FEC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私人幕僚团队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702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管理团队</w:t>
            </w:r>
          </w:p>
        </w:tc>
      </w:tr>
      <w:tr w14:paraId="3528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5D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CCAC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玩家的"私人智囊团"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A8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公司的"执行团队"</w:t>
            </w:r>
          </w:p>
        </w:tc>
      </w:tr>
      <w:tr w14:paraId="513D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023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828D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4人固定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6BF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7个部门各1人</w:t>
            </w:r>
          </w:p>
        </w:tc>
      </w:tr>
      <w:tr w14:paraId="2EFF0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FB6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63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590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执行、管理、交付KPI</w:t>
            </w:r>
          </w:p>
        </w:tc>
      </w:tr>
      <w:tr w14:paraId="6B73D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17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权力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D7F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41E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有部门管理权和执行权</w:t>
            </w:r>
          </w:p>
        </w:tc>
      </w:tr>
      <w:tr w14:paraId="375EC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88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52A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FB6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公司雇员（公司薪酬）</w:t>
            </w:r>
          </w:p>
        </w:tc>
      </w:tr>
      <w:tr w14:paraId="6A21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D9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更换成本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28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6D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需支付遣散费</w:t>
            </w:r>
          </w:p>
        </w:tc>
      </w:tr>
      <w:tr w14:paraId="6BC0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8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互动方式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F42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主动弹出建议弹窗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46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玩家主动查看部门报告</w:t>
            </w:r>
          </w:p>
        </w:tc>
      </w:tr>
    </w:tbl>
    <w:p w14:paraId="370A54B6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12.5 管理团队核心机制</w:t>
      </w:r>
    </w:p>
    <w:p w14:paraId="6C8537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部门效率系数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：由负责人能力评分影响（0.6~1.4）。</w:t>
      </w:r>
    </w:p>
    <w:p w14:paraId="7C1FE5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部门KPI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：每个部门3项KPI，完成情况影响效率、董事会目标进度、负责人忠诚度。</w:t>
      </w:r>
    </w:p>
    <w:p w14:paraId="04B614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管理团队化学反应（M-R01~M-R07）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：影响执行效率加成，可与董事会化学反应叠加。</w:t>
      </w:r>
    </w:p>
    <w:p w14:paraId="662880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派系博弈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：负责人隐藏派系与董事会派系对应，影响投票倾向和满意度。</w:t>
      </w:r>
    </w:p>
    <w:p w14:paraId="39143921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12.6 管理团队操作流程</w:t>
      </w:r>
    </w:p>
    <w:p w14:paraId="0440C3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任命流程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：部门空缺 → 展示3名候选人 → 选择任命 → 确认薪酬。</w:t>
      </w:r>
    </w:p>
    <w:p w14:paraId="47EE28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更换流程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：选择更换 → 支付遣散费 → 进入任命流程。</w:t>
      </w:r>
    </w:p>
    <w:p w14:paraId="0DDFAF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季度 review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：系统生成绩效报告（KPI进度、效率变化、忠诚度、幕僚建议）。</w:t>
      </w:r>
    </w:p>
    <w:p w14:paraId="10B1F8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离职事件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：忠诚度&lt;30时触发主动离职，玩家可选择接受或挽留。</w:t>
      </w:r>
    </w:p>
    <w:p w14:paraId="6F089A43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12.7 界面及交互说明</w:t>
      </w:r>
    </w:p>
    <w:p w14:paraId="384873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总览界面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：7个部门卡片，显示负责人、效率系数、KPI进度。</w:t>
      </w:r>
    </w:p>
    <w:p w14:paraId="0631BD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部门详情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：负责人完整档案、KPI详细进度、历史表现曲线、操作按钮。</w:t>
      </w:r>
    </w:p>
    <w:p w14:paraId="3482DC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任命界面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：候选列表，点击展开档案，确认任命。</w:t>
      </w:r>
    </w:p>
    <w:p w14:paraId="65CE6F8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12.8 数据结构</w:t>
      </w:r>
    </w:p>
    <w:p w14:paraId="47D860A4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包含 management_team 对象（departments、reactions、派系分布）和 candidates 对象。</w:t>
      </w:r>
    </w:p>
    <w:p w14:paraId="7A91AFCE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12.9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7545"/>
      </w:tblGrid>
      <w:tr w14:paraId="12C2E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6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751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6977E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C16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53E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7个部门基础数据结构、每个部门3名初始候选人、任命/更换流程</w:t>
            </w:r>
          </w:p>
        </w:tc>
      </w:tr>
      <w:tr w14:paraId="4F232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E417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B5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部门效率系数计算、3项KPI跟踪、总览界面</w:t>
            </w:r>
          </w:p>
        </w:tc>
      </w:tr>
      <w:tr w14:paraId="6665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D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703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完整的70人候选池、化学反应系统（M-R01~M-R07）、派系博弈</w:t>
            </w:r>
          </w:p>
        </w:tc>
      </w:tr>
      <w:tr w14:paraId="46B3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F67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DC9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季度绩效报告、主动离职事件、与董事会目标的深度联动</w:t>
            </w:r>
          </w:p>
        </w:tc>
      </w:tr>
    </w:tbl>
    <w:p w14:paraId="601E0E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A15A1">
      <w:pPr>
        <w:pStyle w:val="3"/>
        <w:keepNext w:val="0"/>
        <w:keepLines w:val="0"/>
        <w:widowControl/>
        <w:suppressLineNumbers w:val="0"/>
      </w:pPr>
      <w:r>
        <w:rPr>
          <w:bdr w:val="none" w:color="auto" w:sz="0" w:space="0"/>
        </w:rPr>
        <w:t>十三、航司运营模块规划</w:t>
      </w:r>
    </w:p>
    <w:p w14:paraId="369F97E3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13.1 总体设计理念</w:t>
      </w:r>
    </w:p>
    <w:p w14:paraId="43AC17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CEO 抓大放小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：玩家不干预部门具体执行，只做战略决策。</w:t>
      </w:r>
    </w:p>
    <w:p w14:paraId="3BA572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真实数据驱动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：通过合规方式接入或模拟现实航空数据。</w:t>
      </w:r>
    </w:p>
    <w:p w14:paraId="0BC4C9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7×24 小时世界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：客户端-服务器架构，离线持续运行。</w:t>
      </w:r>
    </w:p>
    <w:p w14:paraId="24AC503B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13.2 双轨时间引擎与数据总线</w:t>
      </w:r>
    </w:p>
    <w:p w14:paraId="49B4D8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正常速度（1×）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：游戏时间与现实同步，激活实时API抓取和事件推送。</w:t>
      </w:r>
    </w:p>
    <w:p w14:paraId="79512F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多倍速（2×/4×/8×）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：断开API高频刷新，激活虚拟突发事件生成器。</w:t>
      </w:r>
    </w:p>
    <w:p w14:paraId="3450E4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世界数据总线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：统一接收外部API和内部计算，广播给所有部门。</w:t>
      </w:r>
    </w:p>
    <w:p w14:paraId="25B624B7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13.3 实时数据集成方案</w:t>
      </w:r>
    </w:p>
    <w:p w14:paraId="3A97F1A8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采用"先训练、后生成"策略，使用合法历史数据训练AI预测模型，游戏运行时完全使用虚拟生成的数据。</w:t>
      </w:r>
    </w:p>
    <w:p w14:paraId="6E7A8E0B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13.4 离线运行与状态同步架构</w:t>
      </w:r>
    </w:p>
    <w:p w14:paraId="1D6DFE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架构模式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：客户端-服务器（C/S）。</w:t>
      </w:r>
    </w:p>
    <w:p w14:paraId="41D954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状态同步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：玩家操作带时间戳发送至服务器；离线期间服务器持续模拟。</w:t>
      </w:r>
    </w:p>
    <w:p w14:paraId="51F5F8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数据持久化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：服务器定时存档。</w:t>
      </w:r>
    </w:p>
    <w:p w14:paraId="158A2F5A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 七大部门运行模块详述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2783"/>
        <w:gridCol w:w="2325"/>
        <w:gridCol w:w="2652"/>
      </w:tblGrid>
      <w:tr w14:paraId="624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A34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8C5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核心运行职责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C05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关键输入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2AFC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输出/影响</w:t>
            </w:r>
          </w:p>
        </w:tc>
      </w:tr>
      <w:tr w14:paraId="148F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5FF7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39D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8CB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4A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航线网络结构、联盟成员资格、政府关系点数</w:t>
            </w:r>
          </w:p>
        </w:tc>
      </w:tr>
      <w:tr w14:paraId="17B0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BA4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B27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64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31E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客座率、单位收益、两舱收入占比、品牌净值</w:t>
            </w:r>
          </w:p>
        </w:tc>
      </w:tr>
      <w:tr w14:paraId="32D0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8A7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A6A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90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84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准点率、航班正常性、单班油耗、机组疲劳度、飞机利用率</w:t>
            </w:r>
          </w:p>
        </w:tc>
      </w:tr>
      <w:tr w14:paraId="33C5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2F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D6C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D733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机队可用率、维修成本、安全事件率</w:t>
            </w:r>
          </w:p>
        </w:tc>
      </w:tr>
      <w:tr w14:paraId="099F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445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E20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55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B8A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净利润率、负债率、EPS、融资成本、碳合规状态</w:t>
            </w:r>
          </w:p>
        </w:tc>
      </w:tr>
      <w:tr w14:paraId="2A9B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1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43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DB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26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关键岗位空缺率、员工生产率、罢工风险</w:t>
            </w:r>
          </w:p>
        </w:tc>
      </w:tr>
      <w:tr w14:paraId="280B2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6B2E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06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26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43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安全评级、违规事件数、应急响应时间</w:t>
            </w:r>
          </w:p>
        </w:tc>
      </w:tr>
    </w:tbl>
    <w:p w14:paraId="05882F83">
      <w:pPr>
        <w:pStyle w:val="5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13.5.1 战略发展部（STG）—— 完整运营设计与CEO管理手册</w:t>
      </w:r>
    </w:p>
    <w:p w14:paraId="3A7DE29D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一、部门定位与核心价值</w:t>
      </w:r>
    </w:p>
    <w:p w14:paraId="55D655D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战略发展部是企业的"大脑"和"导航系统"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，独立于日常运营，专注于回答"公司未来向何处去"以及"如何抵达"。</w:t>
      </w:r>
    </w:p>
    <w:p w14:paraId="7E59C3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：市场洞察与战略研究、企业战略制定与规划、跨部门协同与资源配置、战略落地与绩效管理、并购/合资等重大战略项目。</w:t>
      </w:r>
    </w:p>
    <w:p w14:paraId="0983C8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：中远期（3～5年甚至更长），决策效果需多个财年才能显现。</w:t>
      </w:r>
    </w:p>
    <w:p w14:paraId="65604B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：战略项目管线（Pipeline）、战略一致性评分、政府关系点数、联盟成员资格。</w:t>
      </w:r>
    </w:p>
    <w:p w14:paraId="12AC119A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二、战略发展部运营流程（年度循环）</w:t>
      </w:r>
    </w:p>
    <w:p w14:paraId="17F8AE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阶段1：情报收集与机会扫描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（每季度初，系统自动执行）→ 生成《战略机会简报》</w:t>
      </w:r>
    </w:p>
    <w:p w14:paraId="400378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阶段2：战略项目评估与立项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（玩家核心决策点）→ 四维评估卡（商业价值/资源适配度/进入壁垒/战略契合度）</w:t>
      </w:r>
    </w:p>
    <w:p w14:paraId="4DBA40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阶段3：谈判与执行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（系统模拟 + CEO关键干预）→ 航权/联盟/并购事件</w:t>
      </w:r>
    </w:p>
    <w:p w14:paraId="4FDC6D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阶段4：项目验收与效果兑现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（延迟兑现 + 长期收益）</w:t>
      </w:r>
    </w:p>
    <w:p w14:paraId="021C237C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三、战略发展部新增机制</w:t>
      </w:r>
    </w:p>
    <w:p w14:paraId="185927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机制1：战略应急预案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玩家可预设1～2套预案，在触发条件下自动激活。预案制定消耗资源，但可降低危机损失。</w:t>
      </w:r>
    </w:p>
    <w:p w14:paraId="091D7A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机制2：战略一致性评分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每季度评估各部门执行是否偏离战略，评分&gt;80给予效率加成，&lt;60触发董事会质疑。</w:t>
      </w:r>
    </w:p>
    <w:p w14:paraId="1A8D68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机制3：战略豁免机制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为长期战略项目申请"亏损豁免"，需董事会投票通过，每个财年最多2项。</w:t>
      </w:r>
    </w:p>
    <w:p w14:paraId="29D526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机制4：战略部负责人"咨询背景"特质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候选人有咨询/投行/行业老兵背景，提供不同加成，但薪酬更高。</w:t>
      </w:r>
    </w:p>
    <w:p w14:paraId="0A339FC2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四、CEO在战略发展部的管理职责清单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3745"/>
        <w:gridCol w:w="3075"/>
      </w:tblGrid>
      <w:tr w14:paraId="0F52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DB2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F5BE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E34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游戏交互方式</w:t>
            </w:r>
          </w:p>
        </w:tc>
      </w:tr>
      <w:tr w14:paraId="41F9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011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战略方向设定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D2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每财年设定1～2个战略优先级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721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战略倾向选择器</w:t>
            </w:r>
          </w:p>
        </w:tc>
      </w:tr>
      <w:tr w14:paraId="20F53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24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项目立项审批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9CF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31D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评估卡界面 + 确认</w:t>
            </w:r>
          </w:p>
        </w:tc>
      </w:tr>
      <w:tr w14:paraId="5DC7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C65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战略应急预案制定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246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预设1～2套应对黑天鹅事件的预案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DD2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预案编辑器（条件→措施→效果）</w:t>
            </w:r>
          </w:p>
        </w:tc>
      </w:tr>
      <w:tr w14:paraId="5A50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734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战略豁免申请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82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为长期战略项目申请"亏损豁免"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CE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项目立项界面复选框 + 董事会投票</w:t>
            </w:r>
          </w:p>
        </w:tc>
      </w:tr>
      <w:tr w14:paraId="456D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E59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战略一致性校准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F1D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当一致性评分偏低时，召开校准会议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F37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战略仪表盘 + 校准会议按钮</w:t>
            </w:r>
          </w:p>
        </w:tc>
      </w:tr>
      <w:tr w14:paraId="2BF9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194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关键谈判决策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A9C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7A8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事件弹窗 + 3～4个选项</w:t>
            </w:r>
          </w:p>
        </w:tc>
      </w:tr>
      <w:tr w14:paraId="2DF3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E17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EA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评估战略部负责人表现（含背景特质考量）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07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绩效报告 + 任命界面</w:t>
            </w:r>
          </w:p>
        </w:tc>
      </w:tr>
    </w:tbl>
    <w:p w14:paraId="6779EB7B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五、可玩性挑战设计（更新）</w:t>
      </w:r>
    </w:p>
    <w:p w14:paraId="2E3CF3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有限资源 vs 无限机会</w:t>
      </w:r>
    </w:p>
    <w:p w14:paraId="57B57B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信息不对称与不确定性</w:t>
      </w:r>
    </w:p>
    <w:p w14:paraId="41D436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董事会施压</w:t>
      </w:r>
    </w:p>
    <w:p w14:paraId="72CFA8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动态竞争环境</w:t>
      </w:r>
    </w:p>
    <w:p w14:paraId="556CBD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延迟反馈与长期承诺</w:t>
      </w:r>
    </w:p>
    <w:p w14:paraId="4F6F59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战略预案的"预判力考验"</w:t>
      </w:r>
    </w:p>
    <w:p w14:paraId="6C49F8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战略豁免的"信任博弈"</w:t>
      </w:r>
    </w:p>
    <w:p w14:paraId="5630C40E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六、数据结构扩展</w:t>
      </w:r>
    </w:p>
    <w:p w14:paraId="131053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"strategy_department": { "strategic_consistency_score": 78, "strategic_exemptions": [...], "contingency_plans": [...], "strategic_priorities": ["apac_expansion", "cost_leadership"] } } </w:t>
      </w:r>
    </w:p>
    <w:p w14:paraId="402EEF1F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七、开发优先级（战略发展部）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717"/>
      </w:tblGrid>
      <w:tr w14:paraId="7ABF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D5C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2F7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742F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A35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8980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战略项目评估卡、立项/暂缓/否决操作、政府关系点数基础系统</w:t>
            </w:r>
          </w:p>
        </w:tc>
      </w:tr>
      <w:tr w14:paraId="53E3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5C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EA9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谈判事件触发与选项、项目阶段推进、战略仪表盘、战略一致性评分基础算法</w:t>
            </w:r>
          </w:p>
        </w:tc>
      </w:tr>
      <w:tr w14:paraId="03526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066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050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全球热力图与机会扫描、AI竞争对手抢占机制、战略豁免申请与董事会投票、战略应急预案编辑器</w:t>
            </w:r>
          </w:p>
        </w:tc>
      </w:tr>
      <w:tr w14:paraId="6747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AD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68E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并购整合全流程、联盟入会投票事件链、战略一致性深度校准会议、历史战略复盘</w:t>
            </w:r>
          </w:p>
        </w:tc>
      </w:tr>
    </w:tbl>
    <w:p w14:paraId="057CEA48">
      <w:pPr>
        <w:pStyle w:val="5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13.5.2 市场销售部（MKT）—— 完整运营设计与CEO管理手册</w:t>
      </w:r>
    </w:p>
    <w:p w14:paraId="1FE37F0C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一、部门定位与核心价值</w:t>
      </w:r>
    </w:p>
    <w:p w14:paraId="6D7735C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市场销售部是公司的"营收引擎"和"市场触角"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，通过精准的市场洞察、科学的收益管理和高效的渠道销售，把"座位"变成"收入"。</w:t>
      </w:r>
    </w:p>
    <w:p w14:paraId="293D9E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：航线网络与航班计划、收益管理与定价、渠道与客户管理、产品设计与品牌营销、市场情报与数据分析、出行服务生态构建。</w:t>
      </w:r>
    </w:p>
    <w:p w14:paraId="4AAD9E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：战术至短期（即时 ~ 1个财年），但品牌建设和常旅客计划、出行服务生态具有长期战略属性。</w:t>
      </w:r>
    </w:p>
    <w:p w14:paraId="7B555A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：客座率（LF）、单位收益（RASK）、两舱收入占比、品牌净值、常旅客会员活跃度、非航收入占比。</w:t>
      </w:r>
    </w:p>
    <w:p w14:paraId="59A1D46E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二、市场销售部运营流程（年度循环）</w:t>
      </w:r>
    </w:p>
    <w:p w14:paraId="246842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阶段1：年度收入规划与需求预测（财年开局）</w:t>
      </w:r>
    </w:p>
    <w:p w14:paraId="566097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阶段2：动态收益管理与库存控制（持续）</w:t>
      </w:r>
    </w:p>
    <w:p w14:paraId="2E73893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阶段3：渠道分销管理（季度）</w:t>
      </w:r>
    </w:p>
    <w:p w14:paraId="21A066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阶段4：常旅客计划（FFP）与会员运营（持续+事件）</w:t>
      </w:r>
    </w:p>
    <w:p w14:paraId="7EE3DA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阶段5：品牌营销与公关活动（事件驱动）</w:t>
      </w:r>
    </w:p>
    <w:p w14:paraId="74C1B3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阶段6：季度与年度业绩复盘</w:t>
      </w:r>
    </w:p>
    <w:p w14:paraId="6B1B193C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三、市场销售部新增机制</w:t>
      </w:r>
    </w:p>
    <w:p w14:paraId="252652F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机制1：产品创新模块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设计"机票+酒店/租车/贵宾厅"等打包产品，提升差异化和品牌溢价。</w:t>
      </w:r>
    </w:p>
    <w:p w14:paraId="08BFCA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机制2：营销技术投入决策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投资CRM、AI动态定价、自动化营销平台，提升效率但需前期成本。</w:t>
      </w:r>
    </w:p>
    <w:p w14:paraId="7B7DF8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机制3：促销效果衰减机制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频繁打折损伤品牌价值，累积损伤值触发"品牌稀释警告"。</w:t>
      </w:r>
    </w:p>
    <w:p w14:paraId="622720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机制4：强化OTA"客户主权"损失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新增"客户数据自持率"，OTA占比过高会削弱常旅客计划和品牌忠诚度。</w:t>
      </w:r>
    </w:p>
    <w:p w14:paraId="4380FF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机制5：出行服务生态长期目标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解锁贵宾厅、接送机、保险等模块，构建生态壁垒。</w:t>
      </w:r>
    </w:p>
    <w:p w14:paraId="050B1D68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四、CEO在市场销售部的管理职责清单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3889"/>
        <w:gridCol w:w="2763"/>
      </w:tblGrid>
      <w:tr w14:paraId="3056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899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0E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733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游戏交互方式</w:t>
            </w:r>
          </w:p>
        </w:tc>
      </w:tr>
      <w:tr w14:paraId="2E15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80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设定收入基调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60B9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EE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战略倾向选择器</w:t>
            </w:r>
          </w:p>
        </w:tc>
      </w:tr>
      <w:tr w14:paraId="0F8D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F5A6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审批价格战应对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DD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267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事件弹窗 + 3~4选项</w:t>
            </w:r>
          </w:p>
        </w:tc>
      </w:tr>
      <w:tr w14:paraId="45C3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F7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45F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427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合同草案界面 + 签署/拒绝</w:t>
            </w:r>
          </w:p>
        </w:tc>
      </w:tr>
      <w:tr w14:paraId="48AC3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8E5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C51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0F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FFP管理面板 + 滑块/开关</w:t>
            </w:r>
          </w:p>
        </w:tc>
      </w:tr>
      <w:tr w14:paraId="516DA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3AB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品牌危机公关决策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BB6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381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危机事件弹窗 + 多选项</w:t>
            </w:r>
          </w:p>
        </w:tc>
      </w:tr>
      <w:tr w14:paraId="6485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298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渠道预算分配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29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4E9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预算编制界面 + 数字输入</w:t>
            </w:r>
          </w:p>
        </w:tc>
      </w:tr>
      <w:tr w14:paraId="62AB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1A4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产品创新审批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E8C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9F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产品工坊界面 + 确认</w:t>
            </w:r>
          </w:p>
        </w:tc>
      </w:tr>
      <w:tr w14:paraId="1B3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9D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营销技术投资决策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A21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审批CRM/AI定价等数字化升级投资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D5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数字化升级面板 + 投资组合选择</w:t>
            </w:r>
          </w:p>
        </w:tc>
      </w:tr>
      <w:tr w14:paraId="15A5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2B4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出行服务生态规划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B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规划生态服务模块的解锁顺序和资源投入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071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生态地图界面 + 模块激活按钮</w:t>
            </w:r>
          </w:p>
        </w:tc>
      </w:tr>
      <w:tr w14:paraId="45F8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11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6685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5EB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绩效报告 + 任命界面</w:t>
            </w:r>
          </w:p>
        </w:tc>
      </w:tr>
    </w:tbl>
    <w:p w14:paraId="2DC01867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五、可玩性挑战设计（更新）</w:t>
      </w:r>
    </w:p>
    <w:p w14:paraId="35D01C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收益 vs 份额的"跷跷板"</w:t>
      </w:r>
    </w:p>
    <w:p w14:paraId="6DB6CE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竞对价格战的"囚徒困境"</w:t>
      </w:r>
    </w:p>
    <w:p w14:paraId="36241C9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渠道"二选一"困境</w:t>
      </w:r>
    </w:p>
    <w:p w14:paraId="6654D7A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常旅客计划的"财务黑洞"</w:t>
      </w:r>
    </w:p>
    <w:p w14:paraId="21C2E3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品牌危机的"蝴蝶效应"</w:t>
      </w:r>
    </w:p>
    <w:p w14:paraId="60D5AC9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促销依赖症的"慢性毒药"</w:t>
      </w:r>
    </w:p>
    <w:p w14:paraId="10D13E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技术投入的"两难"</w:t>
      </w:r>
    </w:p>
    <w:p w14:paraId="0FA375C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生态建设的"长期博弈"</w:t>
      </w:r>
    </w:p>
    <w:p w14:paraId="4AE4EA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效率 vs 韧性的"跷跷板"</w:t>
      </w:r>
    </w:p>
    <w:p w14:paraId="5606CD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天气不可预测性</w:t>
      </w:r>
    </w:p>
    <w:p w14:paraId="65C0DB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机组疲劳"灰犀牛"</w:t>
      </w:r>
    </w:p>
    <w:p w14:paraId="715CC2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航班环的"蝴蝶效应"</w:t>
      </w:r>
    </w:p>
    <w:p w14:paraId="2CDE9B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维护窗口的"倒计时压力"</w:t>
      </w:r>
    </w:p>
    <w:p w14:paraId="6EFE6043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六、关键指标与KPI（更新）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DB2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CB9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8B6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D29B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63B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游戏内影响</w:t>
            </w:r>
          </w:p>
        </w:tc>
      </w:tr>
      <w:tr w14:paraId="4BCF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06A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3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Load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6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实际RPK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765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直接影响收入，董事会保底目标</w:t>
            </w:r>
          </w:p>
        </w:tc>
      </w:tr>
      <w:tr w14:paraId="21A3B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592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单位收益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D74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37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客运收入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C87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衡量定价能力，影响净利润</w:t>
            </w:r>
          </w:p>
        </w:tc>
      </w:tr>
      <w:tr w14:paraId="392A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8EC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两舱收入占比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51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Premium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6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3CD9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越高说明高端市场认可度越高</w:t>
            </w:r>
          </w:p>
        </w:tc>
      </w:tr>
      <w:tr w14:paraId="5BF8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E87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渠道成本率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17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Distribution Cost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255B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85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反映直销能力，影响净利率</w:t>
            </w:r>
          </w:p>
        </w:tc>
      </w:tr>
      <w:tr w14:paraId="4AA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9B0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品牌净值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96D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Brand Equity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F08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1D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影响票价弹性和融资成本</w:t>
            </w:r>
          </w:p>
        </w:tc>
      </w:tr>
      <w:tr w14:paraId="404D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B10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常旅客活跃率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7DC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FFP Active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F8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7EC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影响非航收入潜力</w:t>
            </w:r>
          </w:p>
        </w:tc>
      </w:tr>
      <w:tr w14:paraId="6D75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3DC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客户数据自持率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AE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Data Self-Sufficiency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EE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8FA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影响FFP效果和营销ROI</w:t>
            </w:r>
          </w:p>
        </w:tc>
      </w:tr>
      <w:tr w14:paraId="5C0B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BD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非航收入占比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9E9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Ancillary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B52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非航收入 / 总收入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68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反映出行服务生态成熟度</w:t>
            </w:r>
          </w:p>
        </w:tc>
      </w:tr>
    </w:tbl>
    <w:p w14:paraId="3F685605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七、数据结构扩展</w:t>
      </w:r>
    </w:p>
    <w:p w14:paraId="1725E9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"marketing_department": { "promotion_decay": { "current_damage": 35, "recovery_progress": 40 }, "tech_investments": [...], "product_innovation": [...], "mobility_ecosystem": { "unlocked_services": [...], "ecosystem_score": 45 }, "data_self_sufficiency": 55 } } </w:t>
      </w:r>
    </w:p>
    <w:p w14:paraId="3387A35C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八、开发优先级（市场销售部）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7782"/>
      </w:tblGrid>
      <w:tr w14:paraId="1A34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CE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349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12970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0FE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DB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核心指标面板、基础动态定价AI、渠道结构数据、FFP基础数据结构、客户数据自持率追踪</w:t>
            </w:r>
          </w:p>
        </w:tc>
      </w:tr>
      <w:tr w14:paraId="064F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49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E6A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价格战事件触发与选项、渠道预算分配界面、两舱库存监控与干预、季度报告生成、产品创新工坊基础版本</w:t>
            </w:r>
          </w:p>
        </w:tc>
      </w:tr>
      <w:tr w14:paraId="36B8C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E69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105A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常旅客计划管理面板、品牌危机公关事件链、大客户协议谈判系统、营销技术投资面板、促销效果衰减追踪</w:t>
            </w:r>
          </w:p>
        </w:tc>
      </w:tr>
      <w:tr w14:paraId="7AF1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D6D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B421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竞对AI定价博弈升级、NDC技术投资决策、历史营销活动ROI分析、出行服务生态地图与模块解锁、品牌净值动态可视化</w:t>
            </w:r>
          </w:p>
        </w:tc>
      </w:tr>
    </w:tbl>
    <w:p w14:paraId="2C8F96C6">
      <w:pPr>
        <w:pStyle w:val="5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13.5.3 运营部（OPS）—— 完整运营设计与CEO管理手册</w:t>
      </w:r>
    </w:p>
    <w:p w14:paraId="69630917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一、部门定位与核心价值</w:t>
      </w:r>
    </w:p>
    <w:p w14:paraId="5EE20CF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运营部不为"收入"负责，而为"将航班安全、准时、高效地执行落地"负责。</w:t>
      </w:r>
    </w:p>
    <w:p w14:paraId="6621B26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：航班计划编排、航班环构建（飞机排班）、机组排班、签派放行与运行控制、地面服务协调、实时航班跟踪与应急调整。</w:t>
      </w:r>
    </w:p>
    <w:p w14:paraId="581E9F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：中远期（航班环构建）至即时（运行控制）。</w:t>
      </w:r>
    </w:p>
    <w:p w14:paraId="4BA63A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：准点率（OTP）、航班完成率、飞机日利用率、单班燃油效率、机组合规利用率。</w:t>
      </w:r>
    </w:p>
    <w:p w14:paraId="29984827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二、运营部运营流程（年度/季度/每日循环）</w:t>
      </w:r>
    </w:p>
    <w:p w14:paraId="34EC668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1：航班计划与时刻表构建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（与STG联动）—— 玩家审批计划战略倾向（高密度快转/稳健缓冲）、时刻槽博弈、季节性加班。</w:t>
      </w:r>
    </w:p>
    <w:p w14:paraId="0625B2D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1.5：航班环构建（飞机排班）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核心交互原型：甘特图+网络图混合视图，玩家拖拽连接航班，系统实时校验时间、空间、维护约束。提供AI自动生成（高利用率/高缓冲/维护优化）和手动微调模式。</w:t>
      </w:r>
    </w:p>
    <w:p w14:paraId="30EC2318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2：机组排班与合规校验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模拟FTL法规，触发飞行员短缺、资质不匹配、工会抗议等事件。</w:t>
      </w:r>
    </w:p>
    <w:p w14:paraId="4B9BCD7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3：日常运行控制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实时监控面板，黄色预警时玩家可授权AI或手动选择方案。</w:t>
      </w:r>
    </w:p>
    <w:p w14:paraId="4F6D70F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4：突发事件与危机管理（IRROPS）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台风、AOG、空管罢工、机组超时、地面罢工等红色危机事件，有限时间内做出重大决策。</w:t>
      </w:r>
    </w:p>
    <w:p w14:paraId="1DE9C87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 5：绩效复盘与持续改进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准点率、完成率、过站效率、机组利用率、单班燃油消耗等KPI。</w:t>
      </w:r>
    </w:p>
    <w:p w14:paraId="2B2E41D1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三、CEO在运营部的管理职责清单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60"/>
        <w:gridCol w:w="3058"/>
      </w:tblGrid>
      <w:tr w14:paraId="2652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6219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095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BB59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游戏交互方式</w:t>
            </w:r>
          </w:p>
        </w:tc>
      </w:tr>
      <w:tr w14:paraId="12EC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6A5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设定运营基调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2B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0A84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运营战略选择器</w:t>
            </w:r>
          </w:p>
        </w:tc>
      </w:tr>
      <w:tr w14:paraId="146D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CBF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审批航班计划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AB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BD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计划草案界面</w:t>
            </w:r>
          </w:p>
        </w:tc>
      </w:tr>
      <w:tr w14:paraId="49FA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E4C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航班环方案决策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21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9BF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排班画布 + 拖拽交互 + 方案按钮</w:t>
            </w:r>
          </w:p>
        </w:tc>
      </w:tr>
      <w:tr w14:paraId="5EC1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B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危机事件决断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CDC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151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危机弹窗 + 计时器</w:t>
            </w:r>
          </w:p>
        </w:tc>
      </w:tr>
      <w:tr w14:paraId="48C03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E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机组排班特批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F0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FF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审批界面 + 风险提示</w:t>
            </w:r>
          </w:p>
        </w:tc>
      </w:tr>
      <w:tr w14:paraId="039C9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893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D3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8037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绩效报告 + 任命界面</w:t>
            </w:r>
          </w:p>
        </w:tc>
      </w:tr>
    </w:tbl>
    <w:p w14:paraId="26ADE4DF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四、可玩性挑战设计（更新）</w:t>
      </w:r>
    </w:p>
    <w:p w14:paraId="428FA25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效率 vs 韧性的"跷跷板"</w:t>
      </w:r>
    </w:p>
    <w:p w14:paraId="3A25F2A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天气不可预测性</w:t>
      </w:r>
    </w:p>
    <w:p w14:paraId="6114A4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机组疲劳"灰犀牛"</w:t>
      </w:r>
    </w:p>
    <w:p w14:paraId="0FA733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航班环的"蝴蝶效应"</w:t>
      </w:r>
    </w:p>
    <w:p w14:paraId="025783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维护窗口的"倒计时压力"</w:t>
      </w:r>
    </w:p>
    <w:p w14:paraId="0ABE501F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五、关键指标与KPI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045"/>
        <w:gridCol w:w="2400"/>
        <w:gridCol w:w="2815"/>
      </w:tblGrid>
      <w:tr w14:paraId="1F37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A91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0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8032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A9C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游戏内影响</w:t>
            </w:r>
          </w:p>
        </w:tc>
      </w:tr>
      <w:tr w14:paraId="68FD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01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63C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OTP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226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品牌净值、T-03目标</w:t>
            </w:r>
          </w:p>
        </w:tc>
      </w:tr>
      <w:tr w14:paraId="2AFE0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0055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航班完成率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88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Completion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D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实际执飞 / 计划执飞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115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收入实现率</w:t>
            </w:r>
          </w:p>
        </w:tc>
      </w:tr>
      <w:tr w14:paraId="1F35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86E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过站效率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3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Turnaround Time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37B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F97C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飞机日利用率</w:t>
            </w:r>
          </w:p>
        </w:tc>
      </w:tr>
      <w:tr w14:paraId="32FE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53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机组利用率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550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Crew Utilization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0F79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过高则疲劳风险，过低则人力浪费</w:t>
            </w:r>
          </w:p>
        </w:tc>
      </w:tr>
      <w:tr w14:paraId="11C1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D5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单班燃油消耗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596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Fuel per Block Hour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454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3A2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成本核心，与FIN联动</w:t>
            </w:r>
          </w:p>
        </w:tc>
      </w:tr>
    </w:tbl>
    <w:p w14:paraId="25A48CC2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六、界面设计建议</w:t>
      </w:r>
    </w:p>
    <w:p w14:paraId="4FB22B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"航班环构建"专属界面：上方工具栏（AI方案、撤销/重做、提交），中央画布（时间轴+机场网格），下方状态栏（连接数、飞机数、效率评分），右侧浮动面板（环路径高亮、维护剩余小时）。</w:t>
      </w:r>
    </w:p>
    <w:p w14:paraId="5D9889E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控制塔台主界面：显示当前航班环方案摘要。</w:t>
      </w:r>
    </w:p>
    <w:p w14:paraId="3ECF37D7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七、数据结构扩展</w:t>
      </w:r>
    </w:p>
    <w:p w14:paraId="3A99630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"operations_department": { "flight_loop": { "scheme_name": "高利用率型", "total_aircraft_used": 6, "available_aircraft": 8, "avg_daily_utilization": 10.2, "efficiency_score": 87, "maintenance_opportunities": 4, "loop_list": [...], "manual_adjustments": 3, "warning_flags": ["LOOP-03_buffer_low"] } } } </w:t>
      </w:r>
    </w:p>
    <w:p w14:paraId="0F4BE98D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八、开发优先级（运营部）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754"/>
      </w:tblGrid>
      <w:tr w14:paraId="7731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A6E3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6BC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0923F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BF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747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实时航班跟踪面板、基础准点率计算、航班环构建核心交互（拖拽连接+约束校验）、AI方案生成（简化版）</w:t>
            </w:r>
          </w:p>
        </w:tc>
      </w:tr>
      <w:tr w14:paraId="344AF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95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06E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机组排班基础系统、天气系统触发延误、过站时间计算、效率评分算法（网络流模型模拟）</w:t>
            </w:r>
          </w:p>
        </w:tc>
      </w:tr>
      <w:tr w14:paraId="5283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D79E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54B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IRROPS危机事件链、维护窗口预警系统、机位和地面保障模拟</w:t>
            </w:r>
          </w:p>
        </w:tc>
      </w:tr>
      <w:tr w14:paraId="4F72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4B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432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完整FTL合规排班引擎、空管流控高级模拟、动态航路绕飞优化、列生成法后台优化</w:t>
            </w:r>
          </w:p>
        </w:tc>
      </w:tr>
    </w:tbl>
    <w:p w14:paraId="397824D9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九、总结：运营部的游戏设计哲学</w:t>
      </w:r>
    </w:p>
    <w:p w14:paraId="28F089F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4A4A60EF">
      <w:pPr>
        <w:pStyle w:val="5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13.5.4 机务工程部（MNT）—— 完整运营设计与CEO管理手册</w:t>
      </w:r>
    </w:p>
    <w:p w14:paraId="6409CB2E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一、部门定位与核心价值</w:t>
      </w:r>
    </w:p>
    <w:p w14:paraId="7B690AC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机务工程部不为"飞行"负责，而为"飞机随时可飞"负责。</w:t>
      </w:r>
    </w:p>
    <w:p w14:paraId="09A9B2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：机队全生命周期技术管理（工程技术管理、维修计划与控制、航材供应链管理、安全质量管理、培训管理）。</w:t>
      </w:r>
    </w:p>
    <w:p w14:paraId="762FF6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：长期（机队规划）~ 中期（定检计划）~ 短期（AOG应急）。</w:t>
      </w:r>
    </w:p>
    <w:p w14:paraId="7C22FF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：机队可用率（Fleet Availability）、维修成本控制、安全适航状态、机龄与资产价值管理。</w:t>
      </w:r>
    </w:p>
    <w:p w14:paraId="72B438C3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二、机务工程部运营流程（年度/季度/每日循环）</w:t>
      </w:r>
    </w:p>
    <w:p w14:paraId="35F7C6B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阶段1：机队健康档案与维修方案制定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（财年开局）—— 玩家决策维修预算策略（全面预防/最低合规/智能预测）、发动机大修外包 vs 自建、老龄机队处置。</w:t>
      </w:r>
    </w:p>
    <w:p w14:paraId="39B3697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阶段2：维修计划排程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（每季度）—— 与OPS联动，处理维修窗口与航班计划冲突、旺季维修积压、关键部件短缺预警。</w:t>
      </w:r>
    </w:p>
    <w:p w14:paraId="1DA1EF2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阶段3：AOG应急响应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（实时）—— 飞机因机械故障停场，玩家从快速修补、彻底修复、调机/换机中抉择。</w:t>
      </w:r>
    </w:p>
    <w:p w14:paraId="121292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阶段4：航材供应链管理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（持续）—— 处理断供预警、采购成本飙升、共享池借用费过高。</w:t>
      </w:r>
    </w:p>
    <w:p w14:paraId="18FFDA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阶段5：安全质量监察与审计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（持续+事件）—— 内部审计、局方检查，应对审计发现重大缺陷、安全事故隐患举报。</w:t>
      </w:r>
    </w:p>
    <w:p w14:paraId="4B50D3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阶段6：绩效复盘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（季度/年度）—— 机队可用率、机械原因延误率、维修成本/飞行小时、AOG平均恢复时间、适航检查通过率。</w:t>
      </w:r>
    </w:p>
    <w:p w14:paraId="4122D88A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三、CEO在机务工程部的管理职责清单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3163"/>
        <w:gridCol w:w="2970"/>
      </w:tblGrid>
      <w:tr w14:paraId="3F01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8D2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48E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8CF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游戏交互方式</w:t>
            </w:r>
          </w:p>
        </w:tc>
      </w:tr>
      <w:tr w14:paraId="77FFE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C0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维修预算审批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6E8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F2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策略选择器 + 预算滑块</w:t>
            </w:r>
          </w:p>
        </w:tc>
      </w:tr>
      <w:tr w14:paraId="25EA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121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重大定检计划决策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FD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CB9F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维修甘特图 + 冲突解决按钮</w:t>
            </w:r>
          </w:p>
        </w:tc>
      </w:tr>
      <w:tr w14:paraId="3C04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7F3D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AOG应急决断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A71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886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事件弹窗 + 选项 + 成本/时间预估</w:t>
            </w:r>
          </w:p>
        </w:tc>
      </w:tr>
      <w:tr w14:paraId="37F0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D9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发动机/核心部件投资决策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DF0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是否自建维修能力或更换机队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7A8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投资界面 + 长期成本测算</w:t>
            </w:r>
          </w:p>
        </w:tc>
      </w:tr>
      <w:tr w14:paraId="4997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72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航材采购策略调整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1CB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E6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库存面板 + 采购订单确认</w:t>
            </w:r>
          </w:p>
        </w:tc>
      </w:tr>
      <w:tr w14:paraId="4F796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9B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安全事件处理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5A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回应适航检查发现或安全隐患举报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F56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事件弹窗 + 多选项</w:t>
            </w:r>
          </w:p>
        </w:tc>
      </w:tr>
      <w:tr w14:paraId="0AB77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385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F5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50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绩效报告 + 任命界面</w:t>
            </w:r>
          </w:p>
        </w:tc>
      </w:tr>
    </w:tbl>
    <w:p w14:paraId="03059E9E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四、可玩性挑战设计</w:t>
      </w:r>
    </w:p>
    <w:p w14:paraId="1A3637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安全 vs 成本的永恒拉扯</w:t>
      </w:r>
    </w:p>
    <w:p w14:paraId="419A2D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维修窗口与航班环的"时间绞杀"</w:t>
      </w:r>
    </w:p>
    <w:p w14:paraId="1C404E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航材的"黑天鹅"</w:t>
      </w:r>
    </w:p>
    <w:p w14:paraId="709E77D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AOG时的"三难选择"</w:t>
      </w:r>
    </w:p>
    <w:p w14:paraId="303A65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机队老龄化的"灰犀牛"</w:t>
      </w:r>
    </w:p>
    <w:p w14:paraId="6BF4E7E2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五、界面设计建议</w:t>
      </w:r>
    </w:p>
    <w:p w14:paraId="3B64F3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机队健康总览（主界面）：机队可用率仪表盘、飞机卡片网格、维修成本趋势图。</w:t>
      </w:r>
    </w:p>
    <w:p w14:paraId="68274A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维修排程甘特图（核心管理界面）：横向时间轴，纵向飞机，拖拽调整定检时间。</w:t>
      </w:r>
    </w:p>
    <w:p w14:paraId="0F6B5B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AOG应急响应弹窗：故障信息、修复方案选项、成本/时间/风险预估。</w:t>
      </w:r>
    </w:p>
    <w:p w14:paraId="578BA4F3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六、数据结构扩展</w:t>
      </w:r>
    </w:p>
    <w:p w14:paraId="2EB325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"maintenance_department": { "fleet_health": [...], "maintenance_schedule": [...], "inventory": { ... }, "aog_events": [...], "compliance_audits": { "last_audit_score": 92, "findings": 2 }, "maintenance_strategy": "predictive" } } </w:t>
      </w:r>
    </w:p>
    <w:p w14:paraId="6C5B1BE5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七、与现有系统的联动关系</w:t>
      </w:r>
    </w:p>
    <w:p w14:paraId="29F6A8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运营部（OPS）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：维修窗口与航班环排程联动；AOG触发航班取消/延误连锁反应。</w:t>
      </w:r>
    </w:p>
    <w:p w14:paraId="685C1A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战略发展部（STG）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：机队更新规划、维修外包合作伙伴谈判。</w:t>
      </w:r>
    </w:p>
    <w:p w14:paraId="345716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财务部（FIN）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：维修预算审批、航材采购现金流管理、发动机大修资本支出。</w:t>
      </w:r>
    </w:p>
    <w:p w14:paraId="2705E8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人力资源部（HR）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：机务工程师招聘与培训、维修技师技能认证。</w:t>
      </w:r>
    </w:p>
    <w:p w14:paraId="5D6F7F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安全质量部（SAF）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：安全评级受机务事件直接影响；适航检查结果与SAF联动。</w:t>
      </w:r>
    </w:p>
    <w:p w14:paraId="18C01F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董事会目标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：T-07（安全评级+零事故）、T-09（成本+回租）、T-15（零违规+审计）。</w:t>
      </w:r>
    </w:p>
    <w:p w14:paraId="0A5DE6F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私人幕僚团队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：财务顾问提醒维修成本超支；战略顾问对新机型引入提出建议。</w:t>
      </w:r>
    </w:p>
    <w:p w14:paraId="2356235F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八、开发优先级（机务工程部）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7696"/>
      </w:tblGrid>
      <w:tr w14:paraId="3A86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7E6A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5E78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30F1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D2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C0E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机队健康档案基础数据结构、飞机卡片展示、适航状态三色灯、基础定检日历（A检/C检）</w:t>
            </w:r>
          </w:p>
        </w:tc>
      </w:tr>
      <w:tr w14:paraId="6B85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2EB7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72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维修排程甘特图（含拖拽调整）、AOG应急事件触发与3选项决策、航材库存管理面板</w:t>
            </w:r>
          </w:p>
        </w:tc>
      </w:tr>
      <w:tr w14:paraId="567E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EC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7F0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维修成本趋势分析、C检/D检复杂排程、发动机大修决策事件、机务员工资质管理</w:t>
            </w:r>
          </w:p>
        </w:tc>
      </w:tr>
      <w:tr w14:paraId="58A2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A05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96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预测性维护AI、全球航材共享网络、机队老龄化预测模型、与OPS的深层联合排程优化</w:t>
            </w:r>
          </w:p>
        </w:tc>
      </w:tr>
    </w:tbl>
    <w:p w14:paraId="3DB55A81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九、总结：机务工程部的游戏设计哲学</w:t>
      </w:r>
    </w:p>
    <w:p w14:paraId="061AAEA5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机务工程部是游戏中最"沉默但致命"的部门——它平时不起眼，但一出手就是大事件。它考验的是玩家的"风险预判"和"战略储备"能力，而非"应急反应"能力。</w:t>
      </w:r>
    </w:p>
    <w:p w14:paraId="4A34C9BA">
      <w:pPr>
        <w:pStyle w:val="5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13.5.5 财务部（FIN）—— 完整运营设计与CEO管理手册</w:t>
      </w:r>
    </w:p>
    <w:p w14:paraId="1A61283D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一、部门定位与核心价值</w:t>
      </w:r>
    </w:p>
    <w:p w14:paraId="388A7DA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财务部是公司的“中枢神经系统”与“财务韧性守护者”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。它不为“省钱”负责，而为“在高度不确定的环境中，确保公司拥有足够的生存空间（现金跑道）和战略选择权”负责。</w:t>
      </w:r>
    </w:p>
    <w:p w14:paraId="1FF660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：战略资源配置（机队/航线财务建模）、精细化成本管控（单航线利润透视）、资金与流动性管理、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双重风险对冲（燃油/汇率）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、合规与资本结构优化（租赁/融资）。</w:t>
      </w:r>
    </w:p>
    <w:p w14:paraId="3BF6C19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即时（现金流）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~ 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中远期（机队融资与债务结构）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。</w:t>
      </w:r>
    </w:p>
    <w:p w14:paraId="5E08884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现金跑道（月数）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、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单航线净利润率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、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融资成本与债务健康度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、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对冲损益与风险敞口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。</w:t>
      </w:r>
    </w:p>
    <w:p w14:paraId="01143604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二、财务部运营流程（年度循环）</w:t>
      </w:r>
    </w:p>
    <w:p w14:paraId="2BA23B7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阶段1：战略财务规划与预算硬约束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（财年开局，与董事会联动）—— 玩家设定“现金储备安全垫”，财务部自动生成新机型的全生命周期成本模型。预算编制界面提供“必须做/推荐做/可选做”三类建议。</w:t>
      </w:r>
    </w:p>
    <w:p w14:paraId="25850A6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阶段2：精细化成本管控与单航线透视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（季度，与OPS/MKT联动）—— 系统将总成本分摊至每个航班/航线，玩家可在航线网络图上查看单航线盈利透视（绿/黄/红）。CEO决策：面对连续亏损的战略航线，可选择坚持（申请豁免）、调整机型/时刻或砍掉。</w:t>
      </w:r>
    </w:p>
    <w:p w14:paraId="0C927A6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阶段3：双重风险对冲（燃油 &amp; 汇率）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—— 核心“赌博”机制。 </w:t>
      </w:r>
    </w:p>
    <w:p w14:paraId="2D515D3D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燃油对冲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：玩家可锁定未来3/6/12个月的燃油价格（买入看涨期权或固定合约）。博弈点：对冲盈利vs亏损，影响董事会评价。</w:t>
      </w:r>
    </w:p>
    <w:p w14:paraId="4DA6A43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汇率对冲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：针对外币负债（如美元债务），通过远期外汇合约锁定汇率。人民币贬值时，对冲有效的公司财务稳健，未对冲的公司负债率飙升。</w:t>
      </w:r>
    </w:p>
    <w:p w14:paraId="58371A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阶段4：资本结构决策（融资与租赁）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（与MNT/STG联动）—— 引进飞机时提供三种支付方案：现金购买、融资租赁、经营租赁。过度负债会降低信用评级，推高未来融资成本（与T-13联动）。</w:t>
      </w:r>
    </w:p>
    <w:p w14:paraId="7CE1AB8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阶段5：资金结算与支付“黑洞”对抗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（与MKT渠道联动）—— 若市场部过度依赖OTA，OTA延长结算周期将导致应收账款积压，压缩现金跑道。CEO需应对“OTA突然延长结算周期”事件。</w:t>
      </w:r>
    </w:p>
    <w:p w14:paraId="33C1EFB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阶段6：财务决算与韧性压力测试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（财年末）—— 生成下一财年极端压力测试报告（假设油价+30%、汇率-10%、需求-15%），测算公司存活月数。现金跑道低于3个月触发董事会紧急观察名单。</w:t>
      </w:r>
    </w:p>
    <w:p w14:paraId="358A7A32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三、财务部新增核心机制</w:t>
      </w:r>
    </w:p>
    <w:p w14:paraId="619605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机制1：现金跑道（Cash Runway）仪表盘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主界面常驻“月份数”倒计时，所有战略决策（买飞机、开航线）都会动态影响该数字，是比利润更直观的生存指标。</w:t>
      </w:r>
    </w:p>
    <w:p w14:paraId="1A64C36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机制2：对冲损益的“双重记账”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游戏清晰区分“运营利润”和“对冲损益”。玩家可能运营很赚钱但对冲亏大钱，反之亦然，迫使玩家理解风险管理的双刃剑。</w:t>
      </w:r>
    </w:p>
    <w:p w14:paraId="1F22B6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机制3：动态信用评级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由负债率、现金储备、盈利能力综合决定，影响银行授信额度和发债利率。大额负债且评级下调会触发“债务再融资危机”事件。</w:t>
      </w:r>
    </w:p>
    <w:p w14:paraId="3F6A702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机制4：财务数字化转型（数据孤岛打破）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初期财务数据更新慢（延迟1个月）。玩家需投入资金升级“财务ERP系统”，升级后实时刷新各航线盈利数据，支持更精准的决策。</w:t>
      </w:r>
    </w:p>
    <w:p w14:paraId="64B3415B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四、CEO在财务部的管理职责清单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3459"/>
        <w:gridCol w:w="3430"/>
      </w:tblGrid>
      <w:tr w14:paraId="5C3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EA86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DD6C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5131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游戏交互方式</w:t>
            </w:r>
          </w:p>
        </w:tc>
      </w:tr>
      <w:tr w14:paraId="28A9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755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审批年度财务框架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B6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设定现金安全垫比例、批准预算上限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BC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仪表盘滑块 + 顾问建议</w:t>
            </w:r>
          </w:p>
        </w:tc>
      </w:tr>
      <w:tr w14:paraId="6283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33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燃油/汇率对冲决策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EAC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审批对冲合约比例与期限（0~80%敞口）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3F2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趋势图 + 风险等级按钮（保守/激进/对冲）</w:t>
            </w:r>
          </w:p>
        </w:tc>
      </w:tr>
      <w:tr w14:paraId="03A2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F3E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重大资本支出签批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4107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决定飞机引进的“购/租/贷”组合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BB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购机对比卡片（全生命周期成本对比）</w:t>
            </w:r>
          </w:p>
        </w:tc>
      </w:tr>
      <w:tr w14:paraId="55EB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41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应对流动性危机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FF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当现金跑道告急时，选择紧急融资方案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E6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危机弹窗（发债/增发/出售资产）</w:t>
            </w:r>
          </w:p>
        </w:tc>
      </w:tr>
      <w:tr w14:paraId="3C821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D1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渠道结算干预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C07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审批OTA结算谈判策略或直销补贴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67A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事件弹窗 + 多选项</w:t>
            </w:r>
          </w:p>
        </w:tc>
      </w:tr>
      <w:tr w14:paraId="765E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EEFB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865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评估财务部负责人表现（含背景特质）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FDA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绩效报告 + 任命界面</w:t>
            </w:r>
          </w:p>
        </w:tc>
      </w:tr>
    </w:tbl>
    <w:p w14:paraId="21B4DB60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五、可玩性挑战设计（现实映射）</w:t>
      </w:r>
    </w:p>
    <w:p w14:paraId="25D5065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对冲的“赌徒困境”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：连续两次对冲亏损后，董事会可能限制你的对冲权限；但完全不对冲，一次汇率剧变就可能直接Game Over。</w:t>
      </w:r>
    </w:p>
    <w:p w14:paraId="48B8D07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隐性成本的“温水煮青蛙”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：每条航线看似微亏，但叠加分摊的总部管理费用后变成巨亏。玩家需果断砍掉“战略性鸡肋”。</w:t>
      </w:r>
    </w:p>
    <w:p w14:paraId="3CAEAE8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增长的“现金流陷阱”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：快速扩张（买飞机、开航线）导致账面盈利，但现金跑道急剧缩短。财务顾问警告：“公司正在盈利地走向破产”。</w:t>
      </w:r>
    </w:p>
    <w:p w14:paraId="595E83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合规的“定时炸弹”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：若忽视新租赁准则（IFRS 16）对资产负债表的影响，大量经营租赁会突然转为负债，瞬间拉高负债率，触发贷款违约条款。</w:t>
      </w:r>
    </w:p>
    <w:p w14:paraId="4021A781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六、关键指标与KPI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978"/>
        <w:gridCol w:w="2298"/>
        <w:gridCol w:w="2825"/>
      </w:tblGrid>
      <w:tr w14:paraId="50FC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8C4B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A5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A61E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7A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游戏内影响</w:t>
            </w:r>
          </w:p>
        </w:tc>
      </w:tr>
      <w:tr w14:paraId="25F9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97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现金跑道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C4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Cash Runway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3AE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现金储备 / 月度平均净现金流出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4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最核心生存指标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，低于阈值触发紧急状态</w:t>
            </w:r>
          </w:p>
        </w:tc>
      </w:tr>
      <w:tr w14:paraId="0B68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97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单航线净利润率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A14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Route Net Margin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12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(航线收入 - 航线全成本) / 航线收入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C8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指导航线网络优化，揭示“虚假繁荣”航线</w:t>
            </w:r>
          </w:p>
        </w:tc>
      </w:tr>
      <w:tr w14:paraId="3684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D7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对冲效率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F7E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Hedge Effectiveness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426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对冲合约实际节省/损失 vs 现货波动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F29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衡量玩家风险管理能力，影响机构股东信心</w:t>
            </w:r>
          </w:p>
        </w:tc>
      </w:tr>
      <w:tr w14:paraId="501F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EFC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负债权益比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A73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D/E Ratio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DA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总负债 / 总权益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3DE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影响信用评级、融资成本、董事会T-13目标</w:t>
            </w:r>
          </w:p>
        </w:tc>
      </w:tr>
      <w:tr w14:paraId="289E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625A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融资成本（加权）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A4F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WACC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86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各类融资加权平均利率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A304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越低越有竞争优势，反映公司财务健康度</w:t>
            </w:r>
          </w:p>
        </w:tc>
      </w:tr>
    </w:tbl>
    <w:p w14:paraId="366AFDCB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七、数据结构扩展</w:t>
      </w:r>
    </w:p>
    <w:p w14:paraId="6DF241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"finance_department": { "cash_reserves": 250000000, "cash_runway_months": 8.5, "credit_rating": "BBB", // AAA ~ D "hedging_portfolio": { "fuel_swaps": [ { "volume": 50000, "strike_price": 75, "expiry": "2026-12" } ], "fx_forwards": [ { "currency": "USD", "amount": 10000000, "locked_rate": 7.15, "expiry": "2026-09" } ] }, "route_profitability": { "CA123": { "revenue": 150000, "full_cost": 145000, "net_margin": 3.3 } }, "debt_structure": { "total_debt": 500000000, "weighted_avg_interest": 5.2, "covenant_status": "compliant" // compliant / at_risk / breached }, "erp_level": 2 // 1-5级，影响数据延迟 } } </w:t>
      </w:r>
    </w:p>
    <w:p w14:paraId="4B8D68CA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八、开发优先级（财务部）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7706"/>
      </w:tblGrid>
      <w:tr w14:paraId="18FE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C78F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8C9B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76B70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4FE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88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现金跑道仪表盘、基础预算执行跟踪、单航线盈利透视（简化版）、燃油/汇率价格数据源接入</w:t>
            </w:r>
          </w:p>
        </w:tc>
      </w:tr>
      <w:tr w14:paraId="2041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F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82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燃油对冲合约交互界面（买卖/结算）、信用评级基础算法、融资（贷款/租赁）决策流程</w:t>
            </w:r>
          </w:p>
        </w:tc>
      </w:tr>
      <w:tr w14:paraId="79FE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CD4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006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汇率对冲机制、ERP升级投资决策、债务契约违规预警事件链</w:t>
            </w:r>
          </w:p>
        </w:tc>
      </w:tr>
      <w:tr w14:paraId="06F3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62F6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95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复杂的衍生品组合（期权/互换）、现金池与多币种管理、极端压力测试沙盒</w:t>
            </w:r>
          </w:p>
        </w:tc>
      </w:tr>
    </w:tbl>
    <w:p w14:paraId="5FDA4C3C">
      <w:pPr>
        <w:pStyle w:val="6"/>
        <w:keepNext w:val="0"/>
        <w:keepLines w:val="0"/>
        <w:widowControl/>
        <w:suppressLineNumbers w:val="0"/>
      </w:pPr>
      <w:r>
        <w:rPr>
          <w:color w:val="1E2A3A"/>
          <w:bdr w:val="none" w:color="auto" w:sz="0" w:space="0"/>
        </w:rPr>
        <w:t>九、总结：财务部设计哲学</w:t>
      </w:r>
    </w:p>
    <w:p w14:paraId="6E6FB81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财务部拒绝让玩家成为一个“只会省钱的抠门会计”，而是逼其成为“行走在钢丝上的资本配置大师”。</w:t>
      </w:r>
    </w:p>
    <w:p w14:paraId="390071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它的反馈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最残酷</w:t>
      </w: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（投入巨额对冲保费可能打水漂，但省下这笔钱可能死于汇率波动）。</w:t>
      </w:r>
    </w:p>
    <w:p w14:paraId="3E48AB3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它的决策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最宏观</w:t>
      </w: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（单航线盈利透视让玩家的战略布局无所遁形，亏损就是亏损，无法用总量掩盖）。</w:t>
      </w:r>
    </w:p>
    <w:p w14:paraId="3EE298B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它的乐趣</w:t>
      </w:r>
      <w:r>
        <w:rPr>
          <w:rStyle w:val="12"/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最上瘾</w:t>
      </w:r>
      <w:r>
        <w:rPr>
          <w:rFonts w:hint="eastAsia" w:ascii="宋体" w:hAnsi="宋体" w:eastAsia="宋体" w:cs="宋体"/>
          <w:color w:val="1E2A3A"/>
          <w:sz w:val="24"/>
          <w:szCs w:val="24"/>
          <w:bdr w:val="none" w:color="auto" w:sz="0" w:space="0"/>
          <w:shd w:val="clear" w:fill="F0F7FF"/>
        </w:rPr>
        <w:t>（成功预测油价暴跌并精准对冲，带来的成就感不亚于开辟一条黄金航线）。</w:t>
      </w:r>
    </w:p>
    <w:p w14:paraId="4D3CE2F3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13.6 新建航线计算模型（RPM）</w:t>
      </w:r>
    </w:p>
    <w:p w14:paraId="6FA4C1F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由战略部牵头，财务部、市场部协同，自动评估每一条潜在航线的综合得分，并为玩家提供可视化建议（绿/黄/红）。</w:t>
      </w:r>
    </w:p>
    <w:p w14:paraId="1E04944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航线综合评分 = [（预估客流 × 季节性系数） × 票价弹性] - [航段成本（燃油+起降+航路费） + 碳配额成本] - [航权获取难度 × 战略部效率]</w:t>
      </w:r>
    </w:p>
    <w:p w14:paraId="3DAA77F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预估客流：基于OD对历史数据（虚拟生成）及当前市场趋势。</w:t>
      </w:r>
    </w:p>
    <w:p w14:paraId="4F85B3E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季节性系数：每月不同。</w:t>
      </w:r>
    </w:p>
    <w:p w14:paraId="20E989C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票价弹性：由市场部动态计算。</w:t>
      </w:r>
    </w:p>
    <w:p w14:paraId="6CFDFA7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航段成本：含燃油、起降费、航路费。</w:t>
      </w:r>
    </w:p>
    <w:p w14:paraId="63AD956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碳配额成本：按航线排放量 × 当前碳价。</w:t>
      </w:r>
    </w:p>
    <w:p w14:paraId="0D43227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航权获取难度：由战略部根据双边关系评估。</w:t>
      </w:r>
    </w:p>
    <w:p w14:paraId="7D2487F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游戏内将公式转化为三个进度条（需求热度、成本压力、准入壁垒），玩家调整班次/机型/时刻滑块，系统即时反馈预期盈利区间。</w:t>
      </w:r>
    </w:p>
    <w:p w14:paraId="58713132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13.7 玩家手动接管功能</w:t>
      </w:r>
    </w:p>
    <w:p w14:paraId="7FE0D317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提供"微操模式"开关，开启后玩家可进入航班任务时间轴，手动拖拽飞机变更航线，临时覆盖运营部部分决策，但耗费精力且可能打乱排班合规。</w:t>
      </w:r>
    </w:p>
    <w:p w14:paraId="6FD9324F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13.8 三大底层暗线系统</w:t>
      </w:r>
    </w:p>
    <w:p w14:paraId="11A6D70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品牌信誉度与常旅客计划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：安全事件导致骤降，准点缓慢提升，高品牌值可换取低息贷款、吸引人才。</w:t>
      </w:r>
    </w:p>
    <w:p w14:paraId="5830925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非航收入与临空商业生态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：枢纽内免税、广告、货运站租赁收入，由战略部和市场部共同运营，行业低谷期起安全垫作用。</w:t>
      </w:r>
    </w:p>
    <w:p w14:paraId="56205B4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历史回放与What-If分支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：每财年末生成"时间胶囊"，玩家可存档分支回溯决策点，尝试不同路径。</w:t>
      </w:r>
    </w:p>
    <w:p w14:paraId="22D74DD6">
      <w:pPr>
        <w:pStyle w:val="4"/>
        <w:keepNext w:val="0"/>
        <w:keepLines w:val="0"/>
        <w:widowControl/>
        <w:suppressLineNumbers w:val="0"/>
      </w:pPr>
      <w:r>
        <w:rPr>
          <w:bdr w:val="none" w:color="auto" w:sz="0" w:space="0"/>
        </w:rPr>
        <w:t>13.9 数据结构与开发优先级</w:t>
      </w:r>
    </w:p>
    <w:p w14:paraId="5E6CB8CD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数据存储核心扩展：</w:t>
      </w:r>
    </w:p>
    <w:p w14:paraId="5ED041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bdr w:val="none" w:color="auto" w:sz="0" w:space="0"/>
          <w:shd w:val="clear" w:fill="F0F3F8"/>
        </w:rPr>
        <w:t xml:space="preserve">{ "world_state": { "current_time": "UTC", "speed_factor": 1.0, "oil_price": 72.5, "carbon_price": 48.3, "weather_events": [...], "virtual_events": [...] }, "departments": { ... }, "offline_briefing": "离线期间摘要" }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688"/>
      </w:tblGrid>
      <w:tr w14:paraId="7197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569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43F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59FC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B4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169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双轨时间引擎、部门基础运行逻辑、航线盈利模型（RPM）核心计算、离线状态同步框架</w:t>
            </w:r>
          </w:p>
        </w:tc>
      </w:tr>
      <w:tr w14:paraId="6634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C0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51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虚拟突发事件生成器、燃油/碳价波动模型、季节性需求曲线、市场部动态定价</w:t>
            </w:r>
          </w:p>
        </w:tc>
      </w:tr>
      <w:tr w14:paraId="7557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A74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D2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航权与时刻槽模拟、AI竞对扩张算法、员工满意度与工会系统、品牌净值系统</w:t>
            </w:r>
          </w:p>
        </w:tc>
      </w:tr>
      <w:tr w14:paraId="4FCAD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647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593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常旅客计划、非航收入、What-If分支存档、历史回放UI</w:t>
            </w:r>
          </w:p>
        </w:tc>
      </w:tr>
    </w:tbl>
    <w:p w14:paraId="7BD1E65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43F00">
      <w:pPr>
        <w:pStyle w:val="9"/>
        <w:keepNext w:val="0"/>
        <w:keepLines w:val="0"/>
        <w:widowControl/>
        <w:suppressLineNumbers w:val="0"/>
        <w:jc w:val="right"/>
        <w:rPr>
          <w:color w:val="6B7A8F"/>
        </w:rPr>
      </w:pPr>
      <w:r>
        <w:rPr>
          <w:rStyle w:val="13"/>
          <w:rFonts w:hint="default" w:ascii="Segoe UI" w:hAnsi="Segoe UI" w:eastAsia="Segoe UI" w:cs="Segoe UI"/>
          <w:color w:val="6B7A8F"/>
          <w:bdr w:val="none" w:color="auto" w:sz="0" w:space="0"/>
        </w:rPr>
        <w:t>文档版本 v0.6.6 · 2026年7月23日 · 新增财务部（FIN）完整设计，全模块蓝图持续扩充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C6F75"/>
    <w:multiLevelType w:val="multilevel"/>
    <w:tmpl w:val="81AC6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5EA03D"/>
    <w:multiLevelType w:val="multilevel"/>
    <w:tmpl w:val="865EA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664C6"/>
    <w:multiLevelType w:val="multilevel"/>
    <w:tmpl w:val="88C66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9829EA"/>
    <w:multiLevelType w:val="multilevel"/>
    <w:tmpl w:val="9298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866768"/>
    <w:multiLevelType w:val="multilevel"/>
    <w:tmpl w:val="9B866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24BCFA"/>
    <w:multiLevelType w:val="multilevel"/>
    <w:tmpl w:val="9F24B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EA8749E"/>
    <w:multiLevelType w:val="multilevel"/>
    <w:tmpl w:val="AEA87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DF4A10"/>
    <w:multiLevelType w:val="multilevel"/>
    <w:tmpl w:val="B5DF4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210EF0C"/>
    <w:multiLevelType w:val="multilevel"/>
    <w:tmpl w:val="C210E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817419"/>
    <w:multiLevelType w:val="multilevel"/>
    <w:tmpl w:val="D381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4F8054"/>
    <w:multiLevelType w:val="multilevel"/>
    <w:tmpl w:val="D84F8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AEC8A20"/>
    <w:multiLevelType w:val="multilevel"/>
    <w:tmpl w:val="DAEC8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D2AF2B2"/>
    <w:multiLevelType w:val="multilevel"/>
    <w:tmpl w:val="DD2A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6CDD0D7"/>
    <w:multiLevelType w:val="multilevel"/>
    <w:tmpl w:val="E6CDD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4E6E458"/>
    <w:multiLevelType w:val="multilevel"/>
    <w:tmpl w:val="F4E6E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9F2A42"/>
    <w:multiLevelType w:val="multilevel"/>
    <w:tmpl w:val="049F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674A551"/>
    <w:multiLevelType w:val="multilevel"/>
    <w:tmpl w:val="0674A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A56EF35"/>
    <w:multiLevelType w:val="multilevel"/>
    <w:tmpl w:val="0A56E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C08BAAE"/>
    <w:multiLevelType w:val="multilevel"/>
    <w:tmpl w:val="0C08B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DB01E2B"/>
    <w:multiLevelType w:val="multilevel"/>
    <w:tmpl w:val="0DB0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E03F9EB"/>
    <w:multiLevelType w:val="multilevel"/>
    <w:tmpl w:val="0E03F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EB74940"/>
    <w:multiLevelType w:val="multilevel"/>
    <w:tmpl w:val="0EB7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67CB294"/>
    <w:multiLevelType w:val="multilevel"/>
    <w:tmpl w:val="167CB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46E6C55"/>
    <w:multiLevelType w:val="multilevel"/>
    <w:tmpl w:val="246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239D054"/>
    <w:multiLevelType w:val="multilevel"/>
    <w:tmpl w:val="3239D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51A56B3"/>
    <w:multiLevelType w:val="multilevel"/>
    <w:tmpl w:val="351A5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58B0482"/>
    <w:multiLevelType w:val="multilevel"/>
    <w:tmpl w:val="358B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703FC3C"/>
    <w:multiLevelType w:val="multilevel"/>
    <w:tmpl w:val="3703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4351A31E"/>
    <w:multiLevelType w:val="multilevel"/>
    <w:tmpl w:val="4351A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F02EC67"/>
    <w:multiLevelType w:val="multilevel"/>
    <w:tmpl w:val="4F02E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50602395"/>
    <w:multiLevelType w:val="multilevel"/>
    <w:tmpl w:val="50602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3A905DD"/>
    <w:multiLevelType w:val="multilevel"/>
    <w:tmpl w:val="53A90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4E96D7E"/>
    <w:multiLevelType w:val="multilevel"/>
    <w:tmpl w:val="54E96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BB52CDD"/>
    <w:multiLevelType w:val="multilevel"/>
    <w:tmpl w:val="5BB52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DEB8F1F"/>
    <w:multiLevelType w:val="multilevel"/>
    <w:tmpl w:val="5DEB8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5E21335D"/>
    <w:multiLevelType w:val="multilevel"/>
    <w:tmpl w:val="5E213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A2C4D67"/>
    <w:multiLevelType w:val="multilevel"/>
    <w:tmpl w:val="6A2C4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D50F49D"/>
    <w:multiLevelType w:val="multilevel"/>
    <w:tmpl w:val="6D50F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E7286A6"/>
    <w:multiLevelType w:val="multilevel"/>
    <w:tmpl w:val="6E728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18860E3"/>
    <w:multiLevelType w:val="multilevel"/>
    <w:tmpl w:val="71886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73A81DA"/>
    <w:multiLevelType w:val="multilevel"/>
    <w:tmpl w:val="773A8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7D0F4E4"/>
    <w:multiLevelType w:val="multilevel"/>
    <w:tmpl w:val="77D0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4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27"/>
  </w:num>
  <w:num w:numId="5">
    <w:abstractNumId w:val="24"/>
  </w:num>
  <w:num w:numId="6">
    <w:abstractNumId w:val="16"/>
  </w:num>
  <w:num w:numId="7">
    <w:abstractNumId w:val="4"/>
  </w:num>
  <w:num w:numId="8">
    <w:abstractNumId w:val="8"/>
  </w:num>
  <w:num w:numId="9">
    <w:abstractNumId w:val="3"/>
  </w:num>
  <w:num w:numId="10">
    <w:abstractNumId w:val="32"/>
  </w:num>
  <w:num w:numId="11">
    <w:abstractNumId w:val="29"/>
  </w:num>
  <w:num w:numId="12">
    <w:abstractNumId w:val="11"/>
  </w:num>
  <w:num w:numId="13">
    <w:abstractNumId w:val="33"/>
  </w:num>
  <w:num w:numId="14">
    <w:abstractNumId w:val="18"/>
  </w:num>
  <w:num w:numId="15">
    <w:abstractNumId w:val="28"/>
  </w:num>
  <w:num w:numId="16">
    <w:abstractNumId w:val="2"/>
  </w:num>
  <w:num w:numId="17">
    <w:abstractNumId w:val="35"/>
  </w:num>
  <w:num w:numId="18">
    <w:abstractNumId w:val="5"/>
  </w:num>
  <w:num w:numId="19">
    <w:abstractNumId w:val="14"/>
  </w:num>
  <w:num w:numId="20">
    <w:abstractNumId w:val="31"/>
  </w:num>
  <w:num w:numId="21">
    <w:abstractNumId w:val="21"/>
  </w:num>
  <w:num w:numId="22">
    <w:abstractNumId w:val="7"/>
  </w:num>
  <w:num w:numId="23">
    <w:abstractNumId w:val="0"/>
  </w:num>
  <w:num w:numId="24">
    <w:abstractNumId w:val="9"/>
  </w:num>
  <w:num w:numId="25">
    <w:abstractNumId w:val="23"/>
  </w:num>
  <w:num w:numId="26">
    <w:abstractNumId w:val="38"/>
  </w:num>
  <w:num w:numId="27">
    <w:abstractNumId w:val="40"/>
  </w:num>
  <w:num w:numId="28">
    <w:abstractNumId w:val="6"/>
  </w:num>
  <w:num w:numId="29">
    <w:abstractNumId w:val="1"/>
  </w:num>
  <w:num w:numId="30">
    <w:abstractNumId w:val="13"/>
  </w:num>
  <w:num w:numId="31">
    <w:abstractNumId w:val="30"/>
  </w:num>
  <w:num w:numId="32">
    <w:abstractNumId w:val="26"/>
  </w:num>
  <w:num w:numId="33">
    <w:abstractNumId w:val="20"/>
  </w:num>
  <w:num w:numId="34">
    <w:abstractNumId w:val="15"/>
  </w:num>
  <w:num w:numId="35">
    <w:abstractNumId w:val="10"/>
  </w:num>
  <w:num w:numId="36">
    <w:abstractNumId w:val="22"/>
  </w:num>
  <w:num w:numId="37">
    <w:abstractNumId w:val="39"/>
  </w:num>
  <w:num w:numId="38">
    <w:abstractNumId w:val="37"/>
  </w:num>
  <w:num w:numId="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1"/>
  </w:num>
  <w:num w:numId="41">
    <w:abstractNumId w:val="36"/>
  </w:num>
  <w:num w:numId="42">
    <w:abstractNumId w:val="12"/>
  </w:num>
  <w:num w:numId="43">
    <w:abstractNumId w:val="19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B3D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paragraph" w:customStyle="1" w:styleId="15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6">
    <w:name w:val="toc"/>
    <w:basedOn w:val="1"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1274</Words>
  <Characters>1459</Characters>
  <TotalTime>0</TotalTime>
  <ScaleCrop>false</ScaleCrop>
  <LinksUpToDate>false</LinksUpToDate>
  <CharactersWithSpaces>1539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2026-07-23T14:13:31Z</dcterms:created>
  <dc:creator>jiliy</dc:creator>
  <cp:lastModifiedBy>格萨</cp:lastModifiedBy>
  <dcterms:modified xsi:type="dcterms:W3CDTF">2026-07-23T14:13:55Z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234CC408331742E1BCDADA10BDB0EE2D_13</vt:lpwstr>
  </property>
</Properties>
</file>