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120E235">
      <w:pPr>
        <w:pStyle w:val="2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✈️ Airline CEO Simulator Game Design Bible v0.6.</w:t>
      </w:r>
      <w:r>
        <w:rPr>
          <w:rFonts w:hint="eastAsia"/>
          <w:lang w:val="en-US" w:eastAsia="zh-CN"/>
        </w:rPr>
        <w:t>7</w:t>
      </w:r>
    </w:p>
    <w:p w14:paraId="0EAAED77">
      <w:pPr>
        <w:pStyle w:val="9"/>
        <w:keepNext w:val="0"/>
        <w:keepLines w:val="0"/>
        <w:widowControl/>
        <w:suppressLineNumbers w:val="0"/>
      </w:pPr>
      <w:r>
        <w:rPr>
          <w:rStyle w:val="12"/>
          <w:rFonts w:ascii="Segoe UI" w:hAnsi="Segoe UI" w:eastAsia="Segoe UI" w:cs="Segoe UI"/>
          <w:color w:val="1E2A3A"/>
        </w:rPr>
        <w:t>v0.6.</w:t>
      </w:r>
      <w:r>
        <w:rPr>
          <w:rStyle w:val="12"/>
          <w:rFonts w:hint="eastAsia" w:ascii="Segoe UI" w:hAnsi="Segoe UI" w:eastAsia="宋体" w:cs="Segoe UI"/>
          <w:color w:val="1E2A3A"/>
          <w:lang w:val="en-US" w:eastAsia="zh-CN"/>
        </w:rPr>
        <w:t>7</w:t>
      </w:r>
      <w:r>
        <w:rPr>
          <w:rFonts w:hint="default" w:ascii="Segoe UI" w:hAnsi="Segoe UI" w:eastAsia="Segoe UI" w:cs="Segoe UI"/>
          <w:color w:val="1E2A3A"/>
        </w:rPr>
        <w:t xml:space="preserve"> ｜ 涵盖开局创建 · 董事会 · 财务预算 · 管理团队 · 运营模块（含战略、市场、运营、机务</w:t>
      </w:r>
      <w:r>
        <w:rPr>
          <w:rFonts w:hint="eastAsia" w:ascii="Segoe UI" w:hAnsi="Segoe UI" w:eastAsia="宋体" w:cs="Segoe UI"/>
          <w:color w:val="1E2A3A"/>
          <w:lang w:eastAsia="zh-CN"/>
        </w:rPr>
        <w:t>、</w:t>
      </w:r>
      <w:r>
        <w:rPr>
          <w:rFonts w:hint="eastAsia" w:ascii="Segoe UI" w:hAnsi="Segoe UI" w:eastAsia="宋体" w:cs="Segoe UI"/>
          <w:color w:val="1E2A3A"/>
          <w:lang w:val="en-US" w:eastAsia="zh-CN"/>
        </w:rPr>
        <w:t>财务</w:t>
      </w:r>
      <w:bookmarkStart w:id="0" w:name="_GoBack"/>
      <w:bookmarkEnd w:id="0"/>
      <w:r>
        <w:rPr>
          <w:rFonts w:hint="eastAsia" w:ascii="Segoe UI" w:hAnsi="Segoe UI" w:eastAsia="宋体" w:cs="Segoe UI"/>
          <w:color w:val="1E2A3A"/>
          <w:lang w:val="en-US" w:eastAsia="zh-CN"/>
        </w:rPr>
        <w:t>，</w:t>
      </w:r>
      <w:r>
        <w:rPr>
          <w:rStyle w:val="12"/>
          <w:rFonts w:hint="default" w:ascii="Segoe UI" w:hAnsi="Segoe UI" w:eastAsia="Segoe UI" w:cs="Segoe UI"/>
          <w:color w:val="1E2A3A"/>
        </w:rPr>
        <w:t>新增</w:t>
      </w:r>
      <w:r>
        <w:rPr>
          <w:rStyle w:val="12"/>
          <w:rFonts w:hint="eastAsia" w:ascii="Segoe UI" w:hAnsi="Segoe UI" w:eastAsia="宋体" w:cs="Segoe UI"/>
          <w:color w:val="1E2A3A"/>
          <w:lang w:val="en-US" w:eastAsia="zh-CN"/>
        </w:rPr>
        <w:t>人力资源</w:t>
      </w:r>
      <w:r>
        <w:rPr>
          <w:rStyle w:val="12"/>
          <w:rFonts w:hint="default" w:ascii="Segoe UI" w:hAnsi="Segoe UI" w:eastAsia="Segoe UI" w:cs="Segoe UI"/>
          <w:color w:val="1E2A3A"/>
        </w:rPr>
        <w:t>部完整设计</w:t>
      </w:r>
      <w:r>
        <w:rPr>
          <w:rFonts w:hint="default" w:ascii="Segoe UI" w:hAnsi="Segoe UI" w:eastAsia="Segoe UI" w:cs="Segoe UI"/>
          <w:color w:val="1E2A3A"/>
        </w:rPr>
        <w:t>）</w:t>
      </w:r>
    </w:p>
    <w:p w14:paraId="4B0F60A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240" w:afterAutospacing="0"/>
        <w:ind w:left="0" w:right="0"/>
      </w:pPr>
      <w:r>
        <w:rPr>
          <w:shd w:val="clear" w:fill="F8FAFC"/>
        </w:rPr>
        <w:t>目录</w:t>
      </w:r>
    </w:p>
    <w:p w14:paraId="21F14B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一、游戏开局创建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  <w:r>
        <w:rPr>
          <w:rFonts w:hint="default" w:ascii="Segoe UI" w:hAnsi="Segoe UI" w:eastAsia="Segoe UI" w:cs="Segoe UI"/>
          <w:color w:val="1E2A3A"/>
          <w:shd w:val="clear" w:fill="F8FAFC"/>
        </w:rPr>
        <w:t xml:space="preserve"> </w:t>
      </w:r>
    </w:p>
    <w:p w14:paraId="2403E9E8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"sec1.1"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1.1 新建玩家资料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0DE7E106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"sec1.2"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1.2 私人幕僚团队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0F717BAD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"sec1.3"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1.3 新建航空公司资料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4DCFC755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"sec1.4"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1.4 初始资金与年度预算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55EF0C2B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"sec1.5"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1.5 初始股东结构与董事会映射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0BA971B7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"sec1.6"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1.6 游戏难度与目标量化关系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0DFD486C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"sec1.7"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1.7 完整开局流程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3B835F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"sec2"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二、董事会基本机制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A02F5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"sec3"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三、董事会成员生成（角色卡池）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105AD9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"sec4"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四、游戏开局流程（首次组建董事会）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1EEAB3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"sec5"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五、化学反应组合与目标生成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5D207C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"sec6"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六、CEO目标清单（T-01~T-23）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5B0746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"sec7"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七、目标考核与换届流程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46D774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"sec8"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八、完整流程图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62DCA9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"sec9"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九、开发注意事项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33DADA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"sec10"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十、附录：目标索引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18637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"sec11"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十一、财务预算系统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41D3BD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"sec12"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十二、组建航司管理团队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53E748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十三、航司运营模块规划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  <w:r>
        <w:rPr>
          <w:rFonts w:hint="default" w:ascii="Segoe UI" w:hAnsi="Segoe UI" w:eastAsia="Segoe UI" w:cs="Segoe UI"/>
          <w:color w:val="1E2A3A"/>
          <w:shd w:val="clear" w:fill="F8FAFC"/>
        </w:rPr>
        <w:t xml:space="preserve"> </w:t>
      </w:r>
    </w:p>
    <w:p w14:paraId="426BCCC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"sec13.1"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13.1 总体设计理念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DE06CE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"sec13.2"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13.2 双轨时间引擎与数据总线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4B6B8DC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"sec13.3"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13.3 实时数据集成方案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3710750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"sec13.4"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13.4 离线运行与状态同步架构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067A4C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"sec13.5"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13.5 七大部门运行模块详述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  <w:r>
        <w:rPr>
          <w:rFonts w:hint="default" w:ascii="Segoe UI" w:hAnsi="Segoe UI" w:eastAsia="Segoe UI" w:cs="Segoe UI"/>
          <w:color w:val="1E2A3A"/>
          <w:shd w:val="clear" w:fill="F8FAFC"/>
        </w:rPr>
        <w:t xml:space="preserve"> </w:t>
      </w:r>
    </w:p>
    <w:p w14:paraId="4A688B1C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"sec13.5.1"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13.5.1 战略发展部（STG）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1F2BE551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"sec13.5.2"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13.5.2 市场销售部（MKT）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4DD78554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"sec13.5.3"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13.5.3 运营部（OPS）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491A88C6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"sec13.5.4"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13.5.4 机务工程部（MNT）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CE7B9EB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"sec13.5.5"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13.5.5 财务部（FIN）—— 新增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681A4C0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"sec13.6"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13.6 新建航线计算模型（RPM）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124B6C4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"sec13.7"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13.7 玩家手动接管功能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C62A5A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"sec13.8"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13.8 三大底层暗线系统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63B0269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"sec13.9"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shd w:val="clear" w:fill="F8FAFC"/>
        </w:rPr>
        <w:t>13.9 数据结构与开发优先级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E2B26D8">
      <w:pPr>
        <w:pStyle w:val="3"/>
        <w:keepNext w:val="0"/>
        <w:keepLines w:val="0"/>
        <w:widowControl/>
        <w:suppressLineNumbers w:val="0"/>
      </w:pPr>
      <w:r>
        <w:t>一、游戏开局创建</w:t>
      </w:r>
    </w:p>
    <w:p w14:paraId="419A576B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在进入董事会之前，玩家需要完成"个人设定"、"幕僚组建"、"公司注册"及"初始资源配置"，形成完整的身份与开局基础。</w:t>
      </w:r>
    </w:p>
    <w:p w14:paraId="388F6DE6">
      <w:pPr>
        <w:pStyle w:val="4"/>
        <w:keepNext w:val="0"/>
        <w:keepLines w:val="0"/>
        <w:widowControl/>
        <w:suppressLineNumbers w:val="0"/>
      </w:pPr>
      <w:r>
        <w:t>1.1 新建玩家资料（CEO个人档案）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6"/>
        <w:gridCol w:w="1407"/>
        <w:gridCol w:w="5153"/>
      </w:tblGrid>
      <w:tr w14:paraId="0C5F4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4024F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97701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DBE16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说明</w:t>
            </w:r>
          </w:p>
        </w:tc>
      </w:tr>
      <w:tr w14:paraId="26BED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BDFA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3369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文本输入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05B9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玩家自定义</w:t>
            </w:r>
          </w:p>
        </w:tc>
      </w:tr>
      <w:tr w14:paraId="045A4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4E29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性别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C632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单选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5DCA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男 / 女 / 其他</w:t>
            </w:r>
          </w:p>
        </w:tc>
      </w:tr>
      <w:tr w14:paraId="1E01F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1D5D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出生日期 / 年龄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3F83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日期选择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DEF1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影响初始属性及职业生涯长度感知</w:t>
            </w:r>
          </w:p>
        </w:tc>
      </w:tr>
      <w:tr w14:paraId="12B7F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850F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国籍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FF77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2947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影响初始航线网络偏好及外交关系</w:t>
            </w:r>
          </w:p>
        </w:tc>
      </w:tr>
      <w:tr w14:paraId="0599F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E2E9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母语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726F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F1EE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影响与不同国籍董事/员工的沟通效率</w:t>
            </w:r>
          </w:p>
        </w:tc>
      </w:tr>
      <w:tr w14:paraId="7CAA6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B293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教育背景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C4AE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下拉/自定义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AE1B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如：航空管理、工商管理、金融、工程、法律等</w:t>
            </w:r>
          </w:p>
        </w:tc>
      </w:tr>
      <w:tr w14:paraId="30725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54BC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从业经历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E822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组合选择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7902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如：飞行员出身、机场运营、旅游行业、金融投资等</w:t>
            </w:r>
          </w:p>
        </w:tc>
      </w:tr>
      <w:tr w14:paraId="08616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25F4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个人特质（天赋）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1ADC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选择2项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2A0C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如：谈判专家、数据分析、危机处理、人脉广泛等</w:t>
            </w:r>
          </w:p>
        </w:tc>
      </w:tr>
      <w:tr w14:paraId="0475C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0C03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头像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EA1C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自定义/生成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825E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增强代入感</w:t>
            </w:r>
          </w:p>
        </w:tc>
      </w:tr>
    </w:tbl>
    <w:p w14:paraId="65DD1EE5">
      <w:pPr>
        <w:pStyle w:val="4"/>
        <w:keepNext w:val="0"/>
        <w:keepLines w:val="0"/>
        <w:widowControl/>
        <w:suppressLineNumbers w:val="0"/>
      </w:pPr>
      <w:r>
        <w:t>1.2 私人幕僚团队（系统自动生成与升级）</w:t>
      </w:r>
    </w:p>
    <w:p w14:paraId="69977082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定位</w:t>
      </w:r>
      <w:r>
        <w:rPr>
          <w:rFonts w:hint="default" w:ascii="Segoe UI" w:hAnsi="Segoe UI" w:eastAsia="Segoe UI" w:cs="Segoe UI"/>
          <w:color w:val="1E2A3A"/>
        </w:rPr>
        <w:t>：此为玩家"私人智囊团"，功能是引导、建议、解读信息，</w:t>
      </w:r>
      <w:r>
        <w:rPr>
          <w:rStyle w:val="12"/>
          <w:rFonts w:hint="default" w:ascii="Segoe UI" w:hAnsi="Segoe UI" w:eastAsia="Segoe UI" w:cs="Segoe UI"/>
          <w:color w:val="1E2A3A"/>
        </w:rPr>
        <w:t>不参与董事会投票</w:t>
      </w:r>
      <w:r>
        <w:rPr>
          <w:rFonts w:hint="default" w:ascii="Segoe UI" w:hAnsi="Segoe UI" w:eastAsia="Segoe UI" w:cs="Segoe UI"/>
          <w:color w:val="1E2A3A"/>
        </w:rPr>
        <w:t>，与"公司管理团队"严格区分。</w:t>
      </w:r>
    </w:p>
    <w:p w14:paraId="1F1B1A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初始生成</w:t>
      </w:r>
      <w:r>
        <w:rPr>
          <w:rFonts w:hint="default" w:ascii="Segoe UI" w:hAnsi="Segoe UI" w:eastAsia="Segoe UI" w:cs="Segoe UI"/>
          <w:color w:val="1E2A3A"/>
        </w:rPr>
        <w:t>：系统自动生成4名顾问（行政助理、财务顾问、战略顾问、公关顾问），姓名、性别、年龄、性格特质根据玩家国籍与文化背景自动匹配。</w:t>
      </w:r>
    </w:p>
    <w:p w14:paraId="6D8BCA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成员更换机制</w:t>
      </w:r>
      <w:r>
        <w:rPr>
          <w:rFonts w:hint="default" w:ascii="Segoe UI" w:hAnsi="Segoe UI" w:eastAsia="Segoe UI" w:cs="Segoe UI"/>
          <w:color w:val="1E2A3A"/>
        </w:rPr>
        <w:t>：当顾问忠诚度下降或战略方向严重分歧时，自动触发"离职/调岗"事件，系统生成3名候选人供玩家筛选（免费）。</w:t>
      </w:r>
    </w:p>
    <w:p w14:paraId="3230F0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升级系统</w:t>
      </w:r>
      <w:r>
        <w:rPr>
          <w:rFonts w:hint="default" w:ascii="Segoe UI" w:hAnsi="Segoe UI" w:eastAsia="Segoe UI" w:cs="Segoe UI"/>
          <w:color w:val="1E2A3A"/>
        </w:rPr>
        <w:t>：通过经验值或培训资金升级，维度包括数据分析深度、预警提前量、董事会关系网、紧急应对效率，Lv.0~Lv.4。</w:t>
      </w:r>
    </w:p>
    <w:p w14:paraId="583EAD33">
      <w:pPr>
        <w:pStyle w:val="4"/>
        <w:keepNext w:val="0"/>
        <w:keepLines w:val="0"/>
        <w:widowControl/>
        <w:suppressLineNumbers w:val="0"/>
      </w:pPr>
      <w:r>
        <w:t>1.3 新建航空公司资料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4"/>
        <w:gridCol w:w="1914"/>
        <w:gridCol w:w="4078"/>
      </w:tblGrid>
      <w:tr w14:paraId="1166C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4700D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E13EB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D355E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说明</w:t>
            </w:r>
          </w:p>
        </w:tc>
      </w:tr>
      <w:tr w14:paraId="08A65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FBE2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公司中文名称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6BC9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80CE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玩家自定义</w:t>
            </w:r>
          </w:p>
        </w:tc>
      </w:tr>
      <w:tr w14:paraId="5D54B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FA72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公司英文名称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532D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06B4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玩家自定义</w:t>
            </w:r>
          </w:p>
        </w:tc>
      </w:tr>
      <w:tr w14:paraId="38F0B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4DAA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IATA二字代码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7A1D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输入/校验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CC4F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如 CA、MU，需校验唯一性</w:t>
            </w:r>
          </w:p>
        </w:tc>
      </w:tr>
      <w:tr w14:paraId="2BEC6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C866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ICAO三字代码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2040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输入/校验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0A94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如 CCA、CES</w:t>
            </w:r>
          </w:p>
        </w:tc>
      </w:tr>
      <w:tr w14:paraId="7BB87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AC4C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呼号（Callsign）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D908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BCAA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如 "Air China"</w:t>
            </w:r>
          </w:p>
        </w:tc>
      </w:tr>
      <w:tr w14:paraId="6F4EC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ACDC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公司性质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FCAF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下拉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8207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国有 / 民营 / 合资 / 低成本 / 包机</w:t>
            </w:r>
          </w:p>
        </w:tc>
      </w:tr>
      <w:tr w14:paraId="186F3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A007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总部所在地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8D75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地图/下拉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22DD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公司注册地及行政总部</w:t>
            </w:r>
          </w:p>
        </w:tc>
      </w:tr>
      <w:tr w14:paraId="29120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DBCF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主运营基地（Hub）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082D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地图/下拉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241F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主枢纽机场，可设置1-2个</w:t>
            </w:r>
          </w:p>
        </w:tc>
      </w:tr>
      <w:tr w14:paraId="3868A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A23D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初始运营模式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302E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单选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62D9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全服务 / 低成本 / 支线 / 货运</w:t>
            </w:r>
          </w:p>
        </w:tc>
      </w:tr>
      <w:tr w14:paraId="2739F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ACF0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公司标志/涂装主色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453E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上传/颜色选择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5B7F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品牌识别</w:t>
            </w:r>
          </w:p>
        </w:tc>
      </w:tr>
      <w:tr w14:paraId="42E05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812B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 Slogan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DED6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文本（可选）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0F1C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影响品牌形象</w:t>
            </w:r>
          </w:p>
        </w:tc>
      </w:tr>
    </w:tbl>
    <w:p w14:paraId="26024448">
      <w:pPr>
        <w:pStyle w:val="4"/>
        <w:keepNext w:val="0"/>
        <w:keepLines w:val="0"/>
        <w:widowControl/>
        <w:suppressLineNumbers w:val="0"/>
      </w:pPr>
      <w:r>
        <w:t>1.4 初始资金与年度预算（双轨制核心）</w:t>
      </w:r>
    </w:p>
    <w:p w14:paraId="0199BCBC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底层逻辑：</w:t>
      </w:r>
      <w:r>
        <w:rPr>
          <w:rFonts w:hint="default" w:ascii="Segoe UI" w:hAnsi="Segoe UI" w:eastAsia="Segoe UI" w:cs="Segoe UI"/>
          <w:color w:val="1E2A3A"/>
        </w:rPr>
        <w:t>初始资金 = 公司总资产（现金储备），决定"能撑多久"；董事会预算 = 年度支出授权，决定"本财年能花多少钱"。两者构成经济约束双轨制。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6"/>
        <w:gridCol w:w="2417"/>
        <w:gridCol w:w="4593"/>
      </w:tblGrid>
      <w:tr w14:paraId="1365A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B5F75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项目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C042C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定义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78DC2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联动机制</w:t>
            </w:r>
          </w:p>
        </w:tc>
      </w:tr>
      <w:tr w14:paraId="6DDE4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B55A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初始现金储备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40D7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由创始股东注入的总资产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3368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预算通常 ≤ 现金储备的 40% ~ 60%（留有安全垫）</w:t>
            </w:r>
          </w:p>
        </w:tc>
      </w:tr>
      <w:tr w14:paraId="433F7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BD7E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董事会年度预算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056E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董事会批准的科目支出上限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DCEC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超支从现金池调拨，但触发问责；现金归零则触发危机</w:t>
            </w:r>
          </w:p>
        </w:tc>
      </w:tr>
    </w:tbl>
    <w:p w14:paraId="7CB344ED">
      <w:pPr>
        <w:pStyle w:val="4"/>
        <w:keepNext w:val="0"/>
        <w:keepLines w:val="0"/>
        <w:widowControl/>
        <w:suppressLineNumbers w:val="0"/>
      </w:pPr>
      <w:r>
        <w:t>1.5 初始股东结构与董事会映射</w:t>
      </w:r>
    </w:p>
    <w:p w14:paraId="183063EE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股东结构是"董事会成员构成"的上层建筑，决定初始董事席位归属及抽卡池权重。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2"/>
        <w:gridCol w:w="1964"/>
        <w:gridCol w:w="2343"/>
        <w:gridCol w:w="2707"/>
      </w:tblGrid>
      <w:tr w14:paraId="6425C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65D52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股东类型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44F87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持股比例（示例）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74EA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映射席位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6CA40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说明</w:t>
            </w:r>
          </w:p>
        </w:tc>
      </w:tr>
      <w:tr w14:paraId="57F31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81FE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玩家（管理层）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B053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10%~40%（可调）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63DD3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执行董事（玩家固定）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EE6E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代表管理层利益</w:t>
            </w:r>
          </w:p>
        </w:tc>
      </w:tr>
      <w:tr w14:paraId="404D2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D082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国资/主权基金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FDB2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20%~40%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7677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非执行董事（国家资本系）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F693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占据 A、P、I 等角色池权重</w:t>
            </w:r>
          </w:p>
        </w:tc>
      </w:tr>
      <w:tr w14:paraId="26652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E4CF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机构投资/公众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E989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20%~50%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5603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非执行董事（机构投资系）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DD0B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占据 B、G、J、K 等角色池权重</w:t>
            </w:r>
          </w:p>
        </w:tc>
      </w:tr>
      <w:tr w14:paraId="75421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9305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战略合作方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F6F7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5%~15%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012E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独立董事（战略合作系）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E27A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占据 C、L、M、Q 等角色池权重</w:t>
            </w:r>
          </w:p>
        </w:tc>
      </w:tr>
      <w:tr w14:paraId="31B5E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6BFA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职工持股会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852D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固定 5%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D0E0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职工代表董事（F.玛丽亚）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F06C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固定席位</w:t>
            </w:r>
          </w:p>
        </w:tc>
      </w:tr>
    </w:tbl>
    <w:p w14:paraId="65A1E6EF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股权变动影响</w:t>
      </w:r>
      <w:r>
        <w:rPr>
          <w:rFonts w:hint="default" w:ascii="Segoe UI" w:hAnsi="Segoe UI" w:eastAsia="Segoe UI" w:cs="Segoe UI"/>
          <w:color w:val="1E2A3A"/>
        </w:rPr>
        <w:t>：游戏内增发股票或回购会改变股东结构，影响下届董事会换届时各派系席位数量，从而影响化学组合的触发条件。</w:t>
      </w:r>
    </w:p>
    <w:p w14:paraId="1761746D">
      <w:pPr>
        <w:pStyle w:val="4"/>
        <w:keepNext w:val="0"/>
        <w:keepLines w:val="0"/>
        <w:widowControl/>
        <w:suppressLineNumbers w:val="0"/>
      </w:pPr>
      <w:r>
        <w:t>1.6 游戏难度与目标量化关系</w:t>
      </w:r>
    </w:p>
    <w:p w14:paraId="46AADA52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难度不改变目标文本（T-01~T-23），而是通过调整以下 4 个量化参数来调节压力：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8"/>
        <w:gridCol w:w="2492"/>
        <w:gridCol w:w="1909"/>
        <w:gridCol w:w="2457"/>
      </w:tblGrid>
      <w:tr w14:paraId="5D9FD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9213F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参数维度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6E74E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简单模式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9185F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普通模式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7E4D9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困难模式</w:t>
            </w:r>
          </w:p>
        </w:tc>
      </w:tr>
      <w:tr w14:paraId="56A65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8287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目标数值阈值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48CE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要求降低20%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0D73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标准值（100%）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797A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要求提高15%~20%</w:t>
            </w:r>
          </w:p>
        </w:tc>
      </w:tr>
      <w:tr w14:paraId="1FECB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CB04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达标续聘线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DC82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完成率 ≥ 50%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97F9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完成率 ≥ 60%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AFEE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完成率 ≥ 75%</w:t>
            </w:r>
          </w:p>
        </w:tc>
      </w:tr>
      <w:tr w14:paraId="3F7E2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68A0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满意度惩罚系数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A905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惩罚 × 0.5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60388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惩罚 × 1.0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5C0B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惩罚 × 1.5</w:t>
            </w:r>
          </w:p>
        </w:tc>
      </w:tr>
      <w:tr w14:paraId="4FCC8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CC7E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时间宽限期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8968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长期目标给予1.5倍时间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8558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标准时间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E123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长期目标缩紧20%时间</w:t>
            </w:r>
          </w:p>
        </w:tc>
      </w:tr>
    </w:tbl>
    <w:p w14:paraId="0B3EB6DE">
      <w:pPr>
        <w:pStyle w:val="4"/>
        <w:keepNext w:val="0"/>
        <w:keepLines w:val="0"/>
        <w:widowControl/>
        <w:suppressLineNumbers w:val="0"/>
      </w:pPr>
      <w:r>
        <w:t>1.7 完整开局流程顺序</w:t>
      </w:r>
    </w:p>
    <w:p w14:paraId="60A9AE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启动游戏 → 新建玩家资料（姓名/性别/年龄/国籍/教育/经历/特质）</w:t>
      </w:r>
    </w:p>
    <w:p w14:paraId="3BB573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系统自动生成私人团队（行政助理+财务顾问+战略顾问+公关顾问）</w:t>
      </w:r>
    </w:p>
    <w:p w14:paraId="2D7B00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新建航空公司（中英文名称/IATA代码/基地/商业模式/品牌）</w:t>
      </w:r>
    </w:p>
    <w:p w14:paraId="4198F3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设置初始资源（初始现金储备 + 初始股东结构滑块分配）</w:t>
      </w:r>
    </w:p>
    <w:p w14:paraId="617089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选择游戏难度（简单/普通/困难）</w:t>
      </w:r>
    </w:p>
    <w:p w14:paraId="26F196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确认并进入游戏 → 系统根据股东结构映射生成第一届董事会候选池权重</w:t>
      </w:r>
    </w:p>
    <w:p w14:paraId="6E7A56E8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FBA83E">
      <w:pPr>
        <w:pStyle w:val="3"/>
        <w:keepNext w:val="0"/>
        <w:keepLines w:val="0"/>
        <w:widowControl/>
        <w:suppressLineNumbers w:val="0"/>
      </w:pPr>
      <w:r>
        <w:t>二、董事会基本机制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3"/>
        <w:gridCol w:w="7303"/>
      </w:tblGrid>
      <w:tr w14:paraId="4B746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80D4D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项目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251D5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说明</w:t>
            </w:r>
          </w:p>
        </w:tc>
      </w:tr>
      <w:tr w14:paraId="6A196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C195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董事会人数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C849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7人（含玩家CEO）</w:t>
            </w:r>
          </w:p>
        </w:tc>
      </w:tr>
      <w:tr w14:paraId="62F2D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2AEE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席位构成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04DB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执行董事2人（其中一人固定是玩家）、非执行董事2人、独立非执行董事2人、职工代表董事1人</w:t>
            </w:r>
          </w:p>
        </w:tc>
      </w:tr>
      <w:tr w14:paraId="50A80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FD62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任期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041D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1财年</w:t>
            </w:r>
          </w:p>
        </w:tc>
      </w:tr>
      <w:tr w14:paraId="3C142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33BB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换届触发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0B9C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每财年末结算，达标（完成率≥60%）可续聘，否则解雇</w:t>
            </w:r>
          </w:p>
        </w:tc>
      </w:tr>
      <w:tr w14:paraId="12C7A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6D34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成员变更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6CD2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续聘后玩家可自行选择保留本届董事会或重新组建</w:t>
            </w:r>
          </w:p>
        </w:tc>
      </w:tr>
      <w:tr w14:paraId="0BD1C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9835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目标生成依据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BF47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7人董事组合 → 匹配23种化学反应组合 → 生成3~6项CEO目标</w:t>
            </w:r>
          </w:p>
        </w:tc>
      </w:tr>
      <w:tr w14:paraId="7EA8C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76A6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保底目标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2C08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若无任何化学反应匹配，生成通用目标：①净利润&gt;0　②客座率≥行业平均</w:t>
            </w:r>
          </w:p>
        </w:tc>
      </w:tr>
      <w:tr w14:paraId="17728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63F5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抽卡展示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4DBA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头像、姓名、年龄、国籍、机构、性格特质、董事会主张</w:t>
            </w:r>
          </w:p>
        </w:tc>
      </w:tr>
    </w:tbl>
    <w:p w14:paraId="1828B00E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1CBF2">
      <w:pPr>
        <w:pStyle w:val="3"/>
        <w:keepNext w:val="0"/>
        <w:keepLines w:val="0"/>
        <w:widowControl/>
        <w:suppressLineNumbers w:val="0"/>
      </w:pPr>
      <w:r>
        <w:t>三、董事会成员生成（角色卡池）</w:t>
      </w:r>
    </w:p>
    <w:p w14:paraId="0DFDE39C">
      <w:pPr>
        <w:pStyle w:val="4"/>
        <w:keepNext w:val="0"/>
        <w:keepLines w:val="0"/>
        <w:widowControl/>
        <w:suppressLineNumbers w:val="0"/>
      </w:pPr>
      <w:r>
        <w:t>3.1 席位与候选池（共17名角色）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5265"/>
        <w:gridCol w:w="1241"/>
      </w:tblGrid>
      <w:tr w14:paraId="4E328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F6264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席位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3A2CF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候选角色（ID）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14007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人数</w:t>
            </w:r>
          </w:p>
        </w:tc>
      </w:tr>
      <w:tr w14:paraId="26A2A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E6E0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执行董事（CEO除外）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416F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B.陈慧玲、G.乔纳森·布莱克、O.田中由美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69DE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3人</w:t>
            </w:r>
          </w:p>
        </w:tc>
      </w:tr>
      <w:tr w14:paraId="105F1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3608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非执行董事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5F7C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A.埃里克·索尔伯格、P.塔博·恩科西、I.阿米特·辛格、J.金秀贤、K.马库斯·温特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EDA0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5人</w:t>
            </w:r>
          </w:p>
        </w:tc>
      </w:tr>
      <w:tr w14:paraId="53073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832B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独立非执行董事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8827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D.娜奥米·坦纳、E.伊万·索科洛夫、H.伊莎贝拉·罗西、N.大卫·陈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0BBF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4人</w:t>
            </w:r>
          </w:p>
        </w:tc>
      </w:tr>
      <w:tr w14:paraId="426D3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F456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职工代表董事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045F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F.玛丽亚·桑托斯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1D20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1人（固定）</w:t>
            </w:r>
          </w:p>
        </w:tc>
      </w:tr>
      <w:tr w14:paraId="0B0FF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9657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战略合作方（随机分配）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689B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C.卡洛斯·费尔南德斯、L.穆罕默德·拉希德、M.皮埃尔·杜布瓦、Q.阿玛拉·奥蒂诺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E507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4人</w:t>
            </w:r>
          </w:p>
        </w:tc>
      </w:tr>
    </w:tbl>
    <w:p w14:paraId="48E80B7D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完整17人属性表（含ID、姓名、年龄、国籍、机构、性格特质、董事会主张、隐藏派系、策略标签、可任席位）详见 v0.3 文档，此处省略。</w:t>
      </w:r>
    </w:p>
    <w:p w14:paraId="0C03E42E">
      <w:pPr>
        <w:pStyle w:val="4"/>
        <w:keepNext w:val="0"/>
        <w:keepLines w:val="0"/>
        <w:widowControl/>
        <w:suppressLineNumbers w:val="0"/>
      </w:pPr>
      <w:r>
        <w:t>3.3 抽卡界面展示信息（玩家可见）</w:t>
      </w:r>
    </w:p>
    <w:p w14:paraId="2B9C9F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头像（占位）</w:t>
      </w:r>
    </w:p>
    <w:p w14:paraId="6E9857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姓名</w:t>
      </w:r>
    </w:p>
    <w:p w14:paraId="14BD2A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年龄</w:t>
      </w:r>
    </w:p>
    <w:p w14:paraId="5C0AFC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国籍（旗帜图标）</w:t>
      </w:r>
    </w:p>
    <w:p w14:paraId="1B1DF3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所属机构</w:t>
      </w:r>
    </w:p>
    <w:p w14:paraId="5DBE1A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性格特质（短语）</w:t>
      </w:r>
    </w:p>
    <w:p w14:paraId="03E78F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董事会主张（一句话描述）</w:t>
      </w:r>
    </w:p>
    <w:p w14:paraId="14625F8D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隐藏信息：</w:t>
      </w:r>
      <w:r>
        <w:rPr>
          <w:rFonts w:hint="default" w:ascii="Segoe UI" w:hAnsi="Segoe UI" w:eastAsia="Segoe UI" w:cs="Segoe UI"/>
          <w:color w:val="1E2A3A"/>
        </w:rPr>
        <w:t>派系归属、策略标签、化学组合触发条件。</w:t>
      </w:r>
    </w:p>
    <w:p w14:paraId="07E6295D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F6C7D">
      <w:pPr>
        <w:pStyle w:val="3"/>
        <w:keepNext w:val="0"/>
        <w:keepLines w:val="0"/>
        <w:widowControl/>
        <w:suppressLineNumbers w:val="0"/>
      </w:pPr>
      <w:r>
        <w:t>四、游戏开局流程（首次组建董事会）</w:t>
      </w:r>
    </w:p>
    <w:p w14:paraId="1E2CFD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新游戏开始 → 进入"组建第一届董事会"界面。</w:t>
      </w:r>
    </w:p>
    <w:p w14:paraId="6D20E9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系统依次为每个席位（除玩家CEO）生成候选角色：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- 执行董事从候选池（B/G/O）中随机抽取1人。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- 非执行董事从候选池（A/P/I/J/K）中随机抽取2人。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- 独立董事从候选池（D/E/H/N）中随机抽取2人。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- 职工代表固定为F.玛丽亚·桑托斯。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 xml:space="preserve">- 战略合作方（C/L/M/Q）中随机抽取2人，分别填补非执行或独立董事的空缺。 </w:t>
      </w:r>
    </w:p>
    <w:p w14:paraId="2B4B6B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玩家可对每个席位进行"重新抽取"（最多刷新5次）。</w:t>
      </w:r>
    </w:p>
    <w:p w14:paraId="28EB32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确认全部7名董事后，系统立即执行"化学反应匹配"并生成"本届目标清单"。</w:t>
      </w:r>
    </w:p>
    <w:p w14:paraId="4EA296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向玩家展示目标清单，并提示"目标完成率&lt;60%将被解雇"。</w:t>
      </w:r>
    </w:p>
    <w:p w14:paraId="4EFF82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玩家点击"开始新财年"进入运营阶段。</w:t>
      </w:r>
    </w:p>
    <w:p w14:paraId="2B264794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F6F94">
      <w:pPr>
        <w:pStyle w:val="3"/>
        <w:keepNext w:val="0"/>
        <w:keepLines w:val="0"/>
        <w:widowControl/>
        <w:suppressLineNumbers w:val="0"/>
      </w:pPr>
      <w:r>
        <w:t>五、化学反应组合与目标生成规则</w:t>
      </w:r>
    </w:p>
    <w:p w14:paraId="45A31893">
      <w:pPr>
        <w:pStyle w:val="4"/>
        <w:keepNext w:val="0"/>
        <w:keepLines w:val="0"/>
        <w:widowControl/>
        <w:suppressLineNumbers w:val="0"/>
      </w:pPr>
      <w:r>
        <w:t>5.1 匹配逻辑</w:t>
      </w:r>
    </w:p>
    <w:p w14:paraId="3C622B8A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系统扫描7人董事会组合，检查是否满足任一化学组合的</w:t>
      </w:r>
      <w:r>
        <w:rPr>
          <w:rStyle w:val="12"/>
          <w:rFonts w:hint="default" w:ascii="Segoe UI" w:hAnsi="Segoe UI" w:eastAsia="Segoe UI" w:cs="Segoe UI"/>
          <w:color w:val="1E2A3A"/>
        </w:rPr>
        <w:t>全部成员条件</w:t>
      </w:r>
      <w:r>
        <w:rPr>
          <w:rFonts w:hint="default" w:ascii="Segoe UI" w:hAnsi="Segoe UI" w:eastAsia="Segoe UI" w:cs="Segoe UI"/>
          <w:color w:val="1E2A3A"/>
        </w:rPr>
        <w:t>。满足则生成对应的CEO目标（T-01~T-23）。一个董事组合可能同时触发多个化学组合，每个触发组合对应一个目标。</w:t>
      </w:r>
    </w:p>
    <w:p w14:paraId="26CC9A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双人组合</w:t>
      </w:r>
      <w:r>
        <w:rPr>
          <w:rFonts w:hint="default" w:ascii="Segoe UI" w:hAnsi="Segoe UI" w:eastAsia="Segoe UI" w:cs="Segoe UI"/>
          <w:color w:val="1E2A3A"/>
        </w:rPr>
        <w:t>：需要2位特定角色同时在位。</w:t>
      </w:r>
    </w:p>
    <w:p w14:paraId="4B9846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三人组合</w:t>
      </w:r>
      <w:r>
        <w:rPr>
          <w:rFonts w:hint="default" w:ascii="Segoe UI" w:hAnsi="Segoe UI" w:eastAsia="Segoe UI" w:cs="Segoe UI"/>
          <w:color w:val="1E2A3A"/>
        </w:rPr>
        <w:t>：需要3位特定角色同时在位。</w:t>
      </w:r>
    </w:p>
    <w:p w14:paraId="7CBC49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四人组合</w:t>
      </w:r>
      <w:r>
        <w:rPr>
          <w:rFonts w:hint="default" w:ascii="Segoe UI" w:hAnsi="Segoe UI" w:eastAsia="Segoe UI" w:cs="Segoe UI"/>
          <w:color w:val="1E2A3A"/>
        </w:rPr>
        <w:t>：需要4位特定角色同时在位。</w:t>
      </w:r>
    </w:p>
    <w:p w14:paraId="72349E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五人组合</w:t>
      </w:r>
      <w:r>
        <w:rPr>
          <w:rFonts w:hint="default" w:ascii="Segoe UI" w:hAnsi="Segoe UI" w:eastAsia="Segoe UI" w:cs="Segoe UI"/>
          <w:color w:val="1E2A3A"/>
        </w:rPr>
        <w:t>：需要5位特定角色同时在位。</w:t>
      </w:r>
    </w:p>
    <w:p w14:paraId="7E68FC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单人组合</w:t>
      </w:r>
      <w:r>
        <w:rPr>
          <w:rFonts w:hint="default" w:ascii="Segoe UI" w:hAnsi="Segoe UI" w:eastAsia="Segoe UI" w:cs="Segoe UI"/>
          <w:color w:val="1E2A3A"/>
        </w:rPr>
        <w:t>：只需要1位特定角色在位（如R-01只靠A）。</w:t>
      </w:r>
    </w:p>
    <w:p w14:paraId="5967EB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对立组合</w:t>
      </w:r>
      <w:r>
        <w:rPr>
          <w:rFonts w:hint="default" w:ascii="Segoe UI" w:hAnsi="Segoe UI" w:eastAsia="Segoe UI" w:cs="Segoe UI"/>
          <w:color w:val="1E2A3A"/>
        </w:rPr>
        <w:t>：需要特定对立角色同时在位（触发平衡型目标）。</w:t>
      </w:r>
    </w:p>
    <w:p w14:paraId="71F6FC1F">
      <w:pPr>
        <w:pStyle w:val="4"/>
        <w:keepNext w:val="0"/>
        <w:keepLines w:val="0"/>
        <w:widowControl/>
        <w:suppressLineNumbers w:val="0"/>
      </w:pPr>
      <w:r>
        <w:t>5.2 目标数量</w:t>
      </w:r>
    </w:p>
    <w:p w14:paraId="335AB1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 xml:space="preserve">每届生成 </w:t>
      </w:r>
      <w:r>
        <w:rPr>
          <w:rStyle w:val="12"/>
          <w:rFonts w:hint="default" w:ascii="Segoe UI" w:hAnsi="Segoe UI" w:eastAsia="Segoe UI" w:cs="Segoe UI"/>
          <w:color w:val="1E2A3A"/>
        </w:rPr>
        <w:t>3~6项目标</w:t>
      </w:r>
      <w:r>
        <w:rPr>
          <w:rFonts w:hint="default" w:ascii="Segoe UI" w:hAnsi="Segoe UI" w:eastAsia="Segoe UI" w:cs="Segoe UI"/>
          <w:color w:val="1E2A3A"/>
        </w:rPr>
        <w:t>（系统随机浮动，但确保不少于3项，不多于6项）。</w:t>
      </w:r>
    </w:p>
    <w:p w14:paraId="22E6E5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若匹配到的化学组合超过6个，则随机保留6个；若少于3个，则补足保底通用目标。</w:t>
      </w:r>
    </w:p>
    <w:p w14:paraId="1ED4B2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系统自动平衡目标类型：长期🎯、短期⏱️、持续🔁、事件⚡ 尽量均有覆盖。</w:t>
      </w:r>
    </w:p>
    <w:p w14:paraId="62798F9B">
      <w:pPr>
        <w:pStyle w:val="4"/>
        <w:keepNext w:val="0"/>
        <w:keepLines w:val="0"/>
        <w:widowControl/>
        <w:suppressLineNumbers w:val="0"/>
      </w:pPr>
      <w:r>
        <w:t>5.3 保底通用目标</w:t>
      </w:r>
    </w:p>
    <w:p w14:paraId="56E2E9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通用目标1</w:t>
      </w:r>
      <w:r>
        <w:rPr>
          <w:rFonts w:hint="default" w:ascii="Segoe UI" w:hAnsi="Segoe UI" w:eastAsia="Segoe UI" w:cs="Segoe UI"/>
          <w:color w:val="1E2A3A"/>
        </w:rPr>
        <w:t>：本财年公司实现盈利（净利润 &gt; 0）</w:t>
      </w:r>
    </w:p>
    <w:p w14:paraId="4F4F26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通用目标2</w:t>
      </w:r>
      <w:r>
        <w:rPr>
          <w:rFonts w:hint="default" w:ascii="Segoe UI" w:hAnsi="Segoe UI" w:eastAsia="Segoe UI" w:cs="Segoe UI"/>
          <w:color w:val="1E2A3A"/>
        </w:rPr>
        <w:t>：本财年客座率 ≥ 行业平均水平</w:t>
      </w:r>
    </w:p>
    <w:p w14:paraId="24589060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15707">
      <w:pPr>
        <w:pStyle w:val="3"/>
        <w:keepNext w:val="0"/>
        <w:keepLines w:val="0"/>
        <w:widowControl/>
        <w:suppressLineNumbers w:val="0"/>
      </w:pPr>
      <w:r>
        <w:t>六、化学组合清单（R-01 ~ R-23）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2"/>
        <w:gridCol w:w="774"/>
        <w:gridCol w:w="3535"/>
        <w:gridCol w:w="2154"/>
        <w:gridCol w:w="1291"/>
      </w:tblGrid>
      <w:tr w14:paraId="74030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098C6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3B542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91587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参与角色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ABB89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核心主题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F5FA8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对应目标</w:t>
            </w:r>
          </w:p>
        </w:tc>
      </w:tr>
      <w:tr w14:paraId="659B6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BBD0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R-01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7401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AA0F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E2F9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北极航线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A7F4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T-01</w:t>
            </w:r>
          </w:p>
        </w:tc>
      </w:tr>
      <w:tr w14:paraId="37100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14A9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R-02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4C70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1F17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P, I, C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54BE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金砖国家航线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66A2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T-02</w:t>
            </w:r>
          </w:p>
        </w:tc>
      </w:tr>
      <w:tr w14:paraId="7AB97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BF8B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R-03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05BD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545A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A, K, M, H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FADA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欧洲资本默契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2165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T-03</w:t>
            </w:r>
          </w:p>
        </w:tc>
      </w:tr>
      <w:tr w14:paraId="696EA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ACF8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R-04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BDD2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45C0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B, J, O, I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18B5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亚太市场扩张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F77C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T-04</w:t>
            </w:r>
          </w:p>
        </w:tc>
      </w:tr>
      <w:tr w14:paraId="737E6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99B5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R-05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7B1E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CF3C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20F8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中东枢纽绑定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8D8D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T-05</w:t>
            </w:r>
          </w:p>
        </w:tc>
      </w:tr>
      <w:tr w14:paraId="1D4DE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A9E6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R-06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40AB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BAC2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G, N, C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2F34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美洲市场整合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37BA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T-06</w:t>
            </w:r>
          </w:p>
        </w:tc>
      </w:tr>
      <w:tr w14:paraId="67E11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DBD0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R-07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4EE2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3A80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E, C, 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2AAD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安全+技术+精算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6052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T-07</w:t>
            </w:r>
          </w:p>
        </w:tc>
      </w:tr>
      <w:tr w14:paraId="00A56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D2A6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R-08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6C91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E9B1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D, E, F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BCC6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ESG三驾马车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91F8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T-08</w:t>
            </w:r>
          </w:p>
        </w:tc>
      </w:tr>
      <w:tr w14:paraId="6144F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DFE1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R-09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5CD4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C447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B, 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38CA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成本+资产优化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E9CA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T-09</w:t>
            </w:r>
          </w:p>
        </w:tc>
      </w:tr>
      <w:tr w14:paraId="4680F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32B0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R-10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FB6C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198E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O, G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6FDD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数据+资本重组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7CCF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T-10</w:t>
            </w:r>
          </w:p>
        </w:tc>
      </w:tr>
      <w:tr w14:paraId="56971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7A29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R-11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F595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633C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H, Q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D1AB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服务+商业生态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2FAF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T-11</w:t>
            </w:r>
          </w:p>
        </w:tc>
      </w:tr>
      <w:tr w14:paraId="6A06B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94D4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R-12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073F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DAFE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A, P, I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22CF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国资长线布局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982A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T-12</w:t>
            </w:r>
          </w:p>
        </w:tc>
      </w:tr>
      <w:tr w14:paraId="0F58F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B118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R-13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5994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89A5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B, G, J, 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A51E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机构投资收割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1F49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T-13</w:t>
            </w:r>
          </w:p>
        </w:tc>
      </w:tr>
      <w:tr w14:paraId="111C9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B3A6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R-14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A5DE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B532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2F7D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产业链联盟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1220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T-14</w:t>
            </w:r>
          </w:p>
        </w:tc>
      </w:tr>
      <w:tr w14:paraId="11F3B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18D6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R-15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F9A2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B5E4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D, E, N, F, O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414F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独立监督制衡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5718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T-15</w:t>
            </w:r>
          </w:p>
        </w:tc>
      </w:tr>
      <w:tr w14:paraId="0462A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B2F7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R-16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4A2E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D13E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B, H（对立）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7DE4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成本 vs 服务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1A42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T-16</w:t>
            </w:r>
          </w:p>
        </w:tc>
      </w:tr>
      <w:tr w14:paraId="47580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1051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R-17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F751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527C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C, K（对立）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9ECE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买新 vs 租旧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4E7F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T-17</w:t>
            </w:r>
          </w:p>
        </w:tc>
      </w:tr>
      <w:tr w14:paraId="0F5B7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3137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R-18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1A98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0BD7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A,P,I（扩张）vs G,O（收缩）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411E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扩张 vs 收缩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F098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T-18</w:t>
            </w:r>
          </w:p>
        </w:tc>
      </w:tr>
      <w:tr w14:paraId="3C9AA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4F0D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R-19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D61F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0310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D（环保）vs G,L（商业）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E530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环保 vs 商业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27F0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T-19</w:t>
            </w:r>
          </w:p>
        </w:tc>
      </w:tr>
      <w:tr w14:paraId="7856D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2A68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R-20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A7CD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D975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F（劳工）vs G,B（资本）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21B5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劳工 vs 资本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9D17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T-20</w:t>
            </w:r>
          </w:p>
        </w:tc>
      </w:tr>
      <w:tr w14:paraId="5EE70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DFA1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R-21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F9CD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D684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D,E,N,F,O（≥4）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EC18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独立意见领袖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CEA0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T-21</w:t>
            </w:r>
          </w:p>
        </w:tc>
      </w:tr>
      <w:tr w14:paraId="7FFEE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C9D9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R-22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F63A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37AC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A,P,I,B（合计持股&gt;50%）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B69B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绝对控股联盟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024E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T-22</w:t>
            </w:r>
          </w:p>
        </w:tc>
      </w:tr>
      <w:tr w14:paraId="16970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FA51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R-23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CD72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5492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C,L,M,Q + 玩家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9BCE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全产业链闭环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F1A4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T-23</w:t>
            </w:r>
          </w:p>
        </w:tc>
      </w:tr>
    </w:tbl>
    <w:p w14:paraId="6CC6106C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5303E">
      <w:pPr>
        <w:pStyle w:val="3"/>
        <w:keepNext w:val="0"/>
        <w:keepLines w:val="0"/>
        <w:widowControl/>
        <w:suppressLineNumbers w:val="0"/>
      </w:pPr>
      <w:r>
        <w:t>七、CEO目标清单（T-01 ~ T-23）</w:t>
      </w:r>
    </w:p>
    <w:p w14:paraId="2CCD049A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（完整表格含发起人、描述、奖励与惩罚，详见 v0.3 文档，此处仅列索引）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7"/>
        <w:gridCol w:w="1398"/>
        <w:gridCol w:w="4353"/>
        <w:gridCol w:w="1398"/>
      </w:tblGrid>
      <w:tr w14:paraId="5D72B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C1E1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0C9D1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68F9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核心内容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BB8FD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难度</w:t>
            </w:r>
          </w:p>
        </w:tc>
      </w:tr>
      <w:tr w14:paraId="6BBCD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2A25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FE40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D3EF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北极航线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3CD5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159F6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F406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F248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03DB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金砖直飞2条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E6D1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078F5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0EBC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AA2F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7586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准点率+星级+机龄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1431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1BF28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5491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T-04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835D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758F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亚洲占比+毛利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C176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2109B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429C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6B30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C240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中东协议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2016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中低</w:t>
            </w:r>
          </w:p>
        </w:tc>
      </w:tr>
      <w:tr w14:paraId="67FC9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451D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T-06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AB7D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3BFA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美洲排名前3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0DAB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091AD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7899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T-07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06C4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19F2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安全评级+零事故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9CB7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6D0CF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14E4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T-08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5DED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0B17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ESG提升2级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4E4F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70BB3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64F2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T-09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C43B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FC83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负债率+回租+成本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429D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7CC25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715E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A4FD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AE021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停飞3条+再配置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5DE0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3F438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56D9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243A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76B8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两舱+NPS+非航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9037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0D88A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258D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1777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73CF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3条战略航线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AD57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43DFB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5360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AB64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7CAB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股息+EPS+股价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A193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1EE7A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3BA3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T-14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AF38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B238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2项产业链合作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0B5D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69F4D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8C24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0D87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0F70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零违规+审计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BB2C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18CA8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A83A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T-16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BEEC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180E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成本vs服务平衡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8FDF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692C5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5E69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T-17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9571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4EF0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买新vs租旧折中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48C5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473EA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6FB3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T-18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43BA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977F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开停比+网络增速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C953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4D70F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B22E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T-19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C781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2396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环保投入比例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E854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06390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7564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25CD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D0FC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劳资和谐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9C4E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1A7F2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90C1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0BB1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4B28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独立治理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1C1D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72412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A17C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62C3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F6E2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大股东议案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0BF9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46813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9B92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D5B1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C9D4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全产业链闭环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8A5C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极高</w:t>
            </w:r>
          </w:p>
        </w:tc>
      </w:tr>
    </w:tbl>
    <w:p w14:paraId="27977DA8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DA5D3">
      <w:pPr>
        <w:pStyle w:val="3"/>
        <w:keepNext w:val="0"/>
        <w:keepLines w:val="0"/>
        <w:widowControl/>
        <w:suppressLineNumbers w:val="0"/>
      </w:pPr>
      <w:r>
        <w:t>八、目标考核与换届流程</w:t>
      </w:r>
    </w:p>
    <w:p w14:paraId="7D6E078E">
      <w:pPr>
        <w:pStyle w:val="4"/>
        <w:keepNext w:val="0"/>
        <w:keepLines w:val="0"/>
        <w:widowControl/>
        <w:suppressLineNumbers w:val="0"/>
      </w:pPr>
      <w:r>
        <w:t>8.1 年度结算规则</w:t>
      </w:r>
    </w:p>
    <w:p w14:paraId="277CCD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财年末，系统统计所有目标完成情况（每个目标独立判定完成/未完成）。</w:t>
      </w:r>
    </w:p>
    <w:p w14:paraId="74D15C0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完成率 = 已完成目标数 / 总目标数</w:t>
      </w:r>
      <w:r>
        <w:rPr>
          <w:rFonts w:hint="default" w:ascii="Segoe UI" w:hAnsi="Segoe UI" w:eastAsia="Segoe UI" w:cs="Segoe UI"/>
          <w:color w:val="1E2A3A"/>
        </w:rPr>
        <w:t>（保底目标也计入）。</w:t>
      </w:r>
    </w:p>
    <w:p w14:paraId="4DCEAC6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续聘条件</w:t>
      </w:r>
      <w:r>
        <w:rPr>
          <w:rFonts w:hint="default" w:ascii="Segoe UI" w:hAnsi="Segoe UI" w:eastAsia="Segoe UI" w:cs="Segoe UI"/>
          <w:color w:val="1E2A3A"/>
        </w:rPr>
        <w:t>：完成率 ≥ 60%（受难度影响）。</w:t>
      </w:r>
    </w:p>
    <w:p w14:paraId="1CBC30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若完成率 &lt; 60%，CEO被解雇，游戏结束（或触发重启选项）。</w:t>
      </w:r>
    </w:p>
    <w:p w14:paraId="2E0D43ED">
      <w:pPr>
        <w:pStyle w:val="4"/>
        <w:keepNext w:val="0"/>
        <w:keepLines w:val="0"/>
        <w:widowControl/>
        <w:suppressLineNumbers w:val="0"/>
      </w:pPr>
      <w:r>
        <w:t>8.2 换届流程</w:t>
      </w:r>
    </w:p>
    <w:p w14:paraId="0DCA17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财年结束 → 结算完成率。</w:t>
      </w:r>
    </w:p>
    <w:p w14:paraId="3821ED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若达标，弹出"续聘成功"界面：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- 选项1：</w:t>
      </w:r>
      <w:r>
        <w:rPr>
          <w:rStyle w:val="12"/>
          <w:rFonts w:hint="default" w:ascii="Segoe UI" w:hAnsi="Segoe UI" w:eastAsia="Segoe UI" w:cs="Segoe UI"/>
          <w:color w:val="1E2A3A"/>
        </w:rPr>
        <w:t>保留本届董事会</w:t>
      </w:r>
      <w:r>
        <w:rPr>
          <w:rFonts w:hint="default" w:ascii="Segoe UI" w:hAnsi="Segoe UI" w:eastAsia="Segoe UI" w:cs="Segoe UI"/>
          <w:color w:val="1E2A3A"/>
        </w:rPr>
        <w:t>（目标清单不变，下财年继续执行相同目标）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- 选项2：</w:t>
      </w:r>
      <w:r>
        <w:rPr>
          <w:rStyle w:val="12"/>
          <w:rFonts w:hint="default" w:ascii="Segoe UI" w:hAnsi="Segoe UI" w:eastAsia="Segoe UI" w:cs="Segoe UI"/>
          <w:color w:val="1E2A3A"/>
        </w:rPr>
        <w:t>重新组建董事会</w:t>
      </w:r>
      <w:r>
        <w:rPr>
          <w:rFonts w:hint="default" w:ascii="Segoe UI" w:hAnsi="Segoe UI" w:eastAsia="Segoe UI" w:cs="Segoe UI"/>
          <w:color w:val="1E2A3A"/>
        </w:rPr>
        <w:t>（系统重新抽选7人，生成新目标清单）</w:t>
      </w:r>
    </w:p>
    <w:p w14:paraId="0637FC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若未达标，弹出"解雇"界面，可重新开始或读取存档。</w:t>
      </w:r>
    </w:p>
    <w:p w14:paraId="5023331D">
      <w:pPr>
        <w:pStyle w:val="4"/>
        <w:keepNext w:val="0"/>
        <w:keepLines w:val="0"/>
        <w:widowControl/>
        <w:suppressLineNumbers w:val="0"/>
      </w:pPr>
      <w:r>
        <w:t>8.3 目标完成状态跟踪</w:t>
      </w:r>
    </w:p>
    <w:p w14:paraId="06510ED6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每个目标应包含：目标ID、描述、类型、进度、判定逻辑、完成状态、关联董事满意度。</w:t>
      </w:r>
    </w:p>
    <w:p w14:paraId="0A2CFBA7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38C13">
      <w:pPr>
        <w:pStyle w:val="3"/>
        <w:keepNext w:val="0"/>
        <w:keepLines w:val="0"/>
        <w:widowControl/>
        <w:suppressLineNumbers w:val="0"/>
      </w:pPr>
      <w:r>
        <w:t>九、完整流程图（从开局到换届循环）</w:t>
      </w:r>
    </w:p>
    <w:p w14:paraId="0B5F324E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游戏开始 → 开局创建 → 组建第一届董事会 → 匹配化学组合生成目标 → 财年运营 → 结算完成率 → (≥60%) 续聘 → 保留/重组 → (循环) → (&lt;60%) 解雇 Game Over</w:t>
      </w:r>
    </w:p>
    <w:p w14:paraId="3C49E5ED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2C8D0">
      <w:pPr>
        <w:pStyle w:val="3"/>
        <w:keepNext w:val="0"/>
        <w:keepLines w:val="0"/>
        <w:widowControl/>
        <w:suppressLineNumbers w:val="0"/>
      </w:pPr>
      <w:r>
        <w:t>十、开发注意事项</w:t>
      </w:r>
    </w:p>
    <w:p w14:paraId="3B1E079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角色数据硬编码或 JSON 加载，席位池明确。</w:t>
      </w:r>
    </w:p>
    <w:p w14:paraId="1930964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化学组合遍历匹配，目标列表生成。</w:t>
      </w:r>
    </w:p>
    <w:p w14:paraId="777B28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目标进度需实时跟踪数值条件。</w:t>
      </w:r>
    </w:p>
    <w:p w14:paraId="2398C37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满意度系统（0-100）影响后续投票。</w:t>
      </w:r>
    </w:p>
    <w:p w14:paraId="4C5CDA0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抽卡随机种子保证测试一致性。</w:t>
      </w:r>
    </w:p>
    <w:p w14:paraId="42E041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注意开局创建中"初始股东结构"对董事会候选池权重的影响。</w:t>
      </w:r>
    </w:p>
    <w:p w14:paraId="1C5C9B89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7EEA1">
      <w:pPr>
        <w:pStyle w:val="3"/>
        <w:keepNext w:val="0"/>
        <w:keepLines w:val="0"/>
        <w:widowControl/>
        <w:suppressLineNumbers w:val="0"/>
      </w:pPr>
      <w:r>
        <w:t>十一、财务预算系统</w:t>
      </w:r>
    </w:p>
    <w:p w14:paraId="52C97D21">
      <w:pPr>
        <w:pStyle w:val="4"/>
        <w:keepNext w:val="0"/>
        <w:keepLines w:val="0"/>
        <w:widowControl/>
        <w:suppressLineNumbers w:val="0"/>
      </w:pPr>
      <w:r>
        <w:t>11.1 总体设计理念</w:t>
      </w:r>
    </w:p>
    <w:p w14:paraId="7C9B2352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财务模块定位为"可视化程度高、反馈即时、复杂度渐进"的辅助决策系统。</w:t>
      </w:r>
    </w:p>
    <w:p w14:paraId="32E6A7FE">
      <w:pPr>
        <w:pStyle w:val="4"/>
        <w:keepNext w:val="0"/>
        <w:keepLines w:val="0"/>
        <w:widowControl/>
        <w:suppressLineNumbers w:val="0"/>
      </w:pPr>
      <w:r>
        <w:t>11.2 五大核心功能模块</w:t>
      </w:r>
    </w:p>
    <w:p w14:paraId="1EE9ACB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财务顾问NPC</w:t>
      </w:r>
      <w:r>
        <w:rPr>
          <w:rFonts w:hint="default" w:ascii="Segoe UI" w:hAnsi="Segoe UI" w:eastAsia="Segoe UI" w:cs="Segoe UI"/>
          <w:color w:val="1E2A3A"/>
        </w:rPr>
        <w:t>：提供"必须做/推荐做/可选做"三类建议。</w:t>
      </w:r>
    </w:p>
    <w:p w14:paraId="33B33B7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可视化仪表盘</w:t>
      </w:r>
      <w:r>
        <w:rPr>
          <w:rFonts w:hint="default" w:ascii="Segoe UI" w:hAnsi="Segoe UI" w:eastAsia="Segoe UI" w:cs="Segoe UI"/>
          <w:color w:val="1E2A3A"/>
        </w:rPr>
        <w:t>：营收/成本/现金流/负债率趋势图，健康度评分。</w:t>
      </w:r>
    </w:p>
    <w:p w14:paraId="7AFDF4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预算编制助手</w:t>
      </w:r>
      <w:r>
        <w:rPr>
          <w:rFonts w:hint="default" w:ascii="Segoe UI" w:hAnsi="Segoe UI" w:eastAsia="Segoe UI" w:cs="Segoe UI"/>
          <w:color w:val="1E2A3A"/>
        </w:rPr>
        <w:t>：三种预设模板，手动微调，实时影响预览。</w:t>
      </w:r>
    </w:p>
    <w:p w14:paraId="348DD8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智能风险预警</w:t>
      </w:r>
      <w:r>
        <w:rPr>
          <w:rFonts w:hint="default" w:ascii="Segoe UI" w:hAnsi="Segoe UI" w:eastAsia="Segoe UI" w:cs="Segoe UI"/>
          <w:color w:val="1E2A3A"/>
        </w:rPr>
        <w:t>：红/黄/绿三色，递进式后果。</w:t>
      </w:r>
    </w:p>
    <w:p w14:paraId="1BCBB60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渐进式复杂度解锁</w:t>
      </w:r>
      <w:r>
        <w:rPr>
          <w:rFonts w:hint="default" w:ascii="Segoe UI" w:hAnsi="Segoe UI" w:eastAsia="Segoe UI" w:cs="Segoe UI"/>
          <w:color w:val="1E2A3A"/>
        </w:rPr>
        <w:t>：第1财年基础工具，后续解锁债券、增发、燃油合约等。</w:t>
      </w:r>
    </w:p>
    <w:p w14:paraId="42F5C655">
      <w:pPr>
        <w:pStyle w:val="4"/>
        <w:keepNext w:val="0"/>
        <w:keepLines w:val="0"/>
        <w:widowControl/>
        <w:suppressLineNumbers w:val="0"/>
      </w:pPr>
      <w:r>
        <w:t>11.3 玩家操作流程（年度循环）</w:t>
      </w:r>
    </w:p>
    <w:p w14:paraId="41C811A2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财年结束/新财年开始 → 财务顾问分析 → 预算编制 → 董事会审批 → 获得授权 → 季度循环（执行/监控/预警/追加/融资）→ 财年末结算 → 下一财年</w:t>
      </w:r>
    </w:p>
    <w:p w14:paraId="13FB2F78">
      <w:pPr>
        <w:pStyle w:val="4"/>
        <w:keepNext w:val="0"/>
        <w:keepLines w:val="0"/>
        <w:widowControl/>
        <w:suppressLineNumbers w:val="0"/>
      </w:pPr>
      <w:r>
        <w:t>11.4 与董事会机制的联动</w:t>
      </w:r>
    </w:p>
    <w:p w14:paraId="4FA24CF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预算审批</w:t>
      </w:r>
      <w:r>
        <w:rPr>
          <w:rFonts w:hint="default" w:ascii="Segoe UI" w:hAnsi="Segoe UI" w:eastAsia="Segoe UI" w:cs="Segoe UI"/>
          <w:color w:val="1E2A3A"/>
        </w:rPr>
        <w:t>：投票倾向 = 派系偏好 + 性格偏好 + 目标关联度 + 满意度，赞成≥4通过。</w:t>
      </w:r>
    </w:p>
    <w:p w14:paraId="1C1C064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追加预算</w:t>
      </w:r>
      <w:r>
        <w:rPr>
          <w:rFonts w:hint="default" w:ascii="Segoe UI" w:hAnsi="Segoe UI" w:eastAsia="Segoe UI" w:cs="Segoe UI"/>
          <w:color w:val="1E2A3A"/>
        </w:rPr>
        <w:t>：战略投资较易通过，紧急追加需说服，无明确收益难通过。</w:t>
      </w:r>
    </w:p>
    <w:p w14:paraId="3A706AF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融资决策</w:t>
      </w:r>
      <w:r>
        <w:rPr>
          <w:rFonts w:hint="default" w:ascii="Segoe UI" w:hAnsi="Segoe UI" w:eastAsia="Segoe UI" w:cs="Segoe UI"/>
          <w:color w:val="1E2A3A"/>
        </w:rPr>
        <w:t>：不同融资方式受到不同派系支持/反对。</w:t>
      </w:r>
    </w:p>
    <w:p w14:paraId="3306E391">
      <w:pPr>
        <w:pStyle w:val="4"/>
        <w:keepNext w:val="0"/>
        <w:keepLines w:val="0"/>
        <w:widowControl/>
        <w:suppressLineNumbers w:val="0"/>
      </w:pPr>
      <w:r>
        <w:t>11.5 界面及交互说明</w:t>
      </w:r>
    </w:p>
    <w:p w14:paraId="6309FFBF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模板卡片点击切换、滑块拖拽、预期影响实时刷新；融资操作显示利率/期限/影响预览；追加预算输入金额、理由、ROI，显示通过概率。</w:t>
      </w:r>
    </w:p>
    <w:p w14:paraId="30CB7A7C">
      <w:pPr>
        <w:pStyle w:val="4"/>
        <w:keepNext w:val="0"/>
        <w:keepLines w:val="0"/>
        <w:widowControl/>
        <w:suppressLineNumbers w:val="0"/>
      </w:pPr>
      <w:r>
        <w:t>11.6 数据结构</w:t>
      </w:r>
    </w:p>
    <w:p w14:paraId="6CFE1BEC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包含 budget、financial_state、financing_records、supplemental_request 等 JSON 结构。</w:t>
      </w:r>
    </w:p>
    <w:p w14:paraId="1C86FB47">
      <w:pPr>
        <w:pStyle w:val="4"/>
        <w:keepNext w:val="0"/>
        <w:keepLines w:val="0"/>
        <w:widowControl/>
        <w:suppressLineNumbers w:val="0"/>
      </w:pPr>
      <w:r>
        <w:t>11.7 开发优先级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2"/>
        <w:gridCol w:w="6914"/>
      </w:tblGrid>
      <w:tr w14:paraId="0B6CD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C79B5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F3390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18A58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A01A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0F3D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财务仪表盘、预算编制、董事会审批</w:t>
            </w:r>
          </w:p>
        </w:tc>
      </w:tr>
      <w:tr w14:paraId="63A6A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91A3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DB28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风险预警、银行贷款+经营租赁</w:t>
            </w:r>
          </w:p>
        </w:tc>
      </w:tr>
      <w:tr w14:paraId="52C1C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2C2E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4740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财务顾问、追加预算</w:t>
            </w:r>
          </w:p>
        </w:tc>
      </w:tr>
      <w:tr w14:paraId="65F8D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9F5D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3ED0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渐进解锁、债券+增发+燃油合约</w:t>
            </w:r>
          </w:p>
        </w:tc>
      </w:tr>
    </w:tbl>
    <w:p w14:paraId="5B0A59A0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56EC0">
      <w:pPr>
        <w:pStyle w:val="3"/>
        <w:keepNext w:val="0"/>
        <w:keepLines w:val="0"/>
        <w:widowControl/>
        <w:suppressLineNumbers w:val="0"/>
      </w:pPr>
      <w:r>
        <w:t>十二、组建航司管理团队</w:t>
      </w:r>
    </w:p>
    <w:p w14:paraId="2D91736C">
      <w:pPr>
        <w:pStyle w:val="4"/>
        <w:keepNext w:val="0"/>
        <w:keepLines w:val="0"/>
        <w:widowControl/>
        <w:suppressLineNumbers w:val="0"/>
      </w:pPr>
      <w:r>
        <w:t>12.1 总体设计理念</w:t>
      </w:r>
    </w:p>
    <w:p w14:paraId="353990DF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管理团队 ≠ 董事会</w:t>
      </w:r>
      <w:r>
        <w:rPr>
          <w:rFonts w:hint="default" w:ascii="Segoe UI" w:hAnsi="Segoe UI" w:eastAsia="Segoe UI" w:cs="Segoe UI"/>
          <w:color w:val="1E2A3A"/>
        </w:rPr>
        <w:t>。董事会是"治理层"（决定做什么、为什么做），管理团队是"执行层"（决定怎么做、谁来做）。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9"/>
        <w:gridCol w:w="3611"/>
        <w:gridCol w:w="3796"/>
      </w:tblGrid>
      <w:tr w14:paraId="03AA1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8FF37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CCF88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董事会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9C7E8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管理团队</w:t>
            </w:r>
          </w:p>
        </w:tc>
      </w:tr>
      <w:tr w14:paraId="4E54A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4E09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4A80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战略决策、目标制定、预算审批、CEO考核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72F5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日常运营执行、部门管理、预算执行、KPI落地</w:t>
            </w:r>
          </w:p>
        </w:tc>
      </w:tr>
      <w:tr w14:paraId="43AF6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C5BE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F457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7人（含玩家CEO）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09EA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7个部门 × 1名负责人</w:t>
            </w:r>
          </w:p>
        </w:tc>
      </w:tr>
      <w:tr w14:paraId="3DDF1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EB40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任期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3F13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1财年（换届考核）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DB13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无固定任期（可随时更换，但需支付遣散费）</w:t>
            </w:r>
          </w:p>
        </w:tc>
      </w:tr>
      <w:tr w14:paraId="44C8B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DC03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与玩家关系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48D4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玩家向其汇报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73CF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其向玩家汇报</w:t>
            </w:r>
          </w:p>
        </w:tc>
      </w:tr>
      <w:tr w14:paraId="56918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ECE5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核心机制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3A6A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化学反应组合 → CEO目标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F9CA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部门KPI → 公司整体运营效率</w:t>
            </w:r>
          </w:p>
        </w:tc>
      </w:tr>
    </w:tbl>
    <w:p w14:paraId="668DEF3E">
      <w:pPr>
        <w:pStyle w:val="4"/>
        <w:keepNext w:val="0"/>
        <w:keepLines w:val="0"/>
        <w:widowControl/>
        <w:suppressLineNumbers w:val="0"/>
      </w:pPr>
      <w:r>
        <w:t>12.2 部门设置与现实依据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1"/>
        <w:gridCol w:w="2583"/>
        <w:gridCol w:w="2702"/>
        <w:gridCol w:w="2340"/>
      </w:tblGrid>
      <w:tr w14:paraId="40AC7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444A1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部门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DBC8E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英文对应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CBC77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核心职责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9ABD2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影响范围</w:t>
            </w:r>
          </w:p>
        </w:tc>
      </w:tr>
      <w:tr w14:paraId="6DDAF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F2FF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运营部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DD47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Operations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8153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航班调度、机组排班、地面服务、运行控制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191A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准点率、航班正常性、运营成本</w:t>
            </w:r>
          </w:p>
        </w:tc>
      </w:tr>
      <w:tr w14:paraId="68CFF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EC85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机务工程部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72E4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Maintenance &amp; Engineering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2D68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机队维修计划、适航管理、部件供应链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C6CC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安全评级、机龄管理、维修成本</w:t>
            </w:r>
          </w:p>
        </w:tc>
      </w:tr>
      <w:tr w14:paraId="576C0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D66D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市场销售部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09FF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Commercial / Marketing &amp; Sales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0885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航线定价、座位销售、常旅客计划、渠道管理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4EF0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客座率、单位收益、两舱收入</w:t>
            </w:r>
          </w:p>
        </w:tc>
      </w:tr>
      <w:tr w14:paraId="0C07A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9745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财务部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D9BE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Finance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8D00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预算执行、成本控制、融资管理、财务报告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8573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利润率、负债率、EPS、股价表现</w:t>
            </w:r>
          </w:p>
        </w:tc>
      </w:tr>
      <w:tr w14:paraId="427DD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4719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人力资源部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0045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Human Resources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4BF0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招聘培训、薪酬福利、劳资关系、企业文化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C4A3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员工满意度、劳资和谐度、人才储备</w:t>
            </w:r>
          </w:p>
        </w:tc>
      </w:tr>
      <w:tr w14:paraId="0777B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F87D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安全质量部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C96B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Safety &amp; Quality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B42E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安全审计、合规检查、事故调查、质量体系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0C16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安全评级、违规事件、审计通过率</w:t>
            </w:r>
          </w:p>
        </w:tc>
      </w:tr>
      <w:tr w14:paraId="2CA28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31DB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战略发展部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C1F3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Strategy &amp; Development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57CC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新航线评估、联盟合作、并购整合、政府关系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1166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网络扩张、战略合作、新市场进入</w:t>
            </w:r>
          </w:p>
        </w:tc>
      </w:tr>
    </w:tbl>
    <w:p w14:paraId="69EAE24E">
      <w:pPr>
        <w:pStyle w:val="4"/>
        <w:keepNext w:val="0"/>
        <w:keepLines w:val="0"/>
        <w:widowControl/>
        <w:suppressLineNumbers w:val="0"/>
      </w:pPr>
      <w:r>
        <w:t>12.3 部门负责人角色候选池</w:t>
      </w:r>
    </w:p>
    <w:p w14:paraId="024AA38F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每个部门设10名候选人（共70人），差异化覆盖全球国籍，与董事会及其他部门无重叠。角色属性包括：ID、姓名、性别、年龄、国籍、教育背景、从业年限、性格特质、管理风格、核心能力、隐藏派系、忠诚度、薪酬要求、可任命部门。</w:t>
      </w:r>
    </w:p>
    <w:p w14:paraId="40F35FD6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（完整70人名单详见原文档，此处不展开）</w:t>
      </w:r>
    </w:p>
    <w:p w14:paraId="3FC1804B">
      <w:pPr>
        <w:pStyle w:val="4"/>
        <w:keepNext w:val="0"/>
        <w:keepLines w:val="0"/>
        <w:widowControl/>
        <w:suppressLineNumbers w:val="0"/>
      </w:pPr>
      <w:r>
        <w:t>12.4 管理团队与私人幕僚团队的区分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3536"/>
        <w:gridCol w:w="3242"/>
      </w:tblGrid>
      <w:tr w14:paraId="08855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BC23A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3FEC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私人幕僚团队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87023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管理团队</w:t>
            </w:r>
          </w:p>
        </w:tc>
      </w:tr>
      <w:tr w14:paraId="3528A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75D0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定位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CCAC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玩家的"私人智囊团"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8A8D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公司的"执行团队"</w:t>
            </w:r>
          </w:p>
        </w:tc>
      </w:tr>
      <w:tr w14:paraId="513DC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023D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828D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4人固定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6BFE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7个部门各1人</w:t>
            </w:r>
          </w:p>
        </w:tc>
      </w:tr>
      <w:tr w14:paraId="2EFF0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FB60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563C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建议、解读、预警、提醒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590C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执行、管理、交付KPI</w:t>
            </w:r>
          </w:p>
        </w:tc>
      </w:tr>
      <w:tr w14:paraId="6B73D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117B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权力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7D7F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无决策权、无执行权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41EB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有部门管理权和执行权</w:t>
            </w:r>
          </w:p>
        </w:tc>
      </w:tr>
      <w:tr w14:paraId="375EC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588C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与玩家关系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52AC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私人雇员（玩家自费）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FB64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公司雇员（公司薪酬）</w:t>
            </w:r>
          </w:p>
        </w:tc>
      </w:tr>
      <w:tr w14:paraId="6A214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4D94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更换成本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0F28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免费（系统自动补位）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C6DA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需支付遣散费</w:t>
            </w:r>
          </w:p>
        </w:tc>
      </w:tr>
      <w:tr w14:paraId="6BC0A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4841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互动方式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F429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主动弹出建议弹窗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4628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玩家主动查看部门报告</w:t>
            </w:r>
          </w:p>
        </w:tc>
      </w:tr>
    </w:tbl>
    <w:p w14:paraId="370A54B6">
      <w:pPr>
        <w:pStyle w:val="4"/>
        <w:keepNext w:val="0"/>
        <w:keepLines w:val="0"/>
        <w:widowControl/>
        <w:suppressLineNumbers w:val="0"/>
      </w:pPr>
      <w:r>
        <w:t>12.5 管理团队核心机制</w:t>
      </w:r>
    </w:p>
    <w:p w14:paraId="6C85379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部门效率系数</w:t>
      </w:r>
      <w:r>
        <w:rPr>
          <w:rFonts w:hint="default" w:ascii="Segoe UI" w:hAnsi="Segoe UI" w:eastAsia="Segoe UI" w:cs="Segoe UI"/>
          <w:color w:val="1E2A3A"/>
        </w:rPr>
        <w:t>：由负责人能力评分影响（0.6~1.4）。</w:t>
      </w:r>
    </w:p>
    <w:p w14:paraId="7C1FE5F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部门KPI</w:t>
      </w:r>
      <w:r>
        <w:rPr>
          <w:rFonts w:hint="default" w:ascii="Segoe UI" w:hAnsi="Segoe UI" w:eastAsia="Segoe UI" w:cs="Segoe UI"/>
          <w:color w:val="1E2A3A"/>
        </w:rPr>
        <w:t>：每个部门3项KPI，完成情况影响效率、董事会目标进度、负责人忠诚度。</w:t>
      </w:r>
    </w:p>
    <w:p w14:paraId="04B614D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管理团队化学反应（M-R01~M-R07）</w:t>
      </w:r>
      <w:r>
        <w:rPr>
          <w:rFonts w:hint="default" w:ascii="Segoe UI" w:hAnsi="Segoe UI" w:eastAsia="Segoe UI" w:cs="Segoe UI"/>
          <w:color w:val="1E2A3A"/>
        </w:rPr>
        <w:t>：影响执行效率加成，可与董事会化学反应叠加。</w:t>
      </w:r>
    </w:p>
    <w:p w14:paraId="662880A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派系博弈</w:t>
      </w:r>
      <w:r>
        <w:rPr>
          <w:rFonts w:hint="default" w:ascii="Segoe UI" w:hAnsi="Segoe UI" w:eastAsia="Segoe UI" w:cs="Segoe UI"/>
          <w:color w:val="1E2A3A"/>
        </w:rPr>
        <w:t>：负责人隐藏派系与董事会派系对应，影响投票倾向和满意度。</w:t>
      </w:r>
    </w:p>
    <w:p w14:paraId="39143921">
      <w:pPr>
        <w:pStyle w:val="4"/>
        <w:keepNext w:val="0"/>
        <w:keepLines w:val="0"/>
        <w:widowControl/>
        <w:suppressLineNumbers w:val="0"/>
      </w:pPr>
      <w:r>
        <w:t>12.6 管理团队操作流程</w:t>
      </w:r>
    </w:p>
    <w:p w14:paraId="0440C33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任命流程</w:t>
      </w:r>
      <w:r>
        <w:rPr>
          <w:rFonts w:hint="default" w:ascii="Segoe UI" w:hAnsi="Segoe UI" w:eastAsia="Segoe UI" w:cs="Segoe UI"/>
          <w:color w:val="1E2A3A"/>
        </w:rPr>
        <w:t>：部门空缺 → 展示3名候选人 → 选择任命 → 确认薪酬。</w:t>
      </w:r>
    </w:p>
    <w:p w14:paraId="47EE282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更换流程</w:t>
      </w:r>
      <w:r>
        <w:rPr>
          <w:rFonts w:hint="default" w:ascii="Segoe UI" w:hAnsi="Segoe UI" w:eastAsia="Segoe UI" w:cs="Segoe UI"/>
          <w:color w:val="1E2A3A"/>
        </w:rPr>
        <w:t>：选择更换 → 支付遣散费 → 进入任命流程。</w:t>
      </w:r>
    </w:p>
    <w:p w14:paraId="0DDFAFC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季度 review</w:t>
      </w:r>
      <w:r>
        <w:rPr>
          <w:rFonts w:hint="default" w:ascii="Segoe UI" w:hAnsi="Segoe UI" w:eastAsia="Segoe UI" w:cs="Segoe UI"/>
          <w:color w:val="1E2A3A"/>
        </w:rPr>
        <w:t>：系统生成绩效报告（KPI进度、效率变化、忠诚度、幕僚建议）。</w:t>
      </w:r>
    </w:p>
    <w:p w14:paraId="10B1F81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离职事件</w:t>
      </w:r>
      <w:r>
        <w:rPr>
          <w:rFonts w:hint="default" w:ascii="Segoe UI" w:hAnsi="Segoe UI" w:eastAsia="Segoe UI" w:cs="Segoe UI"/>
          <w:color w:val="1E2A3A"/>
        </w:rPr>
        <w:t>：忠诚度&lt;30时触发主动离职，玩家可选择接受或挽留。</w:t>
      </w:r>
    </w:p>
    <w:p w14:paraId="6F089A43">
      <w:pPr>
        <w:pStyle w:val="4"/>
        <w:keepNext w:val="0"/>
        <w:keepLines w:val="0"/>
        <w:widowControl/>
        <w:suppressLineNumbers w:val="0"/>
      </w:pPr>
      <w:r>
        <w:t>12.7 界面及交互说明</w:t>
      </w:r>
    </w:p>
    <w:p w14:paraId="384873C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总览界面</w:t>
      </w:r>
      <w:r>
        <w:rPr>
          <w:rFonts w:hint="default" w:ascii="Segoe UI" w:hAnsi="Segoe UI" w:eastAsia="Segoe UI" w:cs="Segoe UI"/>
          <w:color w:val="1E2A3A"/>
        </w:rPr>
        <w:t>：7个部门卡片，显示负责人、效率系数、KPI进度。</w:t>
      </w:r>
    </w:p>
    <w:p w14:paraId="0631BDB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部门详情</w:t>
      </w:r>
      <w:r>
        <w:rPr>
          <w:rFonts w:hint="default" w:ascii="Segoe UI" w:hAnsi="Segoe UI" w:eastAsia="Segoe UI" w:cs="Segoe UI"/>
          <w:color w:val="1E2A3A"/>
        </w:rPr>
        <w:t>：负责人完整档案、KPI详细进度、历史表现曲线、操作按钮。</w:t>
      </w:r>
    </w:p>
    <w:p w14:paraId="3482DCB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任命界面</w:t>
      </w:r>
      <w:r>
        <w:rPr>
          <w:rFonts w:hint="default" w:ascii="Segoe UI" w:hAnsi="Segoe UI" w:eastAsia="Segoe UI" w:cs="Segoe UI"/>
          <w:color w:val="1E2A3A"/>
        </w:rPr>
        <w:t>：候选列表，点击展开档案，确认任命。</w:t>
      </w:r>
    </w:p>
    <w:p w14:paraId="65CE6F8E">
      <w:pPr>
        <w:pStyle w:val="4"/>
        <w:keepNext w:val="0"/>
        <w:keepLines w:val="0"/>
        <w:widowControl/>
        <w:suppressLineNumbers w:val="0"/>
      </w:pPr>
      <w:r>
        <w:t>12.8 数据结构</w:t>
      </w:r>
    </w:p>
    <w:p w14:paraId="47D860A4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包含 management_team 对象（departments、reactions、派系分布）和 candidates 对象。</w:t>
      </w:r>
    </w:p>
    <w:p w14:paraId="7A91AFCE">
      <w:pPr>
        <w:pStyle w:val="4"/>
        <w:keepNext w:val="0"/>
        <w:keepLines w:val="0"/>
        <w:widowControl/>
        <w:suppressLineNumbers w:val="0"/>
      </w:pPr>
      <w:r>
        <w:t>12.9 开发优先级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1"/>
        <w:gridCol w:w="7545"/>
      </w:tblGrid>
      <w:tr w14:paraId="12C2E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BD632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87517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6977E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0C16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53E8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7个部门基础数据结构、每个部门3名初始候选人、任命/更换流程</w:t>
            </w:r>
          </w:p>
        </w:tc>
      </w:tr>
      <w:tr w14:paraId="4F232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E417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FB50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部门效率系数计算、3项KPI跟踪、总览界面</w:t>
            </w:r>
          </w:p>
        </w:tc>
      </w:tr>
      <w:tr w14:paraId="6665F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79D7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7038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完整的70人候选池、化学反应系统（M-R01~M-R07）、派系博弈</w:t>
            </w:r>
          </w:p>
        </w:tc>
      </w:tr>
      <w:tr w14:paraId="46B38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F674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4DC9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季度绩效报告、主动离职事件、与董事会目标的深度联动</w:t>
            </w:r>
          </w:p>
        </w:tc>
      </w:tr>
    </w:tbl>
    <w:p w14:paraId="601E0EA0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A15A1">
      <w:pPr>
        <w:pStyle w:val="3"/>
        <w:keepNext w:val="0"/>
        <w:keepLines w:val="0"/>
        <w:widowControl/>
        <w:suppressLineNumbers w:val="0"/>
      </w:pPr>
      <w:r>
        <w:t>十三、航司运营模块规划</w:t>
      </w:r>
    </w:p>
    <w:p w14:paraId="369F97E3">
      <w:pPr>
        <w:pStyle w:val="4"/>
        <w:keepNext w:val="0"/>
        <w:keepLines w:val="0"/>
        <w:widowControl/>
        <w:suppressLineNumbers w:val="0"/>
      </w:pPr>
      <w:r>
        <w:t>13.1 总体设计理念</w:t>
      </w:r>
    </w:p>
    <w:p w14:paraId="43AC171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CEO 抓大放小</w:t>
      </w:r>
      <w:r>
        <w:rPr>
          <w:rFonts w:hint="default" w:ascii="Segoe UI" w:hAnsi="Segoe UI" w:eastAsia="Segoe UI" w:cs="Segoe UI"/>
          <w:color w:val="1E2A3A"/>
        </w:rPr>
        <w:t>：玩家不干预部门具体执行，只做战略决策。</w:t>
      </w:r>
    </w:p>
    <w:p w14:paraId="3BA5727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真实数据驱动</w:t>
      </w:r>
      <w:r>
        <w:rPr>
          <w:rFonts w:hint="default" w:ascii="Segoe UI" w:hAnsi="Segoe UI" w:eastAsia="Segoe UI" w:cs="Segoe UI"/>
          <w:color w:val="1E2A3A"/>
        </w:rPr>
        <w:t>：通过合规方式接入或模拟现实航空数据。</w:t>
      </w:r>
    </w:p>
    <w:p w14:paraId="0BC4C95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7×24 小时世界</w:t>
      </w:r>
      <w:r>
        <w:rPr>
          <w:rFonts w:hint="default" w:ascii="Segoe UI" w:hAnsi="Segoe UI" w:eastAsia="Segoe UI" w:cs="Segoe UI"/>
          <w:color w:val="1E2A3A"/>
        </w:rPr>
        <w:t>：客户端-服务器架构，离线持续运行。</w:t>
      </w:r>
    </w:p>
    <w:p w14:paraId="24AC503B">
      <w:pPr>
        <w:pStyle w:val="4"/>
        <w:keepNext w:val="0"/>
        <w:keepLines w:val="0"/>
        <w:widowControl/>
        <w:suppressLineNumbers w:val="0"/>
      </w:pPr>
      <w:r>
        <w:t>13.2 双轨时间引擎与数据总线</w:t>
      </w:r>
    </w:p>
    <w:p w14:paraId="49B4D8E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正常速度（1×）</w:t>
      </w:r>
      <w:r>
        <w:rPr>
          <w:rFonts w:hint="default" w:ascii="Segoe UI" w:hAnsi="Segoe UI" w:eastAsia="Segoe UI" w:cs="Segoe UI"/>
          <w:color w:val="1E2A3A"/>
        </w:rPr>
        <w:t>：游戏时间与现实同步，激活实时API抓取和事件推送。</w:t>
      </w:r>
    </w:p>
    <w:p w14:paraId="79512F4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多倍速（2×/4×/8×）</w:t>
      </w:r>
      <w:r>
        <w:rPr>
          <w:rFonts w:hint="default" w:ascii="Segoe UI" w:hAnsi="Segoe UI" w:eastAsia="Segoe UI" w:cs="Segoe UI"/>
          <w:color w:val="1E2A3A"/>
        </w:rPr>
        <w:t>：断开API高频刷新，激活虚拟突发事件生成器。</w:t>
      </w:r>
    </w:p>
    <w:p w14:paraId="3450E4C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世界数据总线</w:t>
      </w:r>
      <w:r>
        <w:rPr>
          <w:rFonts w:hint="default" w:ascii="Segoe UI" w:hAnsi="Segoe UI" w:eastAsia="Segoe UI" w:cs="Segoe UI"/>
          <w:color w:val="1E2A3A"/>
        </w:rPr>
        <w:t>：统一接收外部API和内部计算，广播给所有部门。</w:t>
      </w:r>
    </w:p>
    <w:p w14:paraId="25B624B7">
      <w:pPr>
        <w:pStyle w:val="4"/>
        <w:keepNext w:val="0"/>
        <w:keepLines w:val="0"/>
        <w:widowControl/>
        <w:suppressLineNumbers w:val="0"/>
      </w:pPr>
      <w:r>
        <w:t>13.3 实时数据集成方案</w:t>
      </w:r>
    </w:p>
    <w:p w14:paraId="3A97F1A8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采用"先训练、后生成"策略，使用合法历史数据训练AI预测模型，游戏运行时完全使用虚拟生成的数据。</w:t>
      </w:r>
    </w:p>
    <w:p w14:paraId="6E7A8E0B">
      <w:pPr>
        <w:pStyle w:val="4"/>
        <w:keepNext w:val="0"/>
        <w:keepLines w:val="0"/>
        <w:widowControl/>
        <w:suppressLineNumbers w:val="0"/>
      </w:pPr>
      <w:r>
        <w:t>13.4 离线运行与状态同步架构</w:t>
      </w:r>
    </w:p>
    <w:p w14:paraId="1D6DFE1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架构模式</w:t>
      </w:r>
      <w:r>
        <w:rPr>
          <w:rFonts w:hint="default" w:ascii="Segoe UI" w:hAnsi="Segoe UI" w:eastAsia="Segoe UI" w:cs="Segoe UI"/>
          <w:color w:val="1E2A3A"/>
        </w:rPr>
        <w:t>：客户端-服务器（C/S）。</w:t>
      </w:r>
    </w:p>
    <w:p w14:paraId="41D9543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状态同步</w:t>
      </w:r>
      <w:r>
        <w:rPr>
          <w:rFonts w:hint="default" w:ascii="Segoe UI" w:hAnsi="Segoe UI" w:eastAsia="Segoe UI" w:cs="Segoe UI"/>
          <w:color w:val="1E2A3A"/>
        </w:rPr>
        <w:t>：玩家操作带时间戳发送至服务器；离线期间服务器持续模拟。</w:t>
      </w:r>
    </w:p>
    <w:p w14:paraId="51F5F8E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数据持久化</w:t>
      </w:r>
      <w:r>
        <w:rPr>
          <w:rFonts w:hint="default" w:ascii="Segoe UI" w:hAnsi="Segoe UI" w:eastAsia="Segoe UI" w:cs="Segoe UI"/>
          <w:color w:val="1E2A3A"/>
        </w:rPr>
        <w:t>：服务器定时存档。</w:t>
      </w:r>
    </w:p>
    <w:p w14:paraId="158A2F5A">
      <w:pPr>
        <w:pStyle w:val="4"/>
        <w:keepNext w:val="0"/>
        <w:keepLines w:val="0"/>
        <w:widowControl/>
        <w:suppressLineNumbers w:val="0"/>
      </w:pPr>
      <w:r>
        <w:t>13.5 七大部门运行模块详述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6"/>
        <w:gridCol w:w="2783"/>
        <w:gridCol w:w="2325"/>
        <w:gridCol w:w="2652"/>
      </w:tblGrid>
      <w:tr w14:paraId="624FF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A34F5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部门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8C53B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核心运行职责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2C05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关键输入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2AFC1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输出/影响</w:t>
            </w:r>
          </w:p>
        </w:tc>
      </w:tr>
      <w:tr w14:paraId="148FF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5FF7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战略发展部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39D9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航权谈判、新航线评估、联盟合作、机场时刻槽获取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8CB6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双边航权紧张度、枢纽时刻剩余、AI竞对扩张动态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14A4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航线网络结构、联盟成员资格、政府关系点数</w:t>
            </w:r>
          </w:p>
        </w:tc>
      </w:tr>
      <w:tr w14:paraId="17B02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2BA4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市场销售部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7B27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收益管理、常旅客计划、渠道分销、货运营销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4641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季节性需求系数、竞对票价、汇率波动、促销活动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D31E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客座率、单位收益、两舱收入占比、品牌净值</w:t>
            </w:r>
          </w:p>
        </w:tc>
      </w:tr>
      <w:tr w14:paraId="32D0D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8A7E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运营部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A6A8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航班计划编排、航班环构建、机组排班、签派放行、实时运行控制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9026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高空风/气象、机场流控、飞机可用状态、维护窗口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984B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准点率、航班正常性、单班油耗、机组疲劳度、飞机利用率</w:t>
            </w:r>
          </w:p>
        </w:tc>
      </w:tr>
      <w:tr w14:paraId="33C59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42FE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机务工程部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D6CD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机队维修计划、适航管理、部件供应链、退租检/客改货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CDC5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飞机利用率、机龄曲线、制造商服务通告、部件库存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D733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机队可用率、维修成本、安全事件率</w:t>
            </w:r>
          </w:p>
        </w:tc>
      </w:tr>
      <w:tr w14:paraId="099F2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4458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财务部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E20D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预算执行监控、融资管理、燃油套期保值、碳配额账户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7555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油价、碳价指数、利率、汇率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B8A4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净利润率、负债率、EPS、融资成本、碳合规状态</w:t>
            </w:r>
          </w:p>
        </w:tc>
      </w:tr>
      <w:tr w14:paraId="2A9B8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7D1C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人力资源部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643E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人员招聘/培训、薪酬福利、劳资关系、工会谈判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8DBC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员工满意度、技能缺口、工会罢工倒计时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0263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关键岗位空缺率、员工生产率、罢工风险</w:t>
            </w:r>
          </w:p>
        </w:tc>
      </w:tr>
      <w:tr w14:paraId="280B2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6B2E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安全质量部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E061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安全审计、事故调查、应急响应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226B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实时突发事件、国际民航组织标准更新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5431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安全评级、违规事件数、应急响应时间</w:t>
            </w:r>
          </w:p>
        </w:tc>
      </w:tr>
    </w:tbl>
    <w:p w14:paraId="05882F83">
      <w:pPr>
        <w:pStyle w:val="5"/>
        <w:keepNext w:val="0"/>
        <w:keepLines w:val="0"/>
        <w:widowControl/>
        <w:suppressLineNumbers w:val="0"/>
      </w:pPr>
      <w:r>
        <w:t>13.5.1 战略发展部（STG）—— 完整运营设计与CEO管理手册</w:t>
      </w:r>
    </w:p>
    <w:p w14:paraId="3A7DE29D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一、部门定位与核心价值</w:t>
      </w:r>
    </w:p>
    <w:p w14:paraId="55D655D9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战略发展部是企业的"大脑"和"导航系统"</w:t>
      </w:r>
      <w:r>
        <w:rPr>
          <w:rFonts w:hint="default" w:ascii="Segoe UI" w:hAnsi="Segoe UI" w:eastAsia="Segoe UI" w:cs="Segoe UI"/>
          <w:color w:val="1E2A3A"/>
        </w:rPr>
        <w:t>，独立于日常运营，专注于回答"公司未来向何处去"以及"如何抵达"。</w:t>
      </w:r>
    </w:p>
    <w:p w14:paraId="7E59C39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职责边界</w:t>
      </w:r>
      <w:r>
        <w:rPr>
          <w:rFonts w:hint="default" w:ascii="Segoe UI" w:hAnsi="Segoe UI" w:eastAsia="Segoe UI" w:cs="Segoe UI"/>
          <w:color w:val="1E2A3A"/>
        </w:rPr>
        <w:t>：市场洞察与战略研究、企业战略制定与规划、跨部门协同与资源配置、战略落地与绩效管理、并购/合资等重大战略项目。</w:t>
      </w:r>
    </w:p>
    <w:p w14:paraId="0983C81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时间视野</w:t>
      </w:r>
      <w:r>
        <w:rPr>
          <w:rFonts w:hint="default" w:ascii="Segoe UI" w:hAnsi="Segoe UI" w:eastAsia="Segoe UI" w:cs="Segoe UI"/>
          <w:color w:val="1E2A3A"/>
        </w:rPr>
        <w:t>：中远期（3～5年甚至更长），决策效果需多个财年才能显现。</w:t>
      </w:r>
    </w:p>
    <w:p w14:paraId="65604B0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核心产出</w:t>
      </w:r>
      <w:r>
        <w:rPr>
          <w:rFonts w:hint="default" w:ascii="Segoe UI" w:hAnsi="Segoe UI" w:eastAsia="Segoe UI" w:cs="Segoe UI"/>
          <w:color w:val="1E2A3A"/>
        </w:rPr>
        <w:t>：战略项目管线（Pipeline）、战略一致性评分、政府关系点数、联盟成员资格。</w:t>
      </w:r>
    </w:p>
    <w:p w14:paraId="12AC119A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二、战略发展部运营流程（年度循环）</w:t>
      </w:r>
    </w:p>
    <w:p w14:paraId="17F8AE1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阶段1：情报收集与机会扫描</w:t>
      </w:r>
      <w:r>
        <w:rPr>
          <w:rFonts w:hint="default" w:ascii="Segoe UI" w:hAnsi="Segoe UI" w:eastAsia="Segoe UI" w:cs="Segoe UI"/>
          <w:color w:val="1E2A3A"/>
        </w:rPr>
        <w:t>（每季度初，系统自动执行）→ 生成《战略机会简报》</w:t>
      </w:r>
    </w:p>
    <w:p w14:paraId="4003784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阶段2：战略项目评估与立项</w:t>
      </w:r>
      <w:r>
        <w:rPr>
          <w:rFonts w:hint="default" w:ascii="Segoe UI" w:hAnsi="Segoe UI" w:eastAsia="Segoe UI" w:cs="Segoe UI"/>
          <w:color w:val="1E2A3A"/>
        </w:rPr>
        <w:t>（玩家核心决策点）→ 四维评估卡（商业价值/资源适配度/进入壁垒/战略契合度）</w:t>
      </w:r>
    </w:p>
    <w:p w14:paraId="4DBA407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阶段3：谈判与执行</w:t>
      </w:r>
      <w:r>
        <w:rPr>
          <w:rFonts w:hint="default" w:ascii="Segoe UI" w:hAnsi="Segoe UI" w:eastAsia="Segoe UI" w:cs="Segoe UI"/>
          <w:color w:val="1E2A3A"/>
        </w:rPr>
        <w:t>（系统模拟 + CEO关键干预）→ 航权/联盟/并购事件</w:t>
      </w:r>
    </w:p>
    <w:p w14:paraId="4FDC6DE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阶段4：项目验收与效果兑现</w:t>
      </w:r>
      <w:r>
        <w:rPr>
          <w:rFonts w:hint="default" w:ascii="Segoe UI" w:hAnsi="Segoe UI" w:eastAsia="Segoe UI" w:cs="Segoe UI"/>
          <w:color w:val="1E2A3A"/>
        </w:rPr>
        <w:t>（延迟兑现 + 长期收益）</w:t>
      </w:r>
    </w:p>
    <w:p w14:paraId="021C237C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三、战略发展部新增机制</w:t>
      </w:r>
    </w:p>
    <w:p w14:paraId="1859278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机制1：战略应急预案</w:t>
      </w:r>
      <w:r>
        <w:rPr>
          <w:rFonts w:hint="default" w:ascii="Segoe UI" w:hAnsi="Segoe UI" w:eastAsia="Segoe UI" w:cs="Segoe UI"/>
          <w:color w:val="1E2A3A"/>
        </w:rPr>
        <w:t xml:space="preserve"> —— 玩家可预设1～2套预案，在触发条件下自动激活。预案制定消耗资源，但可降低危机损失。</w:t>
      </w:r>
    </w:p>
    <w:p w14:paraId="091D7AC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机制2：战略一致性评分</w:t>
      </w:r>
      <w:r>
        <w:rPr>
          <w:rFonts w:hint="default" w:ascii="Segoe UI" w:hAnsi="Segoe UI" w:eastAsia="Segoe UI" w:cs="Segoe UI"/>
          <w:color w:val="1E2A3A"/>
        </w:rPr>
        <w:t xml:space="preserve"> —— 每季度评估各部门执行是否偏离战略，评分&gt;80给予效率加成，&lt;60触发董事会质疑。</w:t>
      </w:r>
    </w:p>
    <w:p w14:paraId="1A8D68E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机制3：战略豁免机制</w:t>
      </w:r>
      <w:r>
        <w:rPr>
          <w:rFonts w:hint="default" w:ascii="Segoe UI" w:hAnsi="Segoe UI" w:eastAsia="Segoe UI" w:cs="Segoe UI"/>
          <w:color w:val="1E2A3A"/>
        </w:rPr>
        <w:t xml:space="preserve"> —— 为长期战略项目申请"亏损豁免"，需董事会投票通过，每个财年最多2项。</w:t>
      </w:r>
    </w:p>
    <w:p w14:paraId="29D526F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机制4：战略部负责人"咨询背景"特质</w:t>
      </w:r>
      <w:r>
        <w:rPr>
          <w:rFonts w:hint="default" w:ascii="Segoe UI" w:hAnsi="Segoe UI" w:eastAsia="Segoe UI" w:cs="Segoe UI"/>
          <w:color w:val="1E2A3A"/>
        </w:rPr>
        <w:t xml:space="preserve"> —— 候选人有咨询/投行/行业老兵背景，提供不同加成，但薪酬更高。</w:t>
      </w:r>
    </w:p>
    <w:p w14:paraId="0A339FC2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四、CEO在战略发展部的管理职责清单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6"/>
        <w:gridCol w:w="3745"/>
        <w:gridCol w:w="3075"/>
      </w:tblGrid>
      <w:tr w14:paraId="0F52C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1DB20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F5BE5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EE34B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41F9C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E011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战略方向设定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6D25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每财年设定1～2个战略优先级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7219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战略倾向选择器</w:t>
            </w:r>
          </w:p>
        </w:tc>
      </w:tr>
      <w:tr w14:paraId="20F53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424E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项目立项审批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39CF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从推荐项目池中选择立项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31D5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评估卡界面 + 确认</w:t>
            </w:r>
          </w:p>
        </w:tc>
      </w:tr>
      <w:tr w14:paraId="5DC79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C656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战略应急预案制定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2463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预设1～2套应对黑天鹅事件的预案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DD23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预案编辑器（条件→措施→效果）</w:t>
            </w:r>
          </w:p>
        </w:tc>
      </w:tr>
      <w:tr w14:paraId="5A508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D734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战略豁免申请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4828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为长期战略项目申请"亏损豁免"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4CE4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项目立项界面复选框 + 董事会投票</w:t>
            </w:r>
          </w:p>
        </w:tc>
      </w:tr>
      <w:tr w14:paraId="456D3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E591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战略一致性校准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F1DD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当一致性评分偏低时，召开校准会议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4F37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战略仪表盘 + 校准会议按钮</w:t>
            </w:r>
          </w:p>
        </w:tc>
      </w:tr>
      <w:tr w14:paraId="2BF94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194E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关键谈判决策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EA9C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在航权/联盟/并购事件中做选择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7A89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+ 3～4个选项</w:t>
            </w:r>
          </w:p>
        </w:tc>
      </w:tr>
      <w:tr w14:paraId="2DF35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6E17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AEAE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评估战略部负责人表现（含背景特质考量）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907C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6779EB7B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五、可玩性挑战设计（更新）</w:t>
      </w:r>
    </w:p>
    <w:p w14:paraId="2E3CF30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有限资源 vs 无限机会</w:t>
      </w:r>
    </w:p>
    <w:p w14:paraId="57B57B1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信息不对称与不确定性</w:t>
      </w:r>
    </w:p>
    <w:p w14:paraId="41D4361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董事会施压</w:t>
      </w:r>
    </w:p>
    <w:p w14:paraId="72CFA87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动态竞争环境</w:t>
      </w:r>
    </w:p>
    <w:p w14:paraId="556CBD4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延迟反馈与长期承诺</w:t>
      </w:r>
    </w:p>
    <w:p w14:paraId="4F6F593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战略预案的"预判力考验"</w:t>
      </w:r>
    </w:p>
    <w:p w14:paraId="6C49F8A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战略豁免的"信任博弈"</w:t>
      </w:r>
    </w:p>
    <w:p w14:paraId="5630C40E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六、数据结构扩展</w:t>
      </w:r>
    </w:p>
    <w:p w14:paraId="13105340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"strategy_department": { "strategic_consistency_score": 78, "strategic_exemptions": [...], "contingency_plans": [...], "strategic_priorities": ["apac_expansion", "cost_leadership"] } } </w:t>
      </w:r>
    </w:p>
    <w:p w14:paraId="402EEF1F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七、开发优先级（战略发展部）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9"/>
        <w:gridCol w:w="7717"/>
      </w:tblGrid>
      <w:tr w14:paraId="7ABFD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0D5CC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52F76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742FB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A35B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8980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战略项目评估卡、立项/暂缓/否决操作、政府关系点数基础系统</w:t>
            </w:r>
          </w:p>
        </w:tc>
      </w:tr>
      <w:tr w14:paraId="53E3E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55C4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0EA9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谈判事件触发与选项、项目阶段推进、战略仪表盘、战略一致性评分基础算法</w:t>
            </w:r>
          </w:p>
        </w:tc>
      </w:tr>
      <w:tr w14:paraId="03526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066B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0500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全球热力图与机会扫描、AI竞争对手抢占机制、战略豁免申请与董事会投票、战略应急预案编辑器</w:t>
            </w:r>
          </w:p>
        </w:tc>
      </w:tr>
      <w:tr w14:paraId="67474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FAD5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68E8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并购整合全流程、联盟入会投票事件链、战略一致性深度校准会议、历史战略复盘</w:t>
            </w:r>
          </w:p>
        </w:tc>
      </w:tr>
    </w:tbl>
    <w:p w14:paraId="057CEA48">
      <w:pPr>
        <w:pStyle w:val="5"/>
        <w:keepNext w:val="0"/>
        <w:keepLines w:val="0"/>
        <w:widowControl/>
        <w:suppressLineNumbers w:val="0"/>
      </w:pPr>
      <w:r>
        <w:t>13.5.2 市场销售部（MKT）—— 完整运营设计与CEO管理手册</w:t>
      </w:r>
    </w:p>
    <w:p w14:paraId="1FE37F0C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一、部门定位与核心价值</w:t>
      </w:r>
    </w:p>
    <w:p w14:paraId="6D7735C9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市场销售部是公司的"营收引擎"和"市场触角"</w:t>
      </w:r>
      <w:r>
        <w:rPr>
          <w:rFonts w:hint="default" w:ascii="Segoe UI" w:hAnsi="Segoe UI" w:eastAsia="Segoe UI" w:cs="Segoe UI"/>
          <w:color w:val="1E2A3A"/>
        </w:rPr>
        <w:t>，通过精准的市场洞察、科学的收益管理和高效的渠道销售，把"座位"变成"收入"。</w:t>
      </w:r>
    </w:p>
    <w:p w14:paraId="293D9EA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职责边界</w:t>
      </w:r>
      <w:r>
        <w:rPr>
          <w:rFonts w:hint="default" w:ascii="Segoe UI" w:hAnsi="Segoe UI" w:eastAsia="Segoe UI" w:cs="Segoe UI"/>
          <w:color w:val="1E2A3A"/>
        </w:rPr>
        <w:t>：航线网络与航班计划、收益管理与定价、渠道与客户管理、产品设计与品牌营销、市场情报与数据分析、出行服务生态构建。</w:t>
      </w:r>
    </w:p>
    <w:p w14:paraId="4AAD9E3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时间视野</w:t>
      </w:r>
      <w:r>
        <w:rPr>
          <w:rFonts w:hint="default" w:ascii="Segoe UI" w:hAnsi="Segoe UI" w:eastAsia="Segoe UI" w:cs="Segoe UI"/>
          <w:color w:val="1E2A3A"/>
        </w:rPr>
        <w:t>：战术至短期（即时 ~ 1个财年），但品牌建设和常旅客计划、出行服务生态具有长期战略属性。</w:t>
      </w:r>
    </w:p>
    <w:p w14:paraId="7B555AA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核心产出</w:t>
      </w:r>
      <w:r>
        <w:rPr>
          <w:rFonts w:hint="default" w:ascii="Segoe UI" w:hAnsi="Segoe UI" w:eastAsia="Segoe UI" w:cs="Segoe UI"/>
          <w:color w:val="1E2A3A"/>
        </w:rPr>
        <w:t>：客座率（LF）、单位收益（RASK）、两舱收入占比、品牌净值、常旅客会员活跃度、非航收入占比。</w:t>
      </w:r>
    </w:p>
    <w:p w14:paraId="59A1D46E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二、市场销售部运营流程（年度循环）</w:t>
      </w:r>
    </w:p>
    <w:p w14:paraId="2468420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阶段1：年度收入规划与需求预测（财年开局）</w:t>
      </w:r>
    </w:p>
    <w:p w14:paraId="5660978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阶段2：动态收益管理与库存控制（持续）</w:t>
      </w:r>
    </w:p>
    <w:p w14:paraId="2E73893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阶段3：渠道分销管理（季度）</w:t>
      </w:r>
    </w:p>
    <w:p w14:paraId="21A0669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阶段4：常旅客计划（FFP）与会员运营（持续+事件）</w:t>
      </w:r>
    </w:p>
    <w:p w14:paraId="7EE3DA9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阶段5：品牌营销与公关活动（事件驱动）</w:t>
      </w:r>
    </w:p>
    <w:p w14:paraId="74C1B3E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阶段6：季度与年度业绩复盘</w:t>
      </w:r>
    </w:p>
    <w:p w14:paraId="6B1B193C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三、市场销售部新增机制</w:t>
      </w:r>
    </w:p>
    <w:p w14:paraId="252652F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机制1：产品创新模块</w:t>
      </w:r>
      <w:r>
        <w:rPr>
          <w:rFonts w:hint="default" w:ascii="Segoe UI" w:hAnsi="Segoe UI" w:eastAsia="Segoe UI" w:cs="Segoe UI"/>
          <w:color w:val="1E2A3A"/>
        </w:rPr>
        <w:t xml:space="preserve"> —— 设计"机票+酒店/租车/贵宾厅"等打包产品，提升差异化和品牌溢价。</w:t>
      </w:r>
    </w:p>
    <w:p w14:paraId="08BFCAB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机制2：营销技术投入决策</w:t>
      </w:r>
      <w:r>
        <w:rPr>
          <w:rFonts w:hint="default" w:ascii="Segoe UI" w:hAnsi="Segoe UI" w:eastAsia="Segoe UI" w:cs="Segoe UI"/>
          <w:color w:val="1E2A3A"/>
        </w:rPr>
        <w:t xml:space="preserve"> —— 投资CRM、AI动态定价、自动化营销平台，提升效率但需前期成本。</w:t>
      </w:r>
    </w:p>
    <w:p w14:paraId="7B7DF8E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机制3：促销效果衰减机制</w:t>
      </w:r>
      <w:r>
        <w:rPr>
          <w:rFonts w:hint="default" w:ascii="Segoe UI" w:hAnsi="Segoe UI" w:eastAsia="Segoe UI" w:cs="Segoe UI"/>
          <w:color w:val="1E2A3A"/>
        </w:rPr>
        <w:t xml:space="preserve"> —— 频繁打折损伤品牌价值，累积损伤值触发"品牌稀释警告"。</w:t>
      </w:r>
    </w:p>
    <w:p w14:paraId="6227207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机制4：强化OTA"客户主权"损失</w:t>
      </w:r>
      <w:r>
        <w:rPr>
          <w:rFonts w:hint="default" w:ascii="Segoe UI" w:hAnsi="Segoe UI" w:eastAsia="Segoe UI" w:cs="Segoe UI"/>
          <w:color w:val="1E2A3A"/>
        </w:rPr>
        <w:t xml:space="preserve"> —— 新增"客户数据自持率"，OTA占比过高会削弱常旅客计划和品牌忠诚度。</w:t>
      </w:r>
    </w:p>
    <w:p w14:paraId="4380FF0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机制5：出行服务生态长期目标</w:t>
      </w:r>
      <w:r>
        <w:rPr>
          <w:rFonts w:hint="default" w:ascii="Segoe UI" w:hAnsi="Segoe UI" w:eastAsia="Segoe UI" w:cs="Segoe UI"/>
          <w:color w:val="1E2A3A"/>
        </w:rPr>
        <w:t xml:space="preserve"> —— 解锁贵宾厅、接送机、保险等模块，构建生态壁垒。</w:t>
      </w:r>
    </w:p>
    <w:p w14:paraId="050B1D68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四、CEO在市场销售部的管理职责清单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4"/>
        <w:gridCol w:w="3889"/>
        <w:gridCol w:w="2763"/>
      </w:tblGrid>
      <w:tr w14:paraId="30561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58990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C0EB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B733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2E150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2807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设定收入基调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60B9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财年开局选择定价战略（激进/稳健/灵活）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2EED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战略倾向选择器</w:t>
            </w:r>
          </w:p>
        </w:tc>
      </w:tr>
      <w:tr w14:paraId="0F8D6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F5A6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审批价格战应对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3DDB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当AI竞对发起价格战时，决定跟进/坚守/反击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267D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+ 3~4选项</w:t>
            </w:r>
          </w:p>
        </w:tc>
      </w:tr>
      <w:tr w14:paraId="45C30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AF73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大客户/企业协议签批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45F1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评估跨国企业合作请求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427C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合同草案界面 + 签署/拒绝</w:t>
            </w:r>
          </w:p>
        </w:tc>
      </w:tr>
      <w:tr w14:paraId="48AC3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E8E5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常旅客计划重大变更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C510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审批里程兑换规则、联名卡合作等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0F91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FFP管理面板 + 滑块/开关</w:t>
            </w:r>
          </w:p>
        </w:tc>
      </w:tr>
      <w:tr w14:paraId="516DA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3AB6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品牌危机公关决策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BB6E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在负面事件中选择公关策略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3381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危机事件弹窗 + 多选项</w:t>
            </w:r>
          </w:p>
        </w:tc>
      </w:tr>
      <w:tr w14:paraId="6485A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2988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渠道预算分配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29CF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每季度审批直销与分销渠道营销引流预算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4E94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预算编制界面 + 数字输入</w:t>
            </w:r>
          </w:p>
        </w:tc>
      </w:tr>
      <w:tr w14:paraId="62AB9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71A4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产品创新审批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E8C0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审批新打包产品设计和预算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69F1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产品工坊界面 + 确认</w:t>
            </w:r>
          </w:p>
        </w:tc>
      </w:tr>
      <w:tr w14:paraId="1B3D4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B49D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营销技术投资决策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A21D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审批CRM/AI定价等数字化升级投资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1D5D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数字化升级面板 + 投资组合选择</w:t>
            </w:r>
          </w:p>
        </w:tc>
      </w:tr>
      <w:tr w14:paraId="15A50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2B44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出行服务生态规划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C0B9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规划生态服务模块的解锁顺序和资源投入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071F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生态地图界面 + 模块激活按钮</w:t>
            </w:r>
          </w:p>
        </w:tc>
      </w:tr>
      <w:tr w14:paraId="45F86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1112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6685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评估市场销售部负责人表现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5EB3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2DC01867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五、可玩性挑战设计（更新）</w:t>
      </w:r>
    </w:p>
    <w:p w14:paraId="35D01C8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收益 vs 份额的"跷跷板"</w:t>
      </w:r>
    </w:p>
    <w:p w14:paraId="6DB6CEB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竞对价格战的"囚徒困境"</w:t>
      </w:r>
    </w:p>
    <w:p w14:paraId="36241C9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渠道"二选一"困境</w:t>
      </w:r>
    </w:p>
    <w:p w14:paraId="6654D7A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常旅客计划的"财务黑洞"</w:t>
      </w:r>
    </w:p>
    <w:p w14:paraId="21C2E34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品牌危机的"蝴蝶效应"</w:t>
      </w:r>
    </w:p>
    <w:p w14:paraId="60D5AC9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促销依赖症的"慢性毒药"</w:t>
      </w:r>
    </w:p>
    <w:p w14:paraId="10D13E7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技术投入的"两难"</w:t>
      </w:r>
    </w:p>
    <w:p w14:paraId="0FA375C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生态建设的"长期博弈"</w:t>
      </w:r>
    </w:p>
    <w:p w14:paraId="4AE4EA6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效率 vs 韧性的"跷跷板"</w:t>
      </w:r>
    </w:p>
    <w:p w14:paraId="5606CD5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天气不可预测性</w:t>
      </w:r>
    </w:p>
    <w:p w14:paraId="65C0DBA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机组疲劳"灰犀牛"</w:t>
      </w:r>
    </w:p>
    <w:p w14:paraId="715CC29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航班环的"蝴蝶效应"</w:t>
      </w:r>
    </w:p>
    <w:p w14:paraId="2CDE9B8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维护窗口的"倒计时压力"</w:t>
      </w:r>
    </w:p>
    <w:p w14:paraId="6EFE6043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六、关键指标与KPI（更新）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8"/>
        <w:gridCol w:w="2006"/>
        <w:gridCol w:w="2948"/>
        <w:gridCol w:w="2314"/>
      </w:tblGrid>
      <w:tr w14:paraId="0DB2C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6CB9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D8B63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D29B4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C63B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游戏内影响</w:t>
            </w:r>
          </w:p>
        </w:tc>
      </w:tr>
      <w:tr w14:paraId="4BCFB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806A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客座率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F34E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Load Factor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76D7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实际RPK / 可用ASK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7652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直接影响收入，董事会保底目标</w:t>
            </w:r>
          </w:p>
        </w:tc>
      </w:tr>
      <w:tr w14:paraId="21A3B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5921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单位收益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D743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RASK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F37E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客运收入 / 可用ASK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C876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衡量定价能力，影响净利润</w:t>
            </w:r>
          </w:p>
        </w:tc>
      </w:tr>
      <w:tr w14:paraId="392AE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8ECB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两舱收入占比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C51E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Premium Revenue 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3626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两舱收入 / 总客运收入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3CD9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越高说明高端市场认可度越高</w:t>
            </w:r>
          </w:p>
        </w:tc>
      </w:tr>
      <w:tr w14:paraId="5BF87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6E87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渠道成本率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0174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Distribution Cost 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255B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渠道支出 / 总客运收入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085D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反映直销能力，影响净利率</w:t>
            </w:r>
          </w:p>
        </w:tc>
      </w:tr>
      <w:tr w14:paraId="4AA0B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9B08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品牌净值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96DD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Brand Equity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F089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基于NPS、安全事故、准点率等综合计算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91DD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影响票价弹性和融资成本</w:t>
            </w:r>
          </w:p>
        </w:tc>
      </w:tr>
      <w:tr w14:paraId="404D6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B102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常旅客活跃率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7DCE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FFP Active Rate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FF8B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年飞行≥1次的会员 / 总会员数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7EC4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影响非航收入潜力</w:t>
            </w:r>
          </w:p>
        </w:tc>
      </w:tr>
      <w:tr w14:paraId="6D756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3DC4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客户数据自持率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2AEB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Data Self-Sufficiency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9EE6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直销旅客数 / 总旅客数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8FAC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影响FFP效果和营销ROI</w:t>
            </w:r>
          </w:p>
        </w:tc>
      </w:tr>
      <w:tr w14:paraId="5C0B1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C6BD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非航收入占比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9E9F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Ancillary Revenue 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3B52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非航收入 / 总收入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D683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反映出行服务生态成熟度</w:t>
            </w:r>
          </w:p>
        </w:tc>
      </w:tr>
    </w:tbl>
    <w:p w14:paraId="3F685605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七、数据结构扩展</w:t>
      </w:r>
    </w:p>
    <w:p w14:paraId="1725E9E4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"marketing_department": { "promotion_decay": { "current_damage": 35, "recovery_progress": 40 }, "tech_investments": [...], "product_innovation": [...], "mobility_ecosystem": { "unlocked_services": [...], "ecosystem_score": 45 }, "data_self_sufficiency": 55 } } </w:t>
      </w:r>
    </w:p>
    <w:p w14:paraId="3387A35C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八、开发优先级（市场销售部）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4"/>
        <w:gridCol w:w="7782"/>
      </w:tblGrid>
      <w:tr w14:paraId="1A348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3CE8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B349B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12970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00FE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EDBB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核心指标面板、基础动态定价AI、渠道结构数据、FFP基础数据结构、客户数据自持率追踪</w:t>
            </w:r>
          </w:p>
        </w:tc>
      </w:tr>
      <w:tr w14:paraId="064FC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49CB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E6A4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价格战事件触发与选项、渠道预算分配界面、两舱库存监控与干预、季度报告生成、产品创新工坊基础版本</w:t>
            </w:r>
          </w:p>
        </w:tc>
      </w:tr>
      <w:tr w14:paraId="36B8C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E69E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105A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常旅客计划管理面板、品牌危机公关事件链、大客户协议谈判系统、营销技术投资面板、促销效果衰减追踪</w:t>
            </w:r>
          </w:p>
        </w:tc>
      </w:tr>
      <w:tr w14:paraId="7AF18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D6D4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AB421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竞对AI定价博弈升级、NDC技术投资决策、历史营销活动ROI分析、出行服务生态地图与模块解锁、品牌净值动态可视化</w:t>
            </w:r>
          </w:p>
        </w:tc>
      </w:tr>
    </w:tbl>
    <w:p w14:paraId="2C8F96C6">
      <w:pPr>
        <w:pStyle w:val="5"/>
        <w:keepNext w:val="0"/>
        <w:keepLines w:val="0"/>
        <w:widowControl/>
        <w:suppressLineNumbers w:val="0"/>
      </w:pPr>
      <w:r>
        <w:t>13.5.3 运营部（OPS）—— 完整运营设计与CEO管理手册</w:t>
      </w:r>
    </w:p>
    <w:p w14:paraId="69630917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一、部门定位与核心价值</w:t>
      </w:r>
    </w:p>
    <w:p w14:paraId="5EE20CF2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运营部不为"收入"负责，而为"将航班安全、准时、高效地执行落地"负责。</w:t>
      </w:r>
    </w:p>
    <w:p w14:paraId="6621B26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职责边界</w:t>
      </w:r>
      <w:r>
        <w:rPr>
          <w:rFonts w:hint="default" w:ascii="Segoe UI" w:hAnsi="Segoe UI" w:eastAsia="Segoe UI" w:cs="Segoe UI"/>
          <w:color w:val="1E2A3A"/>
        </w:rPr>
        <w:t>：航班计划编排、航班环构建（飞机排班）、机组排班、签派放行与运行控制、地面服务协调、实时航班跟踪与应急调整。</w:t>
      </w:r>
    </w:p>
    <w:p w14:paraId="581E9F0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时间视野</w:t>
      </w:r>
      <w:r>
        <w:rPr>
          <w:rFonts w:hint="default" w:ascii="Segoe UI" w:hAnsi="Segoe UI" w:eastAsia="Segoe UI" w:cs="Segoe UI"/>
          <w:color w:val="1E2A3A"/>
        </w:rPr>
        <w:t>：中远期（航班环构建）至即时（运行控制）。</w:t>
      </w:r>
    </w:p>
    <w:p w14:paraId="4BA63A1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核心产出</w:t>
      </w:r>
      <w:r>
        <w:rPr>
          <w:rFonts w:hint="default" w:ascii="Segoe UI" w:hAnsi="Segoe UI" w:eastAsia="Segoe UI" w:cs="Segoe UI"/>
          <w:color w:val="1E2A3A"/>
        </w:rPr>
        <w:t>：准点率（OTP）、航班完成率、飞机日利用率、单班燃油效率、机组合规利用率。</w:t>
      </w:r>
    </w:p>
    <w:p w14:paraId="29984827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二、运营部运营流程（年度/季度/每日循环）</w:t>
      </w:r>
    </w:p>
    <w:p w14:paraId="34EC6680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阶段 1：航班计划与时刻表构建</w:t>
      </w:r>
      <w:r>
        <w:rPr>
          <w:rFonts w:hint="default" w:ascii="Segoe UI" w:hAnsi="Segoe UI" w:eastAsia="Segoe UI" w:cs="Segoe UI"/>
          <w:color w:val="1E2A3A"/>
        </w:rPr>
        <w:t>（与STG联动）—— 玩家审批计划战略倾向（高密度快转/稳健缓冲）、时刻槽博弈、季节性加班。</w:t>
      </w:r>
    </w:p>
    <w:p w14:paraId="0625B2DC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阶段 1.5：航班环构建（飞机排班）</w:t>
      </w:r>
      <w:r>
        <w:rPr>
          <w:rFonts w:hint="default" w:ascii="Segoe UI" w:hAnsi="Segoe UI" w:eastAsia="Segoe UI" w:cs="Segoe UI"/>
          <w:color w:val="1E2A3A"/>
        </w:rPr>
        <w:t xml:space="preserve"> —— 核心交互原型：甘特图+网络图混合视图，玩家拖拽连接航班，系统实时校验时间、空间、维护约束。提供AI自动生成（高利用率/高缓冲/维护优化）和手动微调模式。</w:t>
      </w:r>
    </w:p>
    <w:p w14:paraId="30EC2318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阶段 2：机组排班与合规校验</w:t>
      </w:r>
      <w:r>
        <w:rPr>
          <w:rFonts w:hint="default" w:ascii="Segoe UI" w:hAnsi="Segoe UI" w:eastAsia="Segoe UI" w:cs="Segoe UI"/>
          <w:color w:val="1E2A3A"/>
        </w:rPr>
        <w:t xml:space="preserve"> —— 模拟FTL法规，触发飞行员短缺、资质不匹配、工会抗议等事件。</w:t>
      </w:r>
    </w:p>
    <w:p w14:paraId="4B9BCD70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阶段 3：日常运行控制</w:t>
      </w:r>
      <w:r>
        <w:rPr>
          <w:rFonts w:hint="default" w:ascii="Segoe UI" w:hAnsi="Segoe UI" w:eastAsia="Segoe UI" w:cs="Segoe UI"/>
          <w:color w:val="1E2A3A"/>
        </w:rPr>
        <w:t xml:space="preserve"> —— 实时监控面板，黄色预警时玩家可授权AI或手动选择方案。</w:t>
      </w:r>
    </w:p>
    <w:p w14:paraId="4F6D70FF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阶段 4：突发事件与危机管理（IRROPS）</w:t>
      </w:r>
      <w:r>
        <w:rPr>
          <w:rFonts w:hint="default" w:ascii="Segoe UI" w:hAnsi="Segoe UI" w:eastAsia="Segoe UI" w:cs="Segoe UI"/>
          <w:color w:val="1E2A3A"/>
        </w:rPr>
        <w:t xml:space="preserve"> —— 台风、AOG、空管罢工、机组超时、地面罢工等红色危机事件，有限时间内做出重大决策。</w:t>
      </w:r>
    </w:p>
    <w:p w14:paraId="1DE9C87C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阶段 5：绩效复盘与持续改进</w:t>
      </w:r>
      <w:r>
        <w:rPr>
          <w:rFonts w:hint="default" w:ascii="Segoe UI" w:hAnsi="Segoe UI" w:eastAsia="Segoe UI" w:cs="Segoe UI"/>
          <w:color w:val="1E2A3A"/>
        </w:rPr>
        <w:t xml:space="preserve"> —— 准点率、完成率、过站效率、机组利用率、单班燃油消耗等KPI。</w:t>
      </w:r>
    </w:p>
    <w:p w14:paraId="2B2E41D1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三、CEO在运营部的管理职责清单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860"/>
        <w:gridCol w:w="3058"/>
      </w:tblGrid>
      <w:tr w14:paraId="2652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6219F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095DB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BB59F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12EC2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86A5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设定运营基调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02BD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每季度选择"准点优先"/"成本优先"/"平衡"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0A84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运营战略选择器</w:t>
            </w:r>
          </w:p>
        </w:tc>
      </w:tr>
      <w:tr w14:paraId="146D1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ACBF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审批航班计划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2ABE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审批季节性航班计划变更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6BD5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计划草案界面</w:t>
            </w:r>
          </w:p>
        </w:tc>
      </w:tr>
      <w:tr w14:paraId="49FAF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E4C1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航班环方案决策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6210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从AI方案中选择或手动构建航班环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9BFA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排班画布 + 拖拽交互 + 方案按钮</w:t>
            </w:r>
          </w:p>
        </w:tc>
      </w:tr>
      <w:tr w14:paraId="5EC16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4EB7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危机事件决断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CDCD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在台风、AOG、罢工中选择策略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1516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危机弹窗 + 计时器</w:t>
            </w:r>
          </w:p>
        </w:tc>
      </w:tr>
      <w:tr w14:paraId="48C03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BDE8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机组排班特批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6F08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特殊情况下特批飞行员超时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DFFA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审批界面 + 风险提示</w:t>
            </w:r>
          </w:p>
        </w:tc>
      </w:tr>
      <w:tr w14:paraId="039C9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D893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BD32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评估运营部负责人表现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8037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26ADE4DF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四、可玩性挑战设计（更新）</w:t>
      </w:r>
    </w:p>
    <w:p w14:paraId="428FA25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效率 vs 韧性的"跷跷板"</w:t>
      </w:r>
    </w:p>
    <w:p w14:paraId="3A25F2A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天气不可预测性</w:t>
      </w:r>
    </w:p>
    <w:p w14:paraId="6114A49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机组疲劳"灰犀牛"</w:t>
      </w:r>
    </w:p>
    <w:p w14:paraId="0FA7330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航班环的"蝴蝶效应"</w:t>
      </w:r>
    </w:p>
    <w:p w14:paraId="0257830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维护窗口的"倒计时压力"</w:t>
      </w:r>
    </w:p>
    <w:p w14:paraId="0ABE501F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五、关键指标与KPI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6"/>
        <w:gridCol w:w="2045"/>
        <w:gridCol w:w="2400"/>
        <w:gridCol w:w="2815"/>
      </w:tblGrid>
      <w:tr w14:paraId="1F374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5A91E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0F08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80329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1A9CB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游戏内影响</w:t>
            </w:r>
          </w:p>
        </w:tc>
      </w:tr>
      <w:tr w14:paraId="68FDE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1019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准点率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63CA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OTP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2262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起飞/到达延误≤15分钟占比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CD37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品牌净值、T-03目标</w:t>
            </w:r>
          </w:p>
        </w:tc>
      </w:tr>
      <w:tr w14:paraId="2AFE0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0055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航班完成率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F888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Completion Factor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CDCD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实际执飞 / 计划执飞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115A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收入实现率</w:t>
            </w:r>
          </w:p>
        </w:tc>
      </w:tr>
      <w:tr w14:paraId="1F35C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86E3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过站效率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13D7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Turnaround Time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37BE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落地至再次起飞平均分钟数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F97C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飞机日利用率</w:t>
            </w:r>
          </w:p>
        </w:tc>
      </w:tr>
      <w:tr w14:paraId="32FE1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2533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机组利用率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9550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Crew Utilization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19E7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平均飞行小时/最大允许小时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0F79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过高则疲劳风险，过低则人力浪费</w:t>
            </w:r>
          </w:p>
        </w:tc>
      </w:tr>
      <w:tr w14:paraId="11C1C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9D54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单班燃油消耗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5968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Fuel per Block Hour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6454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每飞行小时油耗（公斤）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3A2A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成本核心，与FIN联动</w:t>
            </w:r>
          </w:p>
        </w:tc>
      </w:tr>
    </w:tbl>
    <w:p w14:paraId="25A48CC2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六、界面设计建议</w:t>
      </w:r>
    </w:p>
    <w:p w14:paraId="4FB22B3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"航班环构建"专属界面：上方工具栏（AI方案、撤销/重做、提交），中央画布（时间轴+机场网格），下方状态栏（连接数、飞机数、效率评分），右侧浮动面板（环路径高亮、维护剩余小时）。</w:t>
      </w:r>
    </w:p>
    <w:p w14:paraId="5D9889E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控制塔台主界面：显示当前航班环方案摘要。</w:t>
      </w:r>
    </w:p>
    <w:p w14:paraId="3ECF37D7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七、数据结构扩展</w:t>
      </w:r>
    </w:p>
    <w:p w14:paraId="3A996304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"operations_department": { "flight_loop": { "scheme_name": "高利用率型", "total_aircraft_used": 6, "available_aircraft": 8, "avg_daily_utilization": 10.2, "efficiency_score": 87, "maintenance_opportunities": 4, "loop_list": [...], "manual_adjustments": 3, "warning_flags": ["LOOP-03_buffer_low"] } } } </w:t>
      </w:r>
    </w:p>
    <w:p w14:paraId="0F4BE98D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八、开发优先级（运营部）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2"/>
        <w:gridCol w:w="7754"/>
      </w:tblGrid>
      <w:tr w14:paraId="77317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A6E3B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6BC68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0923F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4BFB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7472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实时航班跟踪面板、基础准点率计算、航班环构建核心交互（拖拽连接+约束校验）、AI方案生成（简化版）</w:t>
            </w:r>
          </w:p>
        </w:tc>
      </w:tr>
      <w:tr w14:paraId="344AF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0959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06E6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机组排班基础系统、天气系统触发延误、过站时间计算、效率评分算法（网络流模型模拟）</w:t>
            </w:r>
          </w:p>
        </w:tc>
      </w:tr>
      <w:tr w14:paraId="52839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D79E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54B4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IRROPS危机事件链、维护窗口预警系统、机位和地面保障模拟</w:t>
            </w:r>
          </w:p>
        </w:tc>
      </w:tr>
      <w:tr w14:paraId="4F726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C4B6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4323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完整FTL合规排班引擎、空管流控高级模拟、动态航路绕飞优化、列生成法后台优化</w:t>
            </w:r>
          </w:p>
        </w:tc>
      </w:tr>
    </w:tbl>
    <w:p w14:paraId="397824D9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九、总结：运营部的游戏设计哲学</w:t>
      </w:r>
    </w:p>
    <w:p w14:paraId="28F089F9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运营部让玩家真正理解"航空业是精密机器的艺术"——航班环构建环节让玩家亲手"拧紧每一颗螺丝"，体验运筹学之美，同时承受每一个低效决策带来的连锁代价。</w:t>
      </w:r>
    </w:p>
    <w:p w14:paraId="4A4A60EF">
      <w:pPr>
        <w:pStyle w:val="5"/>
        <w:keepNext w:val="0"/>
        <w:keepLines w:val="0"/>
        <w:widowControl/>
        <w:suppressLineNumbers w:val="0"/>
      </w:pPr>
      <w:r>
        <w:t>13.5.4 机务工程部（MNT）—— 完整运营设计与CEO管理手册</w:t>
      </w:r>
    </w:p>
    <w:p w14:paraId="6409CB2E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一、部门定位与核心价值</w:t>
      </w:r>
    </w:p>
    <w:p w14:paraId="7B690AC7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机务工程部不为"飞行"负责，而为"飞机随时可飞"负责。</w:t>
      </w:r>
    </w:p>
    <w:p w14:paraId="09A9B26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职责边界</w:t>
      </w:r>
      <w:r>
        <w:rPr>
          <w:rFonts w:hint="default" w:ascii="Segoe UI" w:hAnsi="Segoe UI" w:eastAsia="Segoe UI" w:cs="Segoe UI"/>
          <w:color w:val="1E2A3A"/>
        </w:rPr>
        <w:t>：机队全生命周期技术管理（工程技术管理、维修计划与控制、航材供应链管理、安全质量管理、培训管理）。</w:t>
      </w:r>
    </w:p>
    <w:p w14:paraId="762FF6A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时间视野</w:t>
      </w:r>
      <w:r>
        <w:rPr>
          <w:rFonts w:hint="default" w:ascii="Segoe UI" w:hAnsi="Segoe UI" w:eastAsia="Segoe UI" w:cs="Segoe UI"/>
          <w:color w:val="1E2A3A"/>
        </w:rPr>
        <w:t>：长期（机队规划）~ 中期（定检计划）~ 短期（AOG应急）。</w:t>
      </w:r>
    </w:p>
    <w:p w14:paraId="7C22FF4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核心产出</w:t>
      </w:r>
      <w:r>
        <w:rPr>
          <w:rFonts w:hint="default" w:ascii="Segoe UI" w:hAnsi="Segoe UI" w:eastAsia="Segoe UI" w:cs="Segoe UI"/>
          <w:color w:val="1E2A3A"/>
        </w:rPr>
        <w:t>：机队可用率（Fleet Availability）、维修成本控制、安全适航状态、机龄与资产价值管理。</w:t>
      </w:r>
    </w:p>
    <w:p w14:paraId="72B438C3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二、机务工程部运营流程（年度/季度/每日循环）</w:t>
      </w:r>
    </w:p>
    <w:p w14:paraId="35F7C6B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阶段1：机队健康档案与维修方案制定</w:t>
      </w:r>
      <w:r>
        <w:rPr>
          <w:rFonts w:hint="default" w:ascii="Segoe UI" w:hAnsi="Segoe UI" w:eastAsia="Segoe UI" w:cs="Segoe UI"/>
          <w:color w:val="1E2A3A"/>
        </w:rPr>
        <w:t>（财年开局）—— 玩家决策维修预算策略（全面预防/最低合规/智能预测）、发动机大修外包 vs 自建、老龄机队处置。</w:t>
      </w:r>
    </w:p>
    <w:p w14:paraId="39B3697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阶段2：维修计划排程</w:t>
      </w:r>
      <w:r>
        <w:rPr>
          <w:rFonts w:hint="default" w:ascii="Segoe UI" w:hAnsi="Segoe UI" w:eastAsia="Segoe UI" w:cs="Segoe UI"/>
          <w:color w:val="1E2A3A"/>
        </w:rPr>
        <w:t>（每季度）—— 与OPS联动，处理维修窗口与航班计划冲突、旺季维修积压、关键部件短缺预警。</w:t>
      </w:r>
    </w:p>
    <w:p w14:paraId="1DA1EF2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阶段3：AOG应急响应</w:t>
      </w:r>
      <w:r>
        <w:rPr>
          <w:rFonts w:hint="default" w:ascii="Segoe UI" w:hAnsi="Segoe UI" w:eastAsia="Segoe UI" w:cs="Segoe UI"/>
          <w:color w:val="1E2A3A"/>
        </w:rPr>
        <w:t>（实时）—— 飞机因机械故障停场，玩家从快速修补、彻底修复、调机/换机中抉择。</w:t>
      </w:r>
    </w:p>
    <w:p w14:paraId="1212921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阶段4：航材供应链管理</w:t>
      </w:r>
      <w:r>
        <w:rPr>
          <w:rFonts w:hint="default" w:ascii="Segoe UI" w:hAnsi="Segoe UI" w:eastAsia="Segoe UI" w:cs="Segoe UI"/>
          <w:color w:val="1E2A3A"/>
        </w:rPr>
        <w:t>（持续）—— 处理断供预警、采购成本飙升、共享池借用费过高。</w:t>
      </w:r>
    </w:p>
    <w:p w14:paraId="18FFDA0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阶段5：安全质量监察与审计</w:t>
      </w:r>
      <w:r>
        <w:rPr>
          <w:rFonts w:hint="default" w:ascii="Segoe UI" w:hAnsi="Segoe UI" w:eastAsia="Segoe UI" w:cs="Segoe UI"/>
          <w:color w:val="1E2A3A"/>
        </w:rPr>
        <w:t>（持续+事件）—— 内部审计、局方检查，应对审计发现重大缺陷、安全事故隐患举报。</w:t>
      </w:r>
    </w:p>
    <w:p w14:paraId="4B50D39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阶段6：绩效复盘</w:t>
      </w:r>
      <w:r>
        <w:rPr>
          <w:rFonts w:hint="default" w:ascii="Segoe UI" w:hAnsi="Segoe UI" w:eastAsia="Segoe UI" w:cs="Segoe UI"/>
          <w:color w:val="1E2A3A"/>
        </w:rPr>
        <w:t>（季度/年度）—— 机队可用率、机械原因延误率、维修成本/飞行小时、AOG平均恢复时间、适航检查通过率。</w:t>
      </w:r>
    </w:p>
    <w:p w14:paraId="4122D88A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三、CEO在机务工程部的管理职责清单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3"/>
        <w:gridCol w:w="3163"/>
        <w:gridCol w:w="2970"/>
      </w:tblGrid>
      <w:tr w14:paraId="3F015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A8D25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148EF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F8CFD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77FFE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EC01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维修预算审批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C6E8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年度维修预算审批，策略选择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2F26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策略选择器 + 预算滑块</w:t>
            </w:r>
          </w:p>
        </w:tc>
      </w:tr>
      <w:tr w14:paraId="25EA2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1217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重大定检计划决策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BFD6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审批季度C检/D检排程，协调OPS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CB9F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维修甘特图 + 冲突解决按钮</w:t>
            </w:r>
          </w:p>
        </w:tc>
      </w:tr>
      <w:tr w14:paraId="3C046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7F3D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AOG应急决断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CA71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在飞机故障时选择修复方案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886C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选项 + 成本/时间预估</w:t>
            </w:r>
          </w:p>
        </w:tc>
      </w:tr>
      <w:tr w14:paraId="37F03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AD90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发动机/核心部件投资决策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DF01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是否自建维修能力或更换机队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7A87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投资界面 + 长期成本测算</w:t>
            </w:r>
          </w:p>
        </w:tc>
      </w:tr>
      <w:tr w14:paraId="49973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7720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航材采购策略调整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91CB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应对断供或涨价，调整库存策略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CE62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库存面板 + 采购订单确认</w:t>
            </w:r>
          </w:p>
        </w:tc>
      </w:tr>
      <w:tr w14:paraId="4F796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C9B1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安全事件处理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C5AE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回应适航检查发现或安全隐患举报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F56C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多选项</w:t>
            </w:r>
          </w:p>
        </w:tc>
      </w:tr>
      <w:tr w14:paraId="0AB77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3859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4F5D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评估机务工程部负责人表现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350F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03059E9E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四、可玩性挑战设计</w:t>
      </w:r>
    </w:p>
    <w:p w14:paraId="1A36371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安全 vs 成本的永恒拉扯</w:t>
      </w:r>
    </w:p>
    <w:p w14:paraId="419A2D2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维修窗口与航班环的"时间绞杀"</w:t>
      </w:r>
    </w:p>
    <w:p w14:paraId="1C404E8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航材的"黑天鹅"</w:t>
      </w:r>
    </w:p>
    <w:p w14:paraId="709E77D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AOG时的"三难选择"</w:t>
      </w:r>
    </w:p>
    <w:p w14:paraId="303A65D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机队老龄化的"灰犀牛"</w:t>
      </w:r>
    </w:p>
    <w:p w14:paraId="6BF4E7E2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五、界面设计建议</w:t>
      </w:r>
    </w:p>
    <w:p w14:paraId="3B64F31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机队健康总览（主界面）：机队可用率仪表盘、飞机卡片网格、维修成本趋势图。</w:t>
      </w:r>
    </w:p>
    <w:p w14:paraId="68274A1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维修排程甘特图（核心管理界面）：横向时间轴，纵向飞机，拖拽调整定检时间。</w:t>
      </w:r>
    </w:p>
    <w:p w14:paraId="0F6B5B2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AOG应急响应弹窗：故障信息、修复方案选项、成本/时间/风险预估。</w:t>
      </w:r>
    </w:p>
    <w:p w14:paraId="578BA4F3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六、数据结构扩展</w:t>
      </w:r>
    </w:p>
    <w:p w14:paraId="2EB32583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"maintenance_department": { "fleet_health": [...], "maintenance_schedule": [...], "inventory": { ... }, "aog_events": [...], "compliance_audits": { "last_audit_score": 92, "findings": 2 }, "maintenance_strategy": "predictive" } } </w:t>
      </w:r>
    </w:p>
    <w:p w14:paraId="6C5B1BE5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七、与现有系统的联动关系</w:t>
      </w:r>
    </w:p>
    <w:p w14:paraId="29F6A8C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运营部（OPS）</w:t>
      </w:r>
      <w:r>
        <w:rPr>
          <w:rFonts w:hint="default" w:ascii="Segoe UI" w:hAnsi="Segoe UI" w:eastAsia="Segoe UI" w:cs="Segoe UI"/>
          <w:color w:val="1E2A3A"/>
        </w:rPr>
        <w:t>：维修窗口与航班环排程联动；AOG触发航班取消/延误连锁反应。</w:t>
      </w:r>
    </w:p>
    <w:p w14:paraId="685C1A2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战略发展部（STG）</w:t>
      </w:r>
      <w:r>
        <w:rPr>
          <w:rFonts w:hint="default" w:ascii="Segoe UI" w:hAnsi="Segoe UI" w:eastAsia="Segoe UI" w:cs="Segoe UI"/>
          <w:color w:val="1E2A3A"/>
        </w:rPr>
        <w:t>：机队更新规划、维修外包合作伙伴谈判。</w:t>
      </w:r>
    </w:p>
    <w:p w14:paraId="3457166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财务部（FIN）</w:t>
      </w:r>
      <w:r>
        <w:rPr>
          <w:rFonts w:hint="default" w:ascii="Segoe UI" w:hAnsi="Segoe UI" w:eastAsia="Segoe UI" w:cs="Segoe UI"/>
          <w:color w:val="1E2A3A"/>
        </w:rPr>
        <w:t>：维修预算审批、航材采购现金流管理、发动机大修资本支出。</w:t>
      </w:r>
    </w:p>
    <w:p w14:paraId="2705E85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人力资源部（HR）</w:t>
      </w:r>
      <w:r>
        <w:rPr>
          <w:rFonts w:hint="default" w:ascii="Segoe UI" w:hAnsi="Segoe UI" w:eastAsia="Segoe UI" w:cs="Segoe UI"/>
          <w:color w:val="1E2A3A"/>
        </w:rPr>
        <w:t>：机务工程师招聘与培训、维修技师技能认证。</w:t>
      </w:r>
    </w:p>
    <w:p w14:paraId="5D6F7F4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安全质量部（SAF）</w:t>
      </w:r>
      <w:r>
        <w:rPr>
          <w:rFonts w:hint="default" w:ascii="Segoe UI" w:hAnsi="Segoe UI" w:eastAsia="Segoe UI" w:cs="Segoe UI"/>
          <w:color w:val="1E2A3A"/>
        </w:rPr>
        <w:t>：安全评级受机务事件直接影响；适航检查结果与SAF联动。</w:t>
      </w:r>
    </w:p>
    <w:p w14:paraId="18C01FE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董事会目标</w:t>
      </w:r>
      <w:r>
        <w:rPr>
          <w:rFonts w:hint="default" w:ascii="Segoe UI" w:hAnsi="Segoe UI" w:eastAsia="Segoe UI" w:cs="Segoe UI"/>
          <w:color w:val="1E2A3A"/>
        </w:rPr>
        <w:t>：T-07（安全评级+零事故）、T-09（成本+回租）、T-15（零违规+审计）。</w:t>
      </w:r>
    </w:p>
    <w:p w14:paraId="0A5DE6F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私人幕僚团队</w:t>
      </w:r>
      <w:r>
        <w:rPr>
          <w:rFonts w:hint="default" w:ascii="Segoe UI" w:hAnsi="Segoe UI" w:eastAsia="Segoe UI" w:cs="Segoe UI"/>
          <w:color w:val="1E2A3A"/>
        </w:rPr>
        <w:t>：财务顾问提醒维修成本超支；战略顾问对新机型引入提出建议。</w:t>
      </w:r>
    </w:p>
    <w:p w14:paraId="2356235F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八、开发优先级（机务工程部）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"/>
        <w:gridCol w:w="7696"/>
      </w:tblGrid>
      <w:tr w14:paraId="3A860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7E6AB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5E78B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30F1E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3D2F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C0E6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机队健康档案基础数据结构、飞机卡片展示、适航状态三色灯、基础定检日历（A检/C检）</w:t>
            </w:r>
          </w:p>
        </w:tc>
      </w:tr>
      <w:tr w14:paraId="6B85E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2EB7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8722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维修排程甘特图（含拖拽调整）、AOG应急事件触发与3选项决策、航材库存管理面板</w:t>
            </w:r>
          </w:p>
        </w:tc>
      </w:tr>
      <w:tr w14:paraId="567EC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7EC9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37F0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维修成本趋势分析、C检/D检复杂排程、发动机大修决策事件、机务员工资质管理</w:t>
            </w:r>
          </w:p>
        </w:tc>
      </w:tr>
      <w:tr w14:paraId="58A2B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A05C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5962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预测性维护AI、全球航材共享网络、机队老龄化预测模型、与OPS的深层联合排程优化</w:t>
            </w:r>
          </w:p>
        </w:tc>
      </w:tr>
    </w:tbl>
    <w:p w14:paraId="3DB55A81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九、总结：机务工程部的游戏设计哲学</w:t>
      </w:r>
    </w:p>
    <w:p w14:paraId="061AAEA5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机务工程部是游戏中最"沉默但致命"的部门——它平时不起眼，但一出手就是大事件。它考验的是玩家的"风险预判"和"战略储备"能力，而非"应急反应"能力。</w:t>
      </w:r>
    </w:p>
    <w:p w14:paraId="4A34C9BA">
      <w:pPr>
        <w:pStyle w:val="5"/>
        <w:keepNext w:val="0"/>
        <w:keepLines w:val="0"/>
        <w:widowControl/>
        <w:suppressLineNumbers w:val="0"/>
      </w:pPr>
      <w:r>
        <w:t>13.5.5 财务部（FIN）—— 完整运营设计与CEO管理手册</w:t>
      </w:r>
    </w:p>
    <w:p w14:paraId="1A61283D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一、部门定位与核心价值</w:t>
      </w:r>
    </w:p>
    <w:p w14:paraId="388A7DA7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财务部是公司的“中枢神经系统”与“财务韧性守护者”</w:t>
      </w:r>
      <w:r>
        <w:rPr>
          <w:rFonts w:hint="default" w:ascii="Segoe UI" w:hAnsi="Segoe UI" w:eastAsia="Segoe UI" w:cs="Segoe UI"/>
          <w:color w:val="1E2A3A"/>
        </w:rPr>
        <w:t>。它不为“省钱”负责，而为“在高度不确定的环境中，确保公司拥有足够的生存空间（现金跑道）和战略选择权”负责。</w:t>
      </w:r>
    </w:p>
    <w:p w14:paraId="1FF660D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职责边界</w:t>
      </w:r>
      <w:r>
        <w:rPr>
          <w:rFonts w:hint="default" w:ascii="Segoe UI" w:hAnsi="Segoe UI" w:eastAsia="Segoe UI" w:cs="Segoe UI"/>
          <w:color w:val="1E2A3A"/>
        </w:rPr>
        <w:t>：战略资源配置（机队/航线财务建模）、精细化成本管控（单航线利润透视）、资金与流动性管理、</w:t>
      </w:r>
      <w:r>
        <w:rPr>
          <w:rStyle w:val="12"/>
          <w:rFonts w:hint="default" w:ascii="Segoe UI" w:hAnsi="Segoe UI" w:eastAsia="Segoe UI" w:cs="Segoe UI"/>
          <w:color w:val="1E2A3A"/>
        </w:rPr>
        <w:t>双重风险对冲（燃油/汇率）</w:t>
      </w:r>
      <w:r>
        <w:rPr>
          <w:rFonts w:hint="default" w:ascii="Segoe UI" w:hAnsi="Segoe UI" w:eastAsia="Segoe UI" w:cs="Segoe UI"/>
          <w:color w:val="1E2A3A"/>
        </w:rPr>
        <w:t>、合规与资本结构优化（租赁/融资）。</w:t>
      </w:r>
    </w:p>
    <w:p w14:paraId="3BF6C19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时间视野</w:t>
      </w:r>
      <w:r>
        <w:rPr>
          <w:rFonts w:hint="default" w:ascii="Segoe UI" w:hAnsi="Segoe UI" w:eastAsia="Segoe UI" w:cs="Segoe UI"/>
          <w:color w:val="1E2A3A"/>
        </w:rPr>
        <w:t>：</w:t>
      </w:r>
      <w:r>
        <w:rPr>
          <w:rStyle w:val="12"/>
          <w:rFonts w:hint="default" w:ascii="Segoe UI" w:hAnsi="Segoe UI" w:eastAsia="Segoe UI" w:cs="Segoe UI"/>
          <w:color w:val="1E2A3A"/>
        </w:rPr>
        <w:t>即时（现金流）</w:t>
      </w:r>
      <w:r>
        <w:rPr>
          <w:rFonts w:hint="default" w:ascii="Segoe UI" w:hAnsi="Segoe UI" w:eastAsia="Segoe UI" w:cs="Segoe UI"/>
          <w:color w:val="1E2A3A"/>
        </w:rPr>
        <w:t xml:space="preserve"> ~ </w:t>
      </w:r>
      <w:r>
        <w:rPr>
          <w:rStyle w:val="12"/>
          <w:rFonts w:hint="default" w:ascii="Segoe UI" w:hAnsi="Segoe UI" w:eastAsia="Segoe UI" w:cs="Segoe UI"/>
          <w:color w:val="1E2A3A"/>
        </w:rPr>
        <w:t>中远期（机队融资与债务结构）</w:t>
      </w:r>
      <w:r>
        <w:rPr>
          <w:rFonts w:hint="default" w:ascii="Segoe UI" w:hAnsi="Segoe UI" w:eastAsia="Segoe UI" w:cs="Segoe UI"/>
          <w:color w:val="1E2A3A"/>
        </w:rPr>
        <w:t>。</w:t>
      </w:r>
    </w:p>
    <w:p w14:paraId="5E08884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核心产出</w:t>
      </w:r>
      <w:r>
        <w:rPr>
          <w:rFonts w:hint="default" w:ascii="Segoe UI" w:hAnsi="Segoe UI" w:eastAsia="Segoe UI" w:cs="Segoe UI"/>
          <w:color w:val="1E2A3A"/>
        </w:rPr>
        <w:t>：</w:t>
      </w:r>
      <w:r>
        <w:rPr>
          <w:rStyle w:val="12"/>
          <w:rFonts w:hint="default" w:ascii="Segoe UI" w:hAnsi="Segoe UI" w:eastAsia="Segoe UI" w:cs="Segoe UI"/>
          <w:color w:val="1E2A3A"/>
        </w:rPr>
        <w:t>现金跑道（月数）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2"/>
          <w:rFonts w:hint="default" w:ascii="Segoe UI" w:hAnsi="Segoe UI" w:eastAsia="Segoe UI" w:cs="Segoe UI"/>
          <w:color w:val="1E2A3A"/>
        </w:rPr>
        <w:t>单航线净利润率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2"/>
          <w:rFonts w:hint="default" w:ascii="Segoe UI" w:hAnsi="Segoe UI" w:eastAsia="Segoe UI" w:cs="Segoe UI"/>
          <w:color w:val="1E2A3A"/>
        </w:rPr>
        <w:t>融资成本与债务健康度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2"/>
          <w:rFonts w:hint="default" w:ascii="Segoe UI" w:hAnsi="Segoe UI" w:eastAsia="Segoe UI" w:cs="Segoe UI"/>
          <w:color w:val="1E2A3A"/>
        </w:rPr>
        <w:t>对冲损益与风险敞口</w:t>
      </w:r>
      <w:r>
        <w:rPr>
          <w:rFonts w:hint="default" w:ascii="Segoe UI" w:hAnsi="Segoe UI" w:eastAsia="Segoe UI" w:cs="Segoe UI"/>
          <w:color w:val="1E2A3A"/>
        </w:rPr>
        <w:t>。</w:t>
      </w:r>
    </w:p>
    <w:p w14:paraId="01143604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二、财务部运营流程（年度循环）</w:t>
      </w:r>
    </w:p>
    <w:p w14:paraId="2BA23B7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阶段1：战略财务规划与预算硬约束</w:t>
      </w:r>
      <w:r>
        <w:rPr>
          <w:rFonts w:hint="default" w:ascii="Segoe UI" w:hAnsi="Segoe UI" w:eastAsia="Segoe UI" w:cs="Segoe UI"/>
          <w:color w:val="1E2A3A"/>
        </w:rPr>
        <w:t>（财年开局，与董事会联动）—— 玩家设定“现金储备安全垫”，财务部自动生成新机型的全生命周期成本模型。预算编制界面提供“必须做/推荐做/可选做”三类建议。</w:t>
      </w:r>
    </w:p>
    <w:p w14:paraId="25850A6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阶段2：精细化成本管控与单航线透视</w:t>
      </w:r>
      <w:r>
        <w:rPr>
          <w:rFonts w:hint="default" w:ascii="Segoe UI" w:hAnsi="Segoe UI" w:eastAsia="Segoe UI" w:cs="Segoe UI"/>
          <w:color w:val="1E2A3A"/>
        </w:rPr>
        <w:t>（季度，与OPS/MKT联动）—— 系统将总成本分摊至每个航班/航线，玩家可在航线网络图上查看单航线盈利透视（绿/黄/红）。CEO决策：面对连续亏损的战略航线，可选择坚持（申请豁免）、调整机型/时刻或砍掉。</w:t>
      </w:r>
    </w:p>
    <w:p w14:paraId="0C927A6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阶段3：双重风险对冲（燃油 &amp; 汇率）</w:t>
      </w:r>
      <w:r>
        <w:rPr>
          <w:rFonts w:hint="default" w:ascii="Segoe UI" w:hAnsi="Segoe UI" w:eastAsia="Segoe UI" w:cs="Segoe UI"/>
          <w:color w:val="1E2A3A"/>
        </w:rPr>
        <w:t xml:space="preserve">—— 核心“赌博”机制。 </w:t>
      </w:r>
    </w:p>
    <w:p w14:paraId="2D515D3D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2"/>
          <w:rFonts w:hint="default" w:ascii="Segoe UI" w:hAnsi="Segoe UI" w:eastAsia="Segoe UI" w:cs="Segoe UI"/>
          <w:color w:val="1E2A3A"/>
        </w:rPr>
        <w:t>燃油对冲</w:t>
      </w:r>
      <w:r>
        <w:rPr>
          <w:rFonts w:hint="default" w:ascii="Segoe UI" w:hAnsi="Segoe UI" w:eastAsia="Segoe UI" w:cs="Segoe UI"/>
          <w:color w:val="1E2A3A"/>
        </w:rPr>
        <w:t>：玩家可锁定未来3/6/12个月的燃油价格（买入看涨期权或固定合约）。博弈点：对冲盈利vs亏损，影响董事会评价。</w:t>
      </w:r>
    </w:p>
    <w:p w14:paraId="4DA6A432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2"/>
          <w:rFonts w:hint="default" w:ascii="Segoe UI" w:hAnsi="Segoe UI" w:eastAsia="Segoe UI" w:cs="Segoe UI"/>
          <w:color w:val="1E2A3A"/>
        </w:rPr>
        <w:t>汇率对冲</w:t>
      </w:r>
      <w:r>
        <w:rPr>
          <w:rFonts w:hint="default" w:ascii="Segoe UI" w:hAnsi="Segoe UI" w:eastAsia="Segoe UI" w:cs="Segoe UI"/>
          <w:color w:val="1E2A3A"/>
        </w:rPr>
        <w:t>：针对外币负债（如美元债务），通过远期外汇合约锁定汇率。人民币贬值时，对冲有效的公司财务稳健，未对冲的公司负债率飙升。</w:t>
      </w:r>
    </w:p>
    <w:p w14:paraId="58371A9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阶段4：资本结构决策（融资与租赁）</w:t>
      </w:r>
      <w:r>
        <w:rPr>
          <w:rFonts w:hint="default" w:ascii="Segoe UI" w:hAnsi="Segoe UI" w:eastAsia="Segoe UI" w:cs="Segoe UI"/>
          <w:color w:val="1E2A3A"/>
        </w:rPr>
        <w:t>（与MNT/STG联动）—— 引进飞机时提供三种支付方案：现金购买、融资租赁、经营租赁。过度负债会降低信用评级，推高未来融资成本（与T-13联动）。</w:t>
      </w:r>
    </w:p>
    <w:p w14:paraId="7CE1AB8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阶段5：资金结算与支付“黑洞”对抗</w:t>
      </w:r>
      <w:r>
        <w:rPr>
          <w:rFonts w:hint="default" w:ascii="Segoe UI" w:hAnsi="Segoe UI" w:eastAsia="Segoe UI" w:cs="Segoe UI"/>
          <w:color w:val="1E2A3A"/>
        </w:rPr>
        <w:t>（与MKT渠道联动）—— 若市场部过度依赖OTA，OTA延长结算周期将导致应收账款积压，压缩现金跑道。CEO需应对“OTA突然延长结算周期”事件。</w:t>
      </w:r>
    </w:p>
    <w:p w14:paraId="33C1EFB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阶段6：财务决算与韧性压力测试</w:t>
      </w:r>
      <w:r>
        <w:rPr>
          <w:rFonts w:hint="default" w:ascii="Segoe UI" w:hAnsi="Segoe UI" w:eastAsia="Segoe UI" w:cs="Segoe UI"/>
          <w:color w:val="1E2A3A"/>
        </w:rPr>
        <w:t>（财年末）—— 生成下一财年极端压力测试报告（假设油价+30%、汇率-10%、需求-15%），测算公司存活月数。现金跑道低于3个月触发董事会紧急观察名单。</w:t>
      </w:r>
    </w:p>
    <w:p w14:paraId="358A7A32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三、财务部新增核心机制</w:t>
      </w:r>
    </w:p>
    <w:p w14:paraId="6196051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机制1：现金跑道（Cash Runway）仪表盘</w:t>
      </w:r>
      <w:r>
        <w:rPr>
          <w:rFonts w:hint="default" w:ascii="Segoe UI" w:hAnsi="Segoe UI" w:eastAsia="Segoe UI" w:cs="Segoe UI"/>
          <w:color w:val="1E2A3A"/>
        </w:rPr>
        <w:t xml:space="preserve"> —— 主界面常驻“月份数”倒计时，所有战略决策（买飞机、开航线）都会动态影响该数字，是比利润更直观的生存指标。</w:t>
      </w:r>
    </w:p>
    <w:p w14:paraId="1A64C36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机制2：对冲损益的“双重记账”</w:t>
      </w:r>
      <w:r>
        <w:rPr>
          <w:rFonts w:hint="default" w:ascii="Segoe UI" w:hAnsi="Segoe UI" w:eastAsia="Segoe UI" w:cs="Segoe UI"/>
          <w:color w:val="1E2A3A"/>
        </w:rPr>
        <w:t xml:space="preserve"> —— 游戏清晰区分“运营利润”和“对冲损益”。玩家可能运营很赚钱但对冲亏大钱，反之亦然，迫使玩家理解风险管理的双刃剑。</w:t>
      </w:r>
    </w:p>
    <w:p w14:paraId="1F22B60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机制3：动态信用评级</w:t>
      </w:r>
      <w:r>
        <w:rPr>
          <w:rFonts w:hint="default" w:ascii="Segoe UI" w:hAnsi="Segoe UI" w:eastAsia="Segoe UI" w:cs="Segoe UI"/>
          <w:color w:val="1E2A3A"/>
        </w:rPr>
        <w:t xml:space="preserve"> —— 由负债率、现金储备、盈利能力综合决定，影响银行授信额度和发债利率。大额负债且评级下调会触发“债务再融资危机”事件。</w:t>
      </w:r>
    </w:p>
    <w:p w14:paraId="3F6A702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机制4：财务数字化转型（数据孤岛打破）</w:t>
      </w:r>
      <w:r>
        <w:rPr>
          <w:rFonts w:hint="default" w:ascii="Segoe UI" w:hAnsi="Segoe UI" w:eastAsia="Segoe UI" w:cs="Segoe UI"/>
          <w:color w:val="1E2A3A"/>
        </w:rPr>
        <w:t xml:space="preserve"> —— 初期财务数据更新慢（延迟1个月）。玩家需投入资金升级“财务ERP系统”，升级后实时刷新各航线盈利数据，支持更精准的决策。</w:t>
      </w:r>
    </w:p>
    <w:p w14:paraId="64B3415B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四、CEO在财务部的管理职责清单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7"/>
        <w:gridCol w:w="3459"/>
        <w:gridCol w:w="3430"/>
      </w:tblGrid>
      <w:tr w14:paraId="5C38A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EA862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DD6C9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51311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28A95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4755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审批年度财务框架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6B62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设定现金安全垫比例、批准预算上限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8BC3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仪表盘滑块 + 顾问建议</w:t>
            </w:r>
          </w:p>
        </w:tc>
      </w:tr>
      <w:tr w14:paraId="62837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0336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燃油/汇率对冲决策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EAC4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审批对冲合约比例与期限（0~80%敞口）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3F21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趋势图 + 风险等级按钮（保守/激进/对冲）</w:t>
            </w:r>
          </w:p>
        </w:tc>
      </w:tr>
      <w:tr w14:paraId="03A28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F3E2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重大资本支出签批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4107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决定飞机引进的“购/租/贷”组合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DBB1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购机对比卡片（全生命周期成本对比）</w:t>
            </w:r>
          </w:p>
        </w:tc>
      </w:tr>
      <w:tr w14:paraId="55EB0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6415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应对流动性危机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FFF7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当现金跑道告急时，选择紧急融资方案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9E67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危机弹窗（发债/增发/出售资产）</w:t>
            </w:r>
          </w:p>
        </w:tc>
      </w:tr>
      <w:tr w14:paraId="3C821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FD10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渠道结算干预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C075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审批OTA结算谈判策略或直销补贴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67A4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多选项</w:t>
            </w:r>
          </w:p>
        </w:tc>
      </w:tr>
      <w:tr w14:paraId="765E0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EEFB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8651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评估财务部负责人表现（含背景特质）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FDA6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21B4DB60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五、可玩性挑战设计（现实映射）</w:t>
      </w:r>
    </w:p>
    <w:p w14:paraId="25D5065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对冲的“赌徒困境”</w:t>
      </w:r>
      <w:r>
        <w:rPr>
          <w:rFonts w:hint="default" w:ascii="Segoe UI" w:hAnsi="Segoe UI" w:eastAsia="Segoe UI" w:cs="Segoe UI"/>
          <w:color w:val="1E2A3A"/>
        </w:rPr>
        <w:t>：连续两次对冲亏损后，董事会可能限制你的对冲权限；但完全不对冲，一次汇率剧变就可能直接Game Over。</w:t>
      </w:r>
    </w:p>
    <w:p w14:paraId="48B8D07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隐性成本的“温水煮青蛙”</w:t>
      </w:r>
      <w:r>
        <w:rPr>
          <w:rFonts w:hint="default" w:ascii="Segoe UI" w:hAnsi="Segoe UI" w:eastAsia="Segoe UI" w:cs="Segoe UI"/>
          <w:color w:val="1E2A3A"/>
        </w:rPr>
        <w:t>：每条航线看似微亏，但叠加分摊的总部管理费用后变成巨亏。玩家需果断砍掉“战略性鸡肋”。</w:t>
      </w:r>
    </w:p>
    <w:p w14:paraId="3CAEAE8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增长的“现金流陷阱”</w:t>
      </w:r>
      <w:r>
        <w:rPr>
          <w:rFonts w:hint="default" w:ascii="Segoe UI" w:hAnsi="Segoe UI" w:eastAsia="Segoe UI" w:cs="Segoe UI"/>
          <w:color w:val="1E2A3A"/>
        </w:rPr>
        <w:t>：快速扩张（买飞机、开航线）导致账面盈利，但现金跑道急剧缩短。财务顾问警告：“公司正在盈利地走向破产”。</w:t>
      </w:r>
    </w:p>
    <w:p w14:paraId="595E832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合规的“定时炸弹”</w:t>
      </w:r>
      <w:r>
        <w:rPr>
          <w:rFonts w:hint="default" w:ascii="Segoe UI" w:hAnsi="Segoe UI" w:eastAsia="Segoe UI" w:cs="Segoe UI"/>
          <w:color w:val="1E2A3A"/>
        </w:rPr>
        <w:t>：若忽视新租赁准则（IFRS 16）对资产负债表的影响，大量经营租赁会突然转为负债，瞬间拉高负债率，触发贷款违约条款。</w:t>
      </w:r>
    </w:p>
    <w:p w14:paraId="4021A781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六、关键指标与KPI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5"/>
        <w:gridCol w:w="1978"/>
        <w:gridCol w:w="2298"/>
        <w:gridCol w:w="2825"/>
      </w:tblGrid>
      <w:tr w14:paraId="50FC7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8C4B2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6A544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A61E3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4E7AB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游戏内影响</w:t>
            </w:r>
          </w:p>
        </w:tc>
      </w:tr>
      <w:tr w14:paraId="25F9C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9978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现金跑道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2C4E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Cash Runway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3AE6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现金储备 / 月度平均净现金流出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B145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最核心生存指标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，低于阈值触发紧急状态</w:t>
            </w:r>
          </w:p>
        </w:tc>
      </w:tr>
      <w:tr w14:paraId="0B68F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D972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单航线净利润率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A14F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Route Net Margin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912A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(航线收入 - 航线全成本) / 航线收入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6C8F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指导航线网络优化，揭示“虚假繁荣”航线</w:t>
            </w:r>
          </w:p>
        </w:tc>
      </w:tr>
      <w:tr w14:paraId="36844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D766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对冲效率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F7E7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Hedge Effectiveness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C426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对冲合约实际节省/损失 vs 现货波动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F29D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衡量玩家风险管理能力，影响机构股东信心</w:t>
            </w:r>
          </w:p>
        </w:tc>
      </w:tr>
      <w:tr w14:paraId="501F4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EFCC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负债权益比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AA73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D/E Ratio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6DA9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总负债 / 总权益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3DEE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影响信用评级、融资成本、董事会T-13目标</w:t>
            </w:r>
          </w:p>
        </w:tc>
      </w:tr>
      <w:tr w14:paraId="289E2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625A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融资成本（加权）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A4FD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WACC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0864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各类融资加权平均利率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A304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越低越有竞争优势，反映公司财务健康度</w:t>
            </w:r>
          </w:p>
        </w:tc>
      </w:tr>
    </w:tbl>
    <w:p w14:paraId="366AFDCB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七、数据结构扩展</w:t>
      </w:r>
    </w:p>
    <w:p w14:paraId="6DF241FD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"finance_department": { "cash_reserves": 250000000, "cash_runway_months": 8.5, "credit_rating": "BBB", // AAA ~ D "hedging_portfolio": { "fuel_swaps": [ { "volume": 50000, "strike_price": 75, "expiry": "2026-12" } ], "fx_forwards": [ { "currency": "USD", "amount": 10000000, "locked_rate": 7.15, "expiry": "2026-09" } ] }, "route_profitability": { "CA123": { "revenue": 150000, "full_cost": 145000, "net_margin": 3.3 } }, "debt_structure": { "total_debt": 500000000, "weighted_avg_interest": 5.2, "covenant_status": "compliant" // compliant / at_risk / breached }, "erp_level": 2 // 1-5级，影响数据延迟 } } </w:t>
      </w:r>
    </w:p>
    <w:p w14:paraId="4B8D68CA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八、开发优先级（财务部）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0"/>
        <w:gridCol w:w="7706"/>
      </w:tblGrid>
      <w:tr w14:paraId="18FEE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C78F5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8C9B2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76B70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4FE3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488A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现金跑道仪表盘、基础预算执行跟踪、单航线盈利透视（简化版）、燃油/汇率价格数据源接入</w:t>
            </w:r>
          </w:p>
        </w:tc>
      </w:tr>
      <w:tr w14:paraId="20414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7F58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882F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燃油对冲合约交互界面（买卖/结算）、信用评级基础算法、融资（贷款/租赁）决策流程</w:t>
            </w:r>
          </w:p>
        </w:tc>
      </w:tr>
      <w:tr w14:paraId="79FE6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CD48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E006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汇率对冲机制、ERP升级投资决策、债务契约违规预警事件链</w:t>
            </w:r>
          </w:p>
        </w:tc>
      </w:tr>
      <w:tr w14:paraId="06F3C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62F6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B952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复杂的衍生品组合（期权/互换）、现金池与多币种管理、极端压力测试沙盒</w:t>
            </w:r>
          </w:p>
        </w:tc>
      </w:tr>
    </w:tbl>
    <w:p w14:paraId="5FDA4C3C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九、总结：财务部设计哲学</w:t>
      </w:r>
    </w:p>
    <w:p w14:paraId="6E6FB81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2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财务部拒绝让玩家成为一个“只会省钱的抠门会计”，而是逼其成为“行走在钢丝上的资本配置大师”。</w:t>
      </w:r>
    </w:p>
    <w:p w14:paraId="390071A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它的反馈</w:t>
      </w:r>
      <w:r>
        <w:rPr>
          <w:rStyle w:val="12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最残酷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（投入巨额对冲保费可能打水漂，但省下这笔钱可能死于汇率波动）。</w:t>
      </w:r>
    </w:p>
    <w:p w14:paraId="3E48AB3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它的决策</w:t>
      </w:r>
      <w:r>
        <w:rPr>
          <w:rStyle w:val="12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最宏观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（单航线盈利透视让玩家的战略布局无所遁形，亏损就是亏损，无法用总量掩盖）。</w:t>
      </w:r>
    </w:p>
    <w:p w14:paraId="3EE298B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它的乐趣</w:t>
      </w:r>
      <w:r>
        <w:rPr>
          <w:rStyle w:val="12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最上瘾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（成功预测油价暴跌并精准对冲，带来的成就感不亚于开辟一条黄金航线）。</w:t>
      </w:r>
    </w:p>
    <w:p w14:paraId="2A4A7585">
      <w:pPr>
        <w:pStyle w:val="5"/>
        <w:keepNext w:val="0"/>
        <w:keepLines w:val="0"/>
        <w:widowControl/>
        <w:suppressLineNumbers w:val="0"/>
      </w:pPr>
      <w:r>
        <w:t>13.5.6 人力资源部（HR）—— 完整运营设计与CEO管理手册</w:t>
      </w:r>
    </w:p>
    <w:p w14:paraId="21DA0299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一、部门定位与核心价值</w:t>
      </w:r>
    </w:p>
    <w:p w14:paraId="2F1990BF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人力资源部是公司的“人才生命线”与“组织韧性引擎”</w:t>
      </w:r>
      <w:r>
        <w:rPr>
          <w:rFonts w:hint="default" w:ascii="Segoe UI" w:hAnsi="Segoe UI" w:eastAsia="Segoe UI" w:cs="Segoe UI"/>
          <w:color w:val="1E2A3A"/>
        </w:rPr>
        <w:t>。它不为“省钱”负责，而为“在关键人才全球短缺的背景下，确保公司拥有足够的高素质员工（尤其是飞行员、机务）来支撑安全、高效的运营，并维系劳资和谐”。</w:t>
      </w:r>
    </w:p>
    <w:p w14:paraId="0761FA6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职责边界</w:t>
      </w:r>
      <w:r>
        <w:rPr>
          <w:rFonts w:hint="default" w:ascii="Segoe UI" w:hAnsi="Segoe UI" w:eastAsia="Segoe UI" w:cs="Segoe UI"/>
          <w:color w:val="1E2A3A"/>
        </w:rPr>
        <w:t>：人才招募与配置（“抢人”）、培训与发展（资质认证）、绩效与薪酬管理、员工关系与企业文化（劳资和谐）、合规与风险管理（劳动法规）。</w:t>
      </w:r>
    </w:p>
    <w:p w14:paraId="08BC7C3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时间视野</w:t>
      </w:r>
      <w:r>
        <w:rPr>
          <w:rFonts w:hint="default" w:ascii="Segoe UI" w:hAnsi="Segoe UI" w:eastAsia="Segoe UI" w:cs="Segoe UI"/>
          <w:color w:val="1E2A3A"/>
        </w:rPr>
        <w:t>：</w:t>
      </w:r>
      <w:r>
        <w:rPr>
          <w:rStyle w:val="12"/>
          <w:rFonts w:hint="default" w:ascii="Segoe UI" w:hAnsi="Segoe UI" w:eastAsia="Segoe UI" w:cs="Segoe UI"/>
          <w:color w:val="1E2A3A"/>
        </w:rPr>
        <w:t>即时（招聘填补空缺）</w:t>
      </w:r>
      <w:r>
        <w:rPr>
          <w:rFonts w:hint="default" w:ascii="Segoe UI" w:hAnsi="Segoe UI" w:eastAsia="Segoe UI" w:cs="Segoe UI"/>
          <w:color w:val="1E2A3A"/>
        </w:rPr>
        <w:t xml:space="preserve"> ~ </w:t>
      </w:r>
      <w:r>
        <w:rPr>
          <w:rStyle w:val="12"/>
          <w:rFonts w:hint="default" w:ascii="Segoe UI" w:hAnsi="Segoe UI" w:eastAsia="Segoe UI" w:cs="Segoe UI"/>
          <w:color w:val="1E2A3A"/>
        </w:rPr>
        <w:t>中远期（飞行员梯队建设、继任者计划）</w:t>
      </w:r>
      <w:r>
        <w:rPr>
          <w:rFonts w:hint="default" w:ascii="Segoe UI" w:hAnsi="Segoe UI" w:eastAsia="Segoe UI" w:cs="Segoe UI"/>
          <w:color w:val="1E2A3A"/>
        </w:rPr>
        <w:t>。</w:t>
      </w:r>
    </w:p>
    <w:p w14:paraId="5249F78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核心产出</w:t>
      </w:r>
      <w:r>
        <w:rPr>
          <w:rFonts w:hint="default" w:ascii="Segoe UI" w:hAnsi="Segoe UI" w:eastAsia="Segoe UI" w:cs="Segoe UI"/>
          <w:color w:val="1E2A3A"/>
        </w:rPr>
        <w:t>：</w:t>
      </w:r>
      <w:r>
        <w:rPr>
          <w:rStyle w:val="12"/>
          <w:rFonts w:hint="default" w:ascii="Segoe UI" w:hAnsi="Segoe UI" w:eastAsia="Segoe UI" w:cs="Segoe UI"/>
          <w:color w:val="1E2A3A"/>
        </w:rPr>
        <w:t>关键岗位空缺率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2"/>
          <w:rFonts w:hint="default" w:ascii="Segoe UI" w:hAnsi="Segoe UI" w:eastAsia="Segoe UI" w:cs="Segoe UI"/>
          <w:color w:val="1E2A3A"/>
        </w:rPr>
        <w:t>员工满意度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2"/>
          <w:rFonts w:hint="default" w:ascii="Segoe UI" w:hAnsi="Segoe UI" w:eastAsia="Segoe UI" w:cs="Segoe UI"/>
          <w:color w:val="1E2A3A"/>
        </w:rPr>
        <w:t>人均生产率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2"/>
          <w:rFonts w:hint="default" w:ascii="Segoe UI" w:hAnsi="Segoe UI" w:eastAsia="Segoe UI" w:cs="Segoe UI"/>
          <w:color w:val="1E2A3A"/>
        </w:rPr>
        <w:t>罢工风险指数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2"/>
          <w:rFonts w:hint="default" w:ascii="Segoe UI" w:hAnsi="Segoe UI" w:eastAsia="Segoe UI" w:cs="Segoe UI"/>
          <w:color w:val="1E2A3A"/>
        </w:rPr>
        <w:t>人才流失率</w:t>
      </w:r>
      <w:r>
        <w:rPr>
          <w:rFonts w:hint="default" w:ascii="Segoe UI" w:hAnsi="Segoe UI" w:eastAsia="Segoe UI" w:cs="Segoe UI"/>
          <w:color w:val="1E2A3A"/>
        </w:rPr>
        <w:t>。</w:t>
      </w:r>
    </w:p>
    <w:p w14:paraId="48AACF97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二、人力资源部运营流程（年度循环）</w:t>
      </w:r>
    </w:p>
    <w:p w14:paraId="0D90235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阶段1：人力需求规划与预算</w:t>
      </w:r>
      <w:r>
        <w:rPr>
          <w:rFonts w:hint="default" w:ascii="Segoe UI" w:hAnsi="Segoe UI" w:eastAsia="Segoe UI" w:cs="Segoe UI"/>
          <w:color w:val="1E2A3A"/>
        </w:rPr>
        <w:t>（财年开局，与STG/OPS联动）—— 根据航线网络扩张、机队引进计划，预测未来12个月对飞行员、机务、空乘等人员的需求。系统生成“人才缺口地图”，玩家审批年度招聘预算和培训投入。</w:t>
      </w:r>
    </w:p>
    <w:p w14:paraId="32714CC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阶段2：人才招聘“抢人大战”</w:t>
      </w:r>
      <w:r>
        <w:rPr>
          <w:rFonts w:hint="default" w:ascii="Segoe UI" w:hAnsi="Segoe UI" w:eastAsia="Segoe UI" w:cs="Segoe UI"/>
          <w:color w:val="1E2A3A"/>
        </w:rPr>
        <w:t>（持续，季度重点）—— 系统模拟劳动力市场，不同岗位（机长、副驾、机务工程师）的招聘难度和薪酬水平动态变化。玩家需决定：① 提高薪酬（增加成本但缩短招聘周期）；② 扩大招聘渠道（如校园招聘、海外引进，消耗政府关系或品牌值）；③ 降低招聘标准（增加培训成本和安全风险）。</w:t>
      </w:r>
    </w:p>
    <w:p w14:paraId="31B5300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阶段3：培训与发展体系</w:t>
      </w:r>
      <w:r>
        <w:rPr>
          <w:rFonts w:hint="default" w:ascii="Segoe UI" w:hAnsi="Segoe UI" w:eastAsia="Segoe UI" w:cs="Segoe UI"/>
          <w:color w:val="1E2A3A"/>
        </w:rPr>
        <w:t>（持续）—— 对新入职飞行员、机务进行机型改装、资质培训。培训周期长（机长约6-9个月），需投入大量资源。玩家可决策：① 自建培训中心（资本支出，长期降本）；② 外包给专业机构（灵活但单次成本高）；③ 压缩培训时长（风险累积）。</w:t>
      </w:r>
    </w:p>
    <w:p w14:paraId="4B018C9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阶段4：绩效与薪酬管理</w:t>
      </w:r>
      <w:r>
        <w:rPr>
          <w:rFonts w:hint="default" w:ascii="Segoe UI" w:hAnsi="Segoe UI" w:eastAsia="Segoe UI" w:cs="Segoe UI"/>
          <w:color w:val="1E2A3A"/>
        </w:rPr>
        <w:t>（季度）—— 设计薪酬体系，平衡成本与竞争力。关键岗位（飞行员）薪酬过高会侵蚀利润，过低则导致流失。系统跟踪“薪酬竞争力指数”，低于行业平均时触发人才流失加速。</w:t>
      </w:r>
    </w:p>
    <w:p w14:paraId="6A0DE6D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阶段5：员工关系与工会谈判</w:t>
      </w:r>
      <w:r>
        <w:rPr>
          <w:rFonts w:hint="default" w:ascii="Segoe UI" w:hAnsi="Segoe UI" w:eastAsia="Segoe UI" w:cs="Segoe UI"/>
          <w:color w:val="1E2A3A"/>
        </w:rPr>
        <w:t>（事件驱动）—— 当员工满意度持续下降（如疲劳、薪酬不满），工会可能发起罢工倒计时。玩家需在“加薪/改善工作条件”与“控制成本/维持运营”之间周旋。谈判失败会导致罢工（航班大面积取消）。</w:t>
      </w:r>
    </w:p>
    <w:p w14:paraId="3C3EE45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阶段6：人才盘点与继任者计划</w:t>
      </w:r>
      <w:r>
        <w:rPr>
          <w:rFonts w:hint="default" w:ascii="Segoe UI" w:hAnsi="Segoe UI" w:eastAsia="Segoe UI" w:cs="Segoe UI"/>
          <w:color w:val="1E2A3A"/>
        </w:rPr>
        <w:t>（财年末）—— 评估关键岗位（尤其是机长、高级工程师）的年龄结构、退休风险。系统生成“人才断档预警”，玩家需提前制定继任者培养计划。</w:t>
      </w:r>
    </w:p>
    <w:p w14:paraId="27B2916E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三、人力资源部新增核心机制</w:t>
      </w:r>
    </w:p>
    <w:p w14:paraId="2F59E02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机制1：飞行员“退休潮”连锁反应</w:t>
      </w:r>
      <w:r>
        <w:rPr>
          <w:rFonts w:hint="default" w:ascii="Segoe UI" w:hAnsi="Segoe UI" w:eastAsia="Segoe UI" w:cs="Segoe UI"/>
          <w:color w:val="1E2A3A"/>
        </w:rPr>
        <w:t xml:space="preserve"> —— 机长退休将导致副驾晋升、新副驾招募等一系列连锁变动，每个环节都有时间成本（培训周期）。系统模拟“人才树”，退休节点会触发“职位链空缺”，影响OPS的机组可用性。</w:t>
      </w:r>
    </w:p>
    <w:p w14:paraId="3E2769E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机制2：疲劳指数与安全成本权衡</w:t>
      </w:r>
      <w:r>
        <w:rPr>
          <w:rFonts w:hint="default" w:ascii="Segoe UI" w:hAnsi="Segoe UI" w:eastAsia="Segoe UI" w:cs="Segoe UI"/>
          <w:color w:val="1E2A3A"/>
        </w:rPr>
        <w:t xml:space="preserve"> —— 员工疲劳度由排班密度、加班时长决定。过度疲劳会降低工作效率、增加人为失误风险（与安全质量部联动），并提升工会抗议概率。玩家需通过增加后备编制或优化排班来缓解。</w:t>
      </w:r>
    </w:p>
    <w:p w14:paraId="1694440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机制3：培训投资回报率</w:t>
      </w:r>
      <w:r>
        <w:rPr>
          <w:rFonts w:hint="default" w:ascii="Segoe UI" w:hAnsi="Segoe UI" w:eastAsia="Segoe UI" w:cs="Segoe UI"/>
          <w:color w:val="1E2A3A"/>
        </w:rPr>
        <w:t xml:space="preserve"> —— 培训投入不仅提升员工技能，还增加其留任意愿（忠诚度）。但培训成本高昂，且若员工跳槽则投资打水漂。玩家需权衡“自培”与“挖人”的策略。</w:t>
      </w:r>
    </w:p>
    <w:p w14:paraId="57FCB2C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机制4：劳动力市场动态博弈</w:t>
      </w:r>
      <w:r>
        <w:rPr>
          <w:rFonts w:hint="default" w:ascii="Segoe UI" w:hAnsi="Segoe UI" w:eastAsia="Segoe UI" w:cs="Segoe UI"/>
          <w:color w:val="1E2A3A"/>
        </w:rPr>
        <w:t xml:space="preserve"> —— 游戏内模拟全球/区域劳动力市场，竞争对手的招聘行为会影响本公司的招聘难度和薪酬成本。玩家可主动发起“人才狙击”（高薪挖角）或“防御性加薪”。</w:t>
      </w:r>
    </w:p>
    <w:p w14:paraId="7999D48A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四、CEO在人力资源部的管理职责清单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9"/>
        <w:gridCol w:w="4623"/>
        <w:gridCol w:w="2294"/>
      </w:tblGrid>
      <w:tr w14:paraId="5CA49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C2679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F7FDC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CB6E0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34243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63DB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审批人力预算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5F50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确定年度招聘、培训、薪酬调整总预算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B17F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预算编制界面 + 滑块</w:t>
            </w:r>
          </w:p>
        </w:tc>
      </w:tr>
      <w:tr w14:paraId="3AE33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9017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关键岗位招聘决策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394A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当出现飞行员/机务空缺时，选择招聘策略（加薪/扩渠道/降标准）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74B0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多选项</w:t>
            </w:r>
          </w:p>
        </w:tc>
      </w:tr>
      <w:tr w14:paraId="39ADC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89FF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培训投资决策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B1F6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审批自建培训中心、外包培训或压缩培训周期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FB90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投资对比卡片 + 风险提示</w:t>
            </w:r>
          </w:p>
        </w:tc>
      </w:tr>
      <w:tr w14:paraId="633F6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5C67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工会谈判与罢工应对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A3D2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在劳资纠纷中选择让步/强硬/拖延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76D2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谈判桌界面 + 满意度/成本预估</w:t>
            </w:r>
          </w:p>
        </w:tc>
      </w:tr>
      <w:tr w14:paraId="7A9A1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775C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继任者与梯队建设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0B08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指定关键岗位继任者，规划培养路径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78BD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人才档案界面 + 任命/培养计划</w:t>
            </w:r>
          </w:p>
        </w:tc>
      </w:tr>
      <w:tr w14:paraId="084E9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6C19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B1CE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评估人力资源部负责人表现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3AA2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3E500D09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五、可玩性挑战设计（现实映射）</w:t>
      </w:r>
    </w:p>
    <w:p w14:paraId="0D75AA3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人才战争的“囚徒困境”</w:t>
      </w:r>
      <w:r>
        <w:rPr>
          <w:rFonts w:hint="default" w:ascii="Segoe UI" w:hAnsi="Segoe UI" w:eastAsia="Segoe UI" w:cs="Segoe UI"/>
          <w:color w:val="1E2A3A"/>
        </w:rPr>
        <w:t>：你给飞行员加薪，竞争对手也加，导致全行业成本上升，但谁先不加谁先流失人才。</w:t>
      </w:r>
    </w:p>
    <w:p w14:paraId="6361149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培训周期的“时间绞杀”</w:t>
      </w:r>
      <w:r>
        <w:rPr>
          <w:rFonts w:hint="default" w:ascii="Segoe UI" w:hAnsi="Segoe UI" w:eastAsia="Segoe UI" w:cs="Segoe UI"/>
          <w:color w:val="1E2A3A"/>
        </w:rPr>
        <w:t>：缺一位机长，培训新人需要6个月，这期间无法执行部分航班，利润受损。玩家必须提前布局，否则陷入被动。</w:t>
      </w:r>
    </w:p>
    <w:p w14:paraId="1BF2330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工会谈判的“双刃剑”</w:t>
      </w:r>
      <w:r>
        <w:rPr>
          <w:rFonts w:hint="default" w:ascii="Segoe UI" w:hAnsi="Segoe UI" w:eastAsia="Segoe UI" w:cs="Segoe UI"/>
          <w:color w:val="1E2A3A"/>
        </w:rPr>
        <w:t>：满足工会要求增加成本，但能换来劳资和谐和稳定运营；强硬镇压可能引发罢工，直接导致收入暴跌。</w:t>
      </w:r>
    </w:p>
    <w:p w14:paraId="4B20821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人才流失的“多米诺”</w:t>
      </w:r>
      <w:r>
        <w:rPr>
          <w:rFonts w:hint="default" w:ascii="Segoe UI" w:hAnsi="Segoe UI" w:eastAsia="Segoe UI" w:cs="Segoe UI"/>
          <w:color w:val="1E2A3A"/>
        </w:rPr>
        <w:t>：一位资深机务工程师离职，可能导致多架飞机的维护效率下降，进而影响准点率，形成连锁反应。</w:t>
      </w:r>
    </w:p>
    <w:p w14:paraId="1E28E081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六、关键指标与KPI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1"/>
        <w:gridCol w:w="2061"/>
        <w:gridCol w:w="2699"/>
        <w:gridCol w:w="2535"/>
      </w:tblGrid>
      <w:tr w14:paraId="2E438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68669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8409A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267AE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BF0F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游戏内影响</w:t>
            </w:r>
          </w:p>
        </w:tc>
      </w:tr>
      <w:tr w14:paraId="1F20E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141D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关键岗位空缺率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8C28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Vacancy Rate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0392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空缺关键岗位数 / 总关键岗位数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6AD2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直接影响OPS运力和MNT维修能力</w:t>
            </w:r>
          </w:p>
        </w:tc>
      </w:tr>
      <w:tr w14:paraId="41B5A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541A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员工满意度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33D6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Employee Satisfaction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8849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基于薪酬、疲劳、职业发展等综合评分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3B1C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低满意度触发工会抗议、流失率上升</w:t>
            </w:r>
          </w:p>
        </w:tc>
      </w:tr>
      <w:tr w14:paraId="020EA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244B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培训投资回报率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49E3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Training ROI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D3EF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(培训后效率提升 - 培训成本) / 培训成本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F41F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衡量培训策略有效性</w:t>
            </w:r>
          </w:p>
        </w:tc>
      </w:tr>
      <w:tr w14:paraId="240BB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468F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人均生产率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EBD4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Productivity per FTE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9B15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总收入 / 全职等效员工数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1162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反映人效，影响单位成本</w:t>
            </w:r>
          </w:p>
        </w:tc>
      </w:tr>
      <w:tr w14:paraId="25E2F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2CE4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罢工风险指数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E697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Strike Risk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21A4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基于满意度、工会谈判破裂概率等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7AEA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高于阈值触发罢工倒计时</w:t>
            </w:r>
          </w:p>
        </w:tc>
      </w:tr>
    </w:tbl>
    <w:p w14:paraId="4773F09C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七、数据结构扩展</w:t>
      </w:r>
    </w:p>
    <w:p w14:paraId="26EF0458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"hr_department": { "workforce_plan": { "pilot_shortage": 3, // 当前缺少数 "mechanic_shortage": 2, "cabin_crew_shortage": 5 }, "training_programs": [ { "id": "TR-01", "type": "Type_Rating", "cost": 80000, "duration_months": 3, "status": "ongoing", "trainees": 4 } ], "employee_satisfaction": 72, "strike_risk": 25, // 0-100 "labor_market": { "pilot_salary_benchmark": 180000, "mechanic_salary_benchmark": 95000, "competitor_hiring_activity": "high" }, "succession_plan": { "captain_retirement_risk": [ { "name": "Captain Wang", "retirement_year": 2027, "successor": "First Officer Li" } ] } } } </w:t>
      </w:r>
    </w:p>
    <w:p w14:paraId="40CBAB61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八、开发优先级（人力资源部）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7"/>
        <w:gridCol w:w="7669"/>
      </w:tblGrid>
      <w:tr w14:paraId="482CD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BE942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1B94A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1D242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C6AF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8452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员工满意度基础系统、关键岗位空缺追踪、招聘流程简化版（候选人池 + 录用/拒绝）</w:t>
            </w:r>
          </w:p>
        </w:tc>
      </w:tr>
      <w:tr w14:paraId="1FD0D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2915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39DB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培训项目（机型改装）排程与成本、薪酬竞争力对比、疲劳指数影响</w:t>
            </w:r>
          </w:p>
        </w:tc>
      </w:tr>
      <w:tr w14:paraId="480E7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5BE9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7FC7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工会谈判事件链、罢工倒计时系统、继任者计划界面</w:t>
            </w:r>
          </w:p>
        </w:tc>
      </w:tr>
      <w:tr w14:paraId="29D81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1D2E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586B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全球劳动力市场模拟、竞争对手人才博弈、复杂培训体系（多个资质等级）</w:t>
            </w:r>
          </w:p>
        </w:tc>
      </w:tr>
    </w:tbl>
    <w:p w14:paraId="6A2C2D8F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九、总结：人力资源部设计哲学</w:t>
      </w:r>
    </w:p>
    <w:p w14:paraId="104FD7C2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2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人力资源部是游戏中最具“长期博弈”色彩的部门——今天的招聘策略决定了明天的运力，今天的培训投入决定了后天的安全水平。它考验的不是玩家的应急能力，而是“预见性”和“投资眼光”。</w:t>
      </w:r>
    </w:p>
    <w:p w14:paraId="17767C4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它的反馈</w:t>
      </w:r>
      <w:r>
        <w:rPr>
          <w:rStyle w:val="12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最滞后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（培训一名机长需要半年，但缺人的痛苦实时显现）。</w:t>
      </w:r>
    </w:p>
    <w:p w14:paraId="250BF63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它的决策</w:t>
      </w:r>
      <w:r>
        <w:rPr>
          <w:rStyle w:val="12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最间接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（人才投资不会立刻增加收入，但缺失则会摧毁一切）。</w:t>
      </w:r>
    </w:p>
    <w:p w14:paraId="7590403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它的乐趣</w:t>
      </w:r>
      <w:r>
        <w:rPr>
          <w:rStyle w:val="12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最深沉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（成功建立起人才梯队，让公司在扩张时不受人力瓶颈制约，这种成就感是“润物细无声”的）。</w:t>
      </w:r>
    </w:p>
    <w:p w14:paraId="4D3CE2F3">
      <w:pPr>
        <w:pStyle w:val="4"/>
        <w:keepNext w:val="0"/>
        <w:keepLines w:val="0"/>
        <w:widowControl/>
        <w:suppressLineNumbers w:val="0"/>
      </w:pPr>
      <w:r>
        <w:t>13.6 新建航线计算模型（RPM）</w:t>
      </w:r>
    </w:p>
    <w:p w14:paraId="6FA4C1F6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由战略部牵头，财务部、市场部协同，自动评估每一条潜在航线的综合得分，并为玩家提供可视化建议（绿/黄/红）。</w:t>
      </w:r>
    </w:p>
    <w:p w14:paraId="1E049447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航线综合评分 = [（预估客流 × 季节性系数） × 票价弹性] - [航段成本（燃油+起降+航路费） + 碳配额成本] - [航权获取难度 × 战略部效率]</w:t>
      </w:r>
    </w:p>
    <w:p w14:paraId="3DAA77F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预估客流：基于OD对历史数据（虚拟生成）及当前市场趋势。</w:t>
      </w:r>
    </w:p>
    <w:p w14:paraId="4F85B3E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季节性系数：每月不同。</w:t>
      </w:r>
    </w:p>
    <w:p w14:paraId="20E989C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票价弹性：由市场部动态计算。</w:t>
      </w:r>
    </w:p>
    <w:p w14:paraId="6CFDFA7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航段成本：含燃油、起降费、航路费。</w:t>
      </w:r>
    </w:p>
    <w:p w14:paraId="63AD956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碳配额成本：按航线排放量 × 当前碳价。</w:t>
      </w:r>
    </w:p>
    <w:p w14:paraId="0D43227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航权获取难度：由战略部根据双边关系评估。</w:t>
      </w:r>
    </w:p>
    <w:p w14:paraId="7D2487FB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游戏内将公式转化为三个进度条（需求热度、成本压力、准入壁垒），玩家调整班次/机型/时刻滑块，系统即时反馈预期盈利区间。</w:t>
      </w:r>
    </w:p>
    <w:p w14:paraId="58713132">
      <w:pPr>
        <w:pStyle w:val="4"/>
        <w:keepNext w:val="0"/>
        <w:keepLines w:val="0"/>
        <w:widowControl/>
        <w:suppressLineNumbers w:val="0"/>
      </w:pPr>
      <w:r>
        <w:t>13.7 玩家手动接管功能</w:t>
      </w:r>
    </w:p>
    <w:p w14:paraId="7FE0D317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提供"微操模式"开关，开启后玩家可进入航班任务时间轴，手动拖拽飞机变更航线，临时覆盖运营部部分决策，但耗费精力且可能打乱排班合规。</w:t>
      </w:r>
    </w:p>
    <w:p w14:paraId="6FD9324F">
      <w:pPr>
        <w:pStyle w:val="4"/>
        <w:keepNext w:val="0"/>
        <w:keepLines w:val="0"/>
        <w:widowControl/>
        <w:suppressLineNumbers w:val="0"/>
      </w:pPr>
      <w:r>
        <w:t>13.8 三大底层暗线系统</w:t>
      </w:r>
    </w:p>
    <w:p w14:paraId="11A6D70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品牌信誉度与常旅客计划</w:t>
      </w:r>
      <w:r>
        <w:rPr>
          <w:rFonts w:hint="default" w:ascii="Segoe UI" w:hAnsi="Segoe UI" w:eastAsia="Segoe UI" w:cs="Segoe UI"/>
          <w:color w:val="1E2A3A"/>
        </w:rPr>
        <w:t>：安全事件导致骤降，准点缓慢提升，高品牌值可换取低息贷款、吸引人才。</w:t>
      </w:r>
    </w:p>
    <w:p w14:paraId="5830925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非航收入与临空商业生态</w:t>
      </w:r>
      <w:r>
        <w:rPr>
          <w:rFonts w:hint="default" w:ascii="Segoe UI" w:hAnsi="Segoe UI" w:eastAsia="Segoe UI" w:cs="Segoe UI"/>
          <w:color w:val="1E2A3A"/>
        </w:rPr>
        <w:t>：枢纽内免税、广告、货运站租赁收入，由战略部和市场部共同运营，行业低谷期起安全垫作用。</w:t>
      </w:r>
    </w:p>
    <w:p w14:paraId="56205B4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</w:rPr>
        <w:t>历史回放与What-If分支</w:t>
      </w:r>
      <w:r>
        <w:rPr>
          <w:rFonts w:hint="default" w:ascii="Segoe UI" w:hAnsi="Segoe UI" w:eastAsia="Segoe UI" w:cs="Segoe UI"/>
          <w:color w:val="1E2A3A"/>
        </w:rPr>
        <w:t>：每财年末生成"时间胶囊"，玩家可存档分支回溯决策点，尝试不同路径。</w:t>
      </w:r>
    </w:p>
    <w:p w14:paraId="22D74DD6">
      <w:pPr>
        <w:pStyle w:val="4"/>
        <w:keepNext w:val="0"/>
        <w:keepLines w:val="0"/>
        <w:widowControl/>
        <w:suppressLineNumbers w:val="0"/>
      </w:pPr>
      <w:r>
        <w:t>13.9 数据结构与开发优先级</w:t>
      </w:r>
    </w:p>
    <w:p w14:paraId="5E6CB8CD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</w:rPr>
        <w:t>数据存储核心扩展：</w:t>
      </w:r>
    </w:p>
    <w:p w14:paraId="5ED041E4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"world_state": { "current_time": "UTC", "speed_factor": 1.0, "oil_price": 72.5, "carbon_price": 48.3, "weather_events": [...], "virtual_events": [...] }, "departments": { ... }, "offline_briefing": "离线期间摘要" } 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8"/>
        <w:gridCol w:w="7688"/>
      </w:tblGrid>
      <w:tr w14:paraId="71971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25694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143FF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59FC7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1B47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1692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双轨时间引擎、部门基础运行逻辑、航线盈利模型（RPM）核心计算、离线状态同步框架</w:t>
            </w:r>
          </w:p>
        </w:tc>
      </w:tr>
      <w:tr w14:paraId="66346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DC00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951D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虚拟突发事件生成器、燃油/碳价波动模型、季节性需求曲线、市场部动态定价</w:t>
            </w:r>
          </w:p>
        </w:tc>
      </w:tr>
      <w:tr w14:paraId="7557D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A74E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6D2B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航权与时刻槽模拟、AI竞对扩张算法、员工满意度与工会系统、品牌净值系统</w:t>
            </w:r>
          </w:p>
        </w:tc>
      </w:tr>
      <w:tr w14:paraId="4FCAD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647E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5933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常旅客计划、非航收入、What-If分支存档、历史回放UI</w:t>
            </w:r>
          </w:p>
        </w:tc>
      </w:tr>
    </w:tbl>
    <w:p w14:paraId="7BD1E659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43F00">
      <w:pPr>
        <w:pStyle w:val="9"/>
        <w:keepNext w:val="0"/>
        <w:keepLines w:val="0"/>
        <w:widowControl/>
        <w:suppressLineNumbers w:val="0"/>
        <w:jc w:val="right"/>
        <w:rPr>
          <w:color w:val="6B7A8F"/>
        </w:rPr>
      </w:pPr>
      <w:r>
        <w:rPr>
          <w:rStyle w:val="13"/>
          <w:rFonts w:hint="default" w:ascii="Segoe UI" w:hAnsi="Segoe UI" w:eastAsia="Segoe UI" w:cs="Segoe UI"/>
          <w:color w:val="6B7A8F"/>
        </w:rPr>
        <w:t>文档版本 v0.6.</w:t>
      </w:r>
      <w:r>
        <w:rPr>
          <w:rStyle w:val="13"/>
          <w:rFonts w:hint="eastAsia" w:ascii="Segoe UI" w:hAnsi="Segoe UI" w:eastAsia="宋体" w:cs="Segoe UI"/>
          <w:color w:val="6B7A8F"/>
          <w:lang w:val="en-US" w:eastAsia="zh-CN"/>
        </w:rPr>
        <w:t>7</w:t>
      </w:r>
      <w:r>
        <w:rPr>
          <w:rStyle w:val="13"/>
          <w:rFonts w:hint="default" w:ascii="Segoe UI" w:hAnsi="Segoe UI" w:eastAsia="Segoe UI" w:cs="Segoe UI"/>
          <w:color w:val="6B7A8F"/>
        </w:rPr>
        <w:t xml:space="preserve"> · 2026年7月2</w:t>
      </w:r>
      <w:r>
        <w:rPr>
          <w:rStyle w:val="13"/>
          <w:rFonts w:hint="eastAsia" w:ascii="Segoe UI" w:hAnsi="Segoe UI" w:eastAsia="宋体" w:cs="Segoe UI"/>
          <w:color w:val="6B7A8F"/>
          <w:lang w:val="en-US" w:eastAsia="zh-CN"/>
        </w:rPr>
        <w:t>4</w:t>
      </w:r>
      <w:r>
        <w:rPr>
          <w:rStyle w:val="13"/>
          <w:rFonts w:hint="default" w:ascii="Segoe UI" w:hAnsi="Segoe UI" w:eastAsia="Segoe UI" w:cs="Segoe UI"/>
          <w:color w:val="6B7A8F"/>
        </w:rPr>
        <w:t>日 · 新增</w:t>
      </w:r>
      <w:r>
        <w:rPr>
          <w:rStyle w:val="13"/>
          <w:rFonts w:hint="eastAsia" w:ascii="Segoe UI" w:hAnsi="Segoe UI" w:eastAsia="宋体" w:cs="Segoe UI"/>
          <w:color w:val="6B7A8F"/>
          <w:lang w:val="en-US" w:eastAsia="zh-CN"/>
        </w:rPr>
        <w:t>人力资源部</w:t>
      </w:r>
      <w:r>
        <w:rPr>
          <w:rStyle w:val="13"/>
          <w:rFonts w:hint="default" w:ascii="Segoe UI" w:hAnsi="Segoe UI" w:eastAsia="Segoe UI" w:cs="Segoe UI"/>
          <w:color w:val="6B7A8F"/>
        </w:rPr>
        <w:t>（</w:t>
      </w:r>
      <w:r>
        <w:rPr>
          <w:rStyle w:val="13"/>
          <w:rFonts w:hint="eastAsia" w:ascii="Segoe UI" w:hAnsi="Segoe UI" w:eastAsia="宋体" w:cs="Segoe UI"/>
          <w:color w:val="6B7A8F"/>
          <w:lang w:val="en-US" w:eastAsia="zh-CN"/>
        </w:rPr>
        <w:t>HR</w:t>
      </w:r>
      <w:r>
        <w:rPr>
          <w:rStyle w:val="13"/>
          <w:rFonts w:hint="default" w:ascii="Segoe UI" w:hAnsi="Segoe UI" w:eastAsia="Segoe UI" w:cs="Segoe UI"/>
          <w:color w:val="6B7A8F"/>
        </w:rPr>
        <w:t>）完整设计，全模块蓝图持续扩充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C6F75"/>
    <w:multiLevelType w:val="multilevel"/>
    <w:tmpl w:val="81AC6F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5EA03D"/>
    <w:multiLevelType w:val="multilevel"/>
    <w:tmpl w:val="865EA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8C664C6"/>
    <w:multiLevelType w:val="multilevel"/>
    <w:tmpl w:val="88C664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29829EA"/>
    <w:multiLevelType w:val="multilevel"/>
    <w:tmpl w:val="929829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B866768"/>
    <w:multiLevelType w:val="multilevel"/>
    <w:tmpl w:val="9B8667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F24BCFA"/>
    <w:multiLevelType w:val="multilevel"/>
    <w:tmpl w:val="9F24BC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EA8749E"/>
    <w:multiLevelType w:val="multilevel"/>
    <w:tmpl w:val="AEA87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2B47503"/>
    <w:multiLevelType w:val="multilevel"/>
    <w:tmpl w:val="B2B475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5DF4A10"/>
    <w:multiLevelType w:val="multilevel"/>
    <w:tmpl w:val="B5DF4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898E99F"/>
    <w:multiLevelType w:val="multilevel"/>
    <w:tmpl w:val="B898E9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03E784E"/>
    <w:multiLevelType w:val="multilevel"/>
    <w:tmpl w:val="C03E78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210EF0C"/>
    <w:multiLevelType w:val="multilevel"/>
    <w:tmpl w:val="C210EF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3817419"/>
    <w:multiLevelType w:val="multilevel"/>
    <w:tmpl w:val="D3817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84F8054"/>
    <w:multiLevelType w:val="multilevel"/>
    <w:tmpl w:val="D84F80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AEC8A20"/>
    <w:multiLevelType w:val="multilevel"/>
    <w:tmpl w:val="DAEC8A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DD2AF2B2"/>
    <w:multiLevelType w:val="multilevel"/>
    <w:tmpl w:val="DD2AF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6CDD0D7"/>
    <w:multiLevelType w:val="multilevel"/>
    <w:tmpl w:val="E6CDD0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4E6E458"/>
    <w:multiLevelType w:val="multilevel"/>
    <w:tmpl w:val="F4E6E4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49F2A42"/>
    <w:multiLevelType w:val="multilevel"/>
    <w:tmpl w:val="049F2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674A551"/>
    <w:multiLevelType w:val="multilevel"/>
    <w:tmpl w:val="0674A5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0A56EF35"/>
    <w:multiLevelType w:val="multilevel"/>
    <w:tmpl w:val="0A56EF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C08BAAE"/>
    <w:multiLevelType w:val="multilevel"/>
    <w:tmpl w:val="0C08BA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0DB01E2B"/>
    <w:multiLevelType w:val="multilevel"/>
    <w:tmpl w:val="0DB01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E03F9EB"/>
    <w:multiLevelType w:val="multilevel"/>
    <w:tmpl w:val="0E03F9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0EB74940"/>
    <w:multiLevelType w:val="multilevel"/>
    <w:tmpl w:val="0EB749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167CB294"/>
    <w:multiLevelType w:val="multilevel"/>
    <w:tmpl w:val="167CB2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246E6C55"/>
    <w:multiLevelType w:val="multilevel"/>
    <w:tmpl w:val="246E6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269E15B3"/>
    <w:multiLevelType w:val="multilevel"/>
    <w:tmpl w:val="269E15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FB12FC2"/>
    <w:multiLevelType w:val="multilevel"/>
    <w:tmpl w:val="2FB12F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239D054"/>
    <w:multiLevelType w:val="multilevel"/>
    <w:tmpl w:val="3239D0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351A56B3"/>
    <w:multiLevelType w:val="multilevel"/>
    <w:tmpl w:val="351A5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358B0482"/>
    <w:multiLevelType w:val="multilevel"/>
    <w:tmpl w:val="358B04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3703FC3C"/>
    <w:multiLevelType w:val="multilevel"/>
    <w:tmpl w:val="3703FC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4351A31E"/>
    <w:multiLevelType w:val="multilevel"/>
    <w:tmpl w:val="4351A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4F02EC67"/>
    <w:multiLevelType w:val="multilevel"/>
    <w:tmpl w:val="4F02EC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50602395"/>
    <w:multiLevelType w:val="multilevel"/>
    <w:tmpl w:val="506023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53A905DD"/>
    <w:multiLevelType w:val="multilevel"/>
    <w:tmpl w:val="53A905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54E96D7E"/>
    <w:multiLevelType w:val="multilevel"/>
    <w:tmpl w:val="54E96D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5BB52CDD"/>
    <w:multiLevelType w:val="multilevel"/>
    <w:tmpl w:val="5BB52C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5DEB8F1F"/>
    <w:multiLevelType w:val="multilevel"/>
    <w:tmpl w:val="5DEB8F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5E21335D"/>
    <w:multiLevelType w:val="multilevel"/>
    <w:tmpl w:val="5E2133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6A2C4D67"/>
    <w:multiLevelType w:val="multilevel"/>
    <w:tmpl w:val="6A2C4D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D50F49D"/>
    <w:multiLevelType w:val="multilevel"/>
    <w:tmpl w:val="6D50F4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6E7286A6"/>
    <w:multiLevelType w:val="multilevel"/>
    <w:tmpl w:val="6E7286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718860E3"/>
    <w:multiLevelType w:val="multilevel"/>
    <w:tmpl w:val="718860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773A81DA"/>
    <w:multiLevelType w:val="multilevel"/>
    <w:tmpl w:val="773A81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77D0F4E4"/>
    <w:multiLevelType w:val="multilevel"/>
    <w:tmpl w:val="77D0F4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9"/>
  </w:num>
  <w:num w:numId="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0"/>
  </w:num>
  <w:num w:numId="4">
    <w:abstractNumId w:val="32"/>
  </w:num>
  <w:num w:numId="5">
    <w:abstractNumId w:val="29"/>
  </w:num>
  <w:num w:numId="6">
    <w:abstractNumId w:val="19"/>
  </w:num>
  <w:num w:numId="7">
    <w:abstractNumId w:val="4"/>
  </w:num>
  <w:num w:numId="8">
    <w:abstractNumId w:val="11"/>
  </w:num>
  <w:num w:numId="9">
    <w:abstractNumId w:val="3"/>
  </w:num>
  <w:num w:numId="10">
    <w:abstractNumId w:val="37"/>
  </w:num>
  <w:num w:numId="11">
    <w:abstractNumId w:val="34"/>
  </w:num>
  <w:num w:numId="12">
    <w:abstractNumId w:val="14"/>
  </w:num>
  <w:num w:numId="13">
    <w:abstractNumId w:val="38"/>
  </w:num>
  <w:num w:numId="14">
    <w:abstractNumId w:val="21"/>
  </w:num>
  <w:num w:numId="15">
    <w:abstractNumId w:val="33"/>
  </w:num>
  <w:num w:numId="16">
    <w:abstractNumId w:val="2"/>
  </w:num>
  <w:num w:numId="17">
    <w:abstractNumId w:val="40"/>
  </w:num>
  <w:num w:numId="18">
    <w:abstractNumId w:val="5"/>
  </w:num>
  <w:num w:numId="19">
    <w:abstractNumId w:val="17"/>
  </w:num>
  <w:num w:numId="20">
    <w:abstractNumId w:val="36"/>
  </w:num>
  <w:num w:numId="21">
    <w:abstractNumId w:val="24"/>
  </w:num>
  <w:num w:numId="22">
    <w:abstractNumId w:val="8"/>
  </w:num>
  <w:num w:numId="23">
    <w:abstractNumId w:val="0"/>
  </w:num>
  <w:num w:numId="24">
    <w:abstractNumId w:val="12"/>
  </w:num>
  <w:num w:numId="25">
    <w:abstractNumId w:val="26"/>
  </w:num>
  <w:num w:numId="26">
    <w:abstractNumId w:val="43"/>
  </w:num>
  <w:num w:numId="27">
    <w:abstractNumId w:val="45"/>
  </w:num>
  <w:num w:numId="28">
    <w:abstractNumId w:val="6"/>
  </w:num>
  <w:num w:numId="29">
    <w:abstractNumId w:val="1"/>
  </w:num>
  <w:num w:numId="30">
    <w:abstractNumId w:val="16"/>
  </w:num>
  <w:num w:numId="31">
    <w:abstractNumId w:val="35"/>
  </w:num>
  <w:num w:numId="32">
    <w:abstractNumId w:val="31"/>
  </w:num>
  <w:num w:numId="33">
    <w:abstractNumId w:val="23"/>
  </w:num>
  <w:num w:numId="34">
    <w:abstractNumId w:val="18"/>
  </w:num>
  <w:num w:numId="35">
    <w:abstractNumId w:val="13"/>
  </w:num>
  <w:num w:numId="36">
    <w:abstractNumId w:val="25"/>
  </w:num>
  <w:num w:numId="37">
    <w:abstractNumId w:val="44"/>
  </w:num>
  <w:num w:numId="38">
    <w:abstractNumId w:val="42"/>
  </w:num>
  <w:num w:numId="3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46"/>
  </w:num>
  <w:num w:numId="41">
    <w:abstractNumId w:val="41"/>
  </w:num>
  <w:num w:numId="42">
    <w:abstractNumId w:val="15"/>
  </w:num>
  <w:num w:numId="43">
    <w:abstractNumId w:val="28"/>
  </w:num>
  <w:num w:numId="44">
    <w:abstractNumId w:val="10"/>
  </w:num>
  <w:num w:numId="45">
    <w:abstractNumId w:val="7"/>
  </w:num>
  <w:num w:numId="46">
    <w:abstractNumId w:val="9"/>
  </w:num>
  <w:num w:numId="47">
    <w:abstractNumId w:val="27"/>
  </w:num>
  <w:num w:numId="48">
    <w:abstractNumId w:val="22"/>
  </w:num>
  <w:num w:numId="4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7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55F1F"/>
    <w:rsid w:val="12681A70"/>
    <w:rsid w:val="2FB31618"/>
    <w:rsid w:val="3B2B3D83"/>
    <w:rsid w:val="61B459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2A7DE1" w:sz="12" w:space="0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D0D7E2" w:sz="4" w:space="0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yperlink"/>
    <w:basedOn w:val="11"/>
    <w:uiPriority w:val="0"/>
    <w:rPr>
      <w:color w:val="0000FF"/>
      <w:u w:val="single"/>
    </w:rPr>
  </w:style>
  <w:style w:type="paragraph" w:customStyle="1" w:styleId="15">
    <w:name w:val="code-block"/>
    <w:basedOn w:val="1"/>
    <w:qFormat/>
    <w:uiPriority w:val="0"/>
    <w:pPr>
      <w:pBdr>
        <w:top w:val="none" w:color="auto" w:sz="0" w:space="0"/>
        <w:left w:val="single" w:color="2A7DE1" w:sz="18" w:space="9"/>
        <w:bottom w:val="none" w:color="auto" w:sz="0" w:space="0"/>
        <w:right w:val="none" w:color="auto" w:sz="0" w:space="0"/>
      </w:pBdr>
      <w:shd w:val="clear" w:fill="F0F3F8"/>
      <w:spacing w:before="210" w:beforeAutospacing="0" w:after="210" w:afterAutospacing="0"/>
      <w:ind w:left="0" w:right="0"/>
      <w:jc w:val="left"/>
    </w:pPr>
    <w:rPr>
      <w:rFonts w:ascii="monospace" w:hAnsi="monospace" w:eastAsia="monospace" w:cs="monospace"/>
      <w:kern w:val="0"/>
      <w:lang w:val="en-US" w:eastAsia="zh-CN" w:bidi="ar"/>
    </w:rPr>
  </w:style>
  <w:style w:type="paragraph" w:customStyle="1" w:styleId="16">
    <w:name w:val="toc"/>
    <w:basedOn w:val="1"/>
    <w:qFormat/>
    <w:uiPriority w:val="0"/>
    <w:pPr>
      <w:pBdr>
        <w:top w:val="single" w:color="E2E8F0" w:sz="4" w:space="9"/>
        <w:left w:val="single" w:color="E2E8F0" w:sz="4" w:space="14"/>
        <w:bottom w:val="single" w:color="E2E8F0" w:sz="4" w:space="9"/>
        <w:right w:val="single" w:color="E2E8F0" w:sz="4" w:space="14"/>
      </w:pBdr>
      <w:shd w:val="clear" w:fill="F8FAFC"/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7">
    <w:name w:val="highlight-box"/>
    <w:basedOn w:val="1"/>
    <w:qFormat/>
    <w:uiPriority w:val="0"/>
    <w:pPr>
      <w:pBdr>
        <w:top w:val="none" w:color="auto" w:sz="0" w:space="0"/>
        <w:left w:val="single" w:color="2A7DE1" w:sz="18" w:space="10"/>
        <w:bottom w:val="none" w:color="auto" w:sz="0" w:space="0"/>
        <w:right w:val="none" w:color="auto" w:sz="0" w:space="0"/>
      </w:pBdr>
      <w:shd w:val="clear" w:fill="F0F7FF"/>
      <w:spacing w:before="210" w:beforeAutospacing="0" w:after="210" w:afterAutospacing="0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1319</Words>
  <Characters>1504</Characters>
  <TotalTime>0</TotalTime>
  <ScaleCrop>false</ScaleCrop>
  <LinksUpToDate>false</LinksUpToDate>
  <CharactersWithSpaces>1584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2026-07-23T14:13:00Z</dcterms:created>
  <dc:creator>jiliy</dc:creator>
  <cp:lastModifiedBy>格萨</cp:lastModifiedBy>
  <dcterms:modified xsi:type="dcterms:W3CDTF">2026-07-24T00:36:25Z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A7C1FFA7E764425C9BF0AD3309D27ED8_13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