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✈️ Airline CEO Simulator Game Design Bible v0.</w:t>
      </w:r>
      <w:r>
        <w:rPr>
          <w:rFonts w:hint="eastAsia"/>
          <w:lang w:val="en-US" w:eastAsia="zh-CN"/>
        </w:rPr>
        <w:t>9.2</w:t>
      </w:r>
    </w:p>
    <w:p w14:paraId="42DB1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0E5ED" w:sz="4" w:space="9"/>
          <w:right w:val="none" w:color="auto" w:sz="0" w:space="0"/>
        </w:pBdr>
        <w:shd w:val="clear" w:fill="FFFFFF"/>
        <w:spacing w:after="360" w:afterAutospacing="0"/>
        <w:jc w:val="left"/>
        <w:rPr>
          <w:rFonts w:hint="default" w:ascii="Segoe UI" w:hAnsi="Segoe UI" w:eastAsia="宋体" w:cs="Segoe UI"/>
          <w:color w:val="1E2A3A"/>
          <w:lang w:val="en-US" w:eastAsia="zh-CN"/>
        </w:rPr>
      </w:pPr>
      <w:r>
        <w:rPr>
          <w:rStyle w:val="13"/>
          <w:rFonts w:ascii="Segoe UI" w:hAnsi="Segoe UI" w:eastAsia="Segoe UI" w:cs="Segoe UI"/>
          <w:color w:val="1E2A3A"/>
        </w:rPr>
        <w:t>v0.</w:t>
      </w:r>
      <w:r>
        <w:rPr>
          <w:rStyle w:val="13"/>
          <w:rFonts w:hint="eastAsia" w:ascii="Segoe UI" w:hAnsi="Segoe UI" w:eastAsia="宋体" w:cs="Segoe UI"/>
          <w:color w:val="1E2A3A"/>
          <w:lang w:val="en-US" w:eastAsia="zh-CN"/>
        </w:rPr>
        <w:t>9.2</w:t>
      </w:r>
    </w:p>
    <w:p w14:paraId="2386449C">
      <w:pPr>
        <w:pStyle w:val="9"/>
        <w:keepNext w:val="0"/>
        <w:keepLines w:val="0"/>
        <w:widowControl/>
        <w:suppressLineNumbers w:val="0"/>
      </w:pPr>
    </w:p>
    <w:p w14:paraId="4B0F60A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shd w:val="clear" w:fill="F8FAFC"/>
        </w:rPr>
        <w:t>目录</w:t>
      </w:r>
    </w:p>
    <w:p w14:paraId="4C21D97D">
      <w:pPr>
        <w:pStyle w:val="3"/>
        <w:bidi w:val="0"/>
      </w:pPr>
      <w:r>
        <w:rPr>
          <w:rFonts w:hint="default"/>
        </w:rPr>
        <w:t>第一部分：概念与核心循环（原第1、2、14章整合）</w:t>
      </w:r>
    </w:p>
    <w:p w14:paraId="5A2D94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i/>
          <w:iCs/>
          <w:sz w:val="30"/>
          <w:szCs w:val="30"/>
        </w:rPr>
      </w:pPr>
      <w:r>
        <w:rPr>
          <w:rFonts w:ascii="Segoe UI" w:hAnsi="Segoe UI" w:eastAsia="Segoe UI" w:cs="Segoe UI"/>
          <w:i/>
          <w:iCs/>
          <w:caps w:val="0"/>
          <w:color w:val="0F1115"/>
          <w:spacing w:val="0"/>
          <w:sz w:val="30"/>
          <w:szCs w:val="30"/>
          <w:shd w:val="clear" w:fill="FFFFFF"/>
        </w:rPr>
        <w:t>定位：5分钟看懂这个游戏玩什么。</w:t>
      </w:r>
    </w:p>
    <w:p w14:paraId="07D917DE">
      <w:pPr>
        <w:pStyle w:val="4"/>
        <w:bidi w:val="0"/>
        <w:ind w:firstLine="542" w:firstLineChars="200"/>
      </w:pPr>
      <w:r>
        <w:t>第1章：游戏设计愿景与哲学</w:t>
      </w:r>
      <w:r>
        <w:rPr>
          <w:rFonts w:hint="default"/>
        </w:rPr>
        <w:t>（原13.1 / 15.0 前言整合）</w:t>
      </w:r>
    </w:p>
    <w:p w14:paraId="4E36779E">
      <w:pPr>
        <w:pStyle w:val="4"/>
        <w:bidi w:val="0"/>
        <w:ind w:firstLine="542" w:firstLineChars="200"/>
      </w:pPr>
      <w:r>
        <w:rPr>
          <w:rFonts w:hint="default"/>
        </w:rPr>
        <w:t>第2章：一局游戏的完整核心循环（原1.7 / 8.0 / 14.6 整合为一张大流程图）</w:t>
      </w:r>
    </w:p>
    <w:p w14:paraId="26878C27">
      <w:pPr>
        <w:pStyle w:val="4"/>
        <w:bidi w:val="0"/>
        <w:ind w:firstLine="542" w:firstLineChars="200"/>
      </w:pPr>
      <w:r>
        <w:rPr>
          <w:rFonts w:hint="default"/>
        </w:rPr>
        <w:t>第3章：游戏开局创建（原1.1 - 1.6 精简）</w:t>
      </w:r>
    </w:p>
    <w:p w14:paraId="6DBDC067">
      <w:pPr>
        <w:pStyle w:val="5"/>
        <w:bidi w:val="0"/>
        <w:ind w:firstLine="1446" w:firstLineChars="600"/>
      </w:pPr>
      <w:r>
        <w:rPr>
          <w:rFonts w:hint="default"/>
        </w:rPr>
        <w:t>3.1 CEO个人档案与私人幕僚生成</w:t>
      </w:r>
    </w:p>
    <w:p w14:paraId="4FF10733">
      <w:pPr>
        <w:pStyle w:val="5"/>
        <w:bidi w:val="0"/>
        <w:ind w:firstLine="1446" w:firstLineChars="600"/>
      </w:pPr>
      <w:r>
        <w:rPr>
          <w:rFonts w:hint="default"/>
        </w:rPr>
        <w:t>3.2 航空公司注册与初始资源配置</w:t>
      </w:r>
    </w:p>
    <w:p w14:paraId="710DC566">
      <w:pPr>
        <w:pStyle w:val="5"/>
        <w:bidi w:val="0"/>
        <w:ind w:firstLine="1446" w:firstLineChars="600"/>
      </w:pPr>
      <w:r>
        <w:rPr>
          <w:rFonts w:hint="default"/>
        </w:rPr>
        <w:t>3.3 难度选择与开局确认</w:t>
      </w:r>
    </w:p>
    <w:p w14:paraId="58736942">
      <w:pPr>
        <w:pStyle w:val="4"/>
        <w:bidi w:val="0"/>
        <w:ind w:firstLine="542" w:firstLineChars="200"/>
      </w:pPr>
      <w:r>
        <w:rPr>
          <w:rFonts w:hint="default"/>
        </w:rPr>
        <w:t>第4章：游戏终局与遗产结算（原14.2 / 21.1 整合）</w:t>
      </w:r>
    </w:p>
    <w:p w14:paraId="691A7EFB">
      <w:pPr>
        <w:pStyle w:val="5"/>
        <w:bidi w:val="0"/>
        <w:ind w:firstLine="1446" w:firstLineChars="600"/>
      </w:pPr>
      <w:r>
        <w:rPr>
          <w:rFonts w:hint="default"/>
        </w:rPr>
        <w:t>4.1 胜利条件：光荣退休（S/A/B/C评级）</w:t>
      </w:r>
    </w:p>
    <w:p w14:paraId="785F08B7">
      <w:pPr>
        <w:pStyle w:val="5"/>
        <w:bidi w:val="0"/>
        <w:ind w:firstLine="1446" w:firstLineChars="600"/>
      </w:pPr>
      <w:r>
        <w:rPr>
          <w:rFonts w:hint="default"/>
        </w:rPr>
        <w:t>4.2 失败条件：破产、空难、罢免的多种终局</w:t>
      </w:r>
    </w:p>
    <w:p w14:paraId="46FA5376">
      <w:pPr>
        <w:pStyle w:val="3"/>
        <w:bidi w:val="0"/>
      </w:pPr>
      <w:r>
        <w:rPr>
          <w:rFonts w:hint="default"/>
        </w:rPr>
        <w:t>第二部分：治理层 · 董事会（原第3-8章）</w:t>
      </w:r>
    </w:p>
    <w:p w14:paraId="2A8F3BBF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定位：决定“做什么”。</w:t>
      </w:r>
    </w:p>
    <w:p w14:paraId="519500E2">
      <w:pPr>
        <w:pStyle w:val="4"/>
        <w:bidi w:val="0"/>
        <w:ind w:firstLine="542" w:firstLineChars="200"/>
      </w:pPr>
      <w:r>
        <w:rPr>
          <w:rFonts w:hint="default"/>
        </w:rPr>
        <w:t>第5章：董事会构成与基本机制（原第2章优化）</w:t>
      </w:r>
    </w:p>
    <w:p w14:paraId="53813522">
      <w:pPr>
        <w:pStyle w:val="4"/>
        <w:bidi w:val="0"/>
        <w:ind w:firstLine="542" w:firstLineChars="200"/>
      </w:pPr>
      <w:r>
        <w:rPr>
          <w:rFonts w:hint="default"/>
        </w:rPr>
        <w:t>第6章：董事会成员角色卡池（17人）（原3.1 - 3.3）</w:t>
      </w:r>
    </w:p>
    <w:p w14:paraId="38B3CDAA">
      <w:pPr>
        <w:pStyle w:val="4"/>
        <w:bidi w:val="0"/>
        <w:ind w:firstLine="542" w:firstLineChars="200"/>
      </w:pPr>
      <w:r>
        <w:rPr>
          <w:rFonts w:hint="default"/>
        </w:rPr>
        <w:t>第7章：化学反应系统（B-01 ~ B-23）（原5.0 / 6.0）</w:t>
      </w:r>
    </w:p>
    <w:p w14:paraId="27909FD7">
      <w:pPr>
        <w:pStyle w:val="5"/>
        <w:bidi w:val="0"/>
        <w:ind w:firstLine="1446" w:firstLineChars="600"/>
      </w:pPr>
      <w:r>
        <w:rPr>
          <w:rFonts w:hint="default"/>
        </w:rPr>
        <w:t>7.1 匹配逻辑与触发优先级</w:t>
      </w:r>
    </w:p>
    <w:p w14:paraId="66500DB9">
      <w:pPr>
        <w:pStyle w:val="5"/>
        <w:bidi w:val="0"/>
        <w:ind w:firstLine="1446" w:firstLineChars="600"/>
      </w:pPr>
      <w:r>
        <w:rPr>
          <w:rFonts w:hint="default"/>
        </w:rPr>
        <w:t>7.2 23种化学反应全清单</w:t>
      </w:r>
    </w:p>
    <w:p w14:paraId="2D9AB066">
      <w:pPr>
        <w:pStyle w:val="4"/>
        <w:bidi w:val="0"/>
        <w:ind w:firstLine="542" w:firstLineChars="200"/>
      </w:pPr>
      <w:r>
        <w:rPr>
          <w:rFonts w:hint="default"/>
        </w:rPr>
        <w:t>第8章：CEO目标清单（T-01 ~ T-23）（原7.0）</w:t>
      </w:r>
    </w:p>
    <w:p w14:paraId="28A41F0A">
      <w:pPr>
        <w:pStyle w:val="5"/>
        <w:bidi w:val="0"/>
        <w:ind w:firstLine="1446" w:firstLineChars="600"/>
      </w:pPr>
      <w:r>
        <w:rPr>
          <w:rFonts w:hint="default"/>
        </w:rPr>
        <w:t>8.1 长期 / 短期 / 持续性 / 事件触发 目标详解</w:t>
      </w:r>
    </w:p>
    <w:p w14:paraId="2584D1A0">
      <w:pPr>
        <w:pStyle w:val="4"/>
        <w:bidi w:val="0"/>
        <w:ind w:firstLine="542" w:firstLineChars="200"/>
      </w:pPr>
      <w:r>
        <w:rPr>
          <w:rFonts w:hint="default"/>
        </w:rPr>
        <w:t>第9章：年度考核与换届流程（原8.0）</w:t>
      </w:r>
    </w:p>
    <w:p w14:paraId="034FBCAF">
      <w:pPr>
        <w:pStyle w:val="3"/>
        <w:bidi w:val="0"/>
      </w:pPr>
      <w:r>
        <w:rPr>
          <w:rFonts w:hint="default"/>
        </w:rPr>
        <w:t>第三部分：执行层 · 管理团队（原第12章）</w:t>
      </w:r>
    </w:p>
    <w:p w14:paraId="36DF684D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定位：决定“谁来做”。</w:t>
      </w:r>
    </w:p>
    <w:p w14:paraId="5FCD7643">
      <w:pPr>
        <w:pStyle w:val="4"/>
        <w:bidi w:val="0"/>
        <w:ind w:firstLine="542" w:firstLineChars="200"/>
      </w:pPr>
      <w:r>
        <w:rPr>
          <w:rFonts w:hint="default"/>
        </w:rPr>
        <w:t>第10章：管理团队定位与权责边界（含与董事会的区分，原12.1）</w:t>
      </w:r>
    </w:p>
    <w:p w14:paraId="56A91160">
      <w:pPr>
        <w:pStyle w:val="4"/>
        <w:bidi w:val="0"/>
        <w:ind w:firstLine="542" w:firstLineChars="200"/>
      </w:pPr>
      <w:r>
        <w:rPr>
          <w:rFonts w:hint="default"/>
        </w:rPr>
        <w:t>第11章：七部门负责人候选池（70人）（原12.3，压缩表格展示）</w:t>
      </w:r>
    </w:p>
    <w:p w14:paraId="00F967E2">
      <w:pPr>
        <w:pStyle w:val="4"/>
        <w:bidi w:val="0"/>
        <w:ind w:firstLine="542" w:firstLineChars="200"/>
      </w:pPr>
      <w:r>
        <w:rPr>
          <w:rFonts w:hint="default"/>
        </w:rPr>
        <w:t>第12章：管理团队KPI与化学反应（M-01 ~ M-07）（原12.5）</w:t>
      </w:r>
    </w:p>
    <w:p w14:paraId="4FA32CBC">
      <w:pPr>
        <w:pStyle w:val="3"/>
        <w:bidi w:val="0"/>
      </w:pPr>
      <w:r>
        <w:rPr>
          <w:rFonts w:hint="default"/>
        </w:rPr>
        <w:t>第四部分：运营层 · 七部门深度解剖（原第13章重构）</w:t>
      </w:r>
    </w:p>
    <w:p w14:paraId="565A0D21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定位：决定“具体怎么干”。此为游戏最核心的沙盒部分，将原来挤在13.5里的巨量信息，拆分为平行独立的7章。</w:t>
      </w:r>
    </w:p>
    <w:p w14:paraId="69074944">
      <w:pPr>
        <w:pStyle w:val="4"/>
        <w:bidi w:val="0"/>
        <w:ind w:firstLine="542" w:firstLineChars="200"/>
      </w:pPr>
      <w:r>
        <w:rPr>
          <w:rFonts w:hint="default"/>
        </w:rPr>
        <w:t>第13章：运营部（OPS）——航班环构建、准点率、IRROPS危机</w:t>
      </w:r>
    </w:p>
    <w:p w14:paraId="47E0D3B2">
      <w:pPr>
        <w:pStyle w:val="4"/>
        <w:bidi w:val="0"/>
        <w:ind w:firstLine="542" w:firstLineChars="200"/>
      </w:pPr>
      <w:r>
        <w:rPr>
          <w:rFonts w:hint="default"/>
        </w:rPr>
        <w:t>第14章：市场销售部（MKT）——收益管理、定价、货运、常旅客</w:t>
      </w:r>
    </w:p>
    <w:p w14:paraId="4EB4ED4E">
      <w:pPr>
        <w:pStyle w:val="4"/>
        <w:bidi w:val="0"/>
        <w:ind w:firstLine="542" w:firstLineChars="200"/>
      </w:pPr>
      <w:r>
        <w:rPr>
          <w:rFonts w:hint="default"/>
        </w:rPr>
        <w:t>第15章：财务部（FIN）——现金流、对冲、税务（整合原11章预算与15.1宏观经济传导）</w:t>
      </w:r>
    </w:p>
    <w:p w14:paraId="5FEBBE93">
      <w:pPr>
        <w:pStyle w:val="4"/>
        <w:bidi w:val="0"/>
        <w:ind w:firstLine="542" w:firstLineChars="200"/>
      </w:pPr>
      <w:r>
        <w:rPr>
          <w:rFonts w:hint="default"/>
        </w:rPr>
        <w:t>第16章：机务工程部（MNT）——维修排程、AOG、退租检</w:t>
      </w:r>
    </w:p>
    <w:p w14:paraId="69E2F548">
      <w:pPr>
        <w:pStyle w:val="4"/>
        <w:bidi w:val="0"/>
        <w:ind w:firstLine="542" w:firstLineChars="200"/>
      </w:pPr>
      <w:r>
        <w:rPr>
          <w:rFonts w:hint="default"/>
        </w:rPr>
        <w:t>第17章：人力资源部（HR）——招聘、疲劳指数、工会罢工</w:t>
      </w:r>
    </w:p>
    <w:p w14:paraId="1D481B42">
      <w:pPr>
        <w:pStyle w:val="4"/>
        <w:bidi w:val="0"/>
        <w:ind w:firstLine="542" w:firstLineChars="200"/>
      </w:pPr>
      <w:r>
        <w:rPr>
          <w:rFonts w:hint="default"/>
        </w:rPr>
        <w:t>第18章：安全质量部（SAF）——安全评级、事故调查、监管关系</w:t>
      </w:r>
    </w:p>
    <w:p w14:paraId="2D76ECFD">
      <w:pPr>
        <w:pStyle w:val="4"/>
        <w:bidi w:val="0"/>
        <w:ind w:firstLine="542" w:firstLineChars="200"/>
      </w:pPr>
      <w:r>
        <w:rPr>
          <w:rFonts w:hint="default"/>
        </w:rPr>
        <w:t>第19章：战略发展部（STG）——航权争夺、时刻槽交易、联盟入会</w:t>
      </w:r>
    </w:p>
    <w:p w14:paraId="3BDD2918">
      <w:pPr>
        <w:pStyle w:val="3"/>
        <w:bidi w:val="0"/>
      </w:pPr>
      <w:r>
        <w:rPr>
          <w:rFonts w:hint="default"/>
        </w:rPr>
        <w:t>第五部分：外部生态与竞争（原第15、22、23章整合）</w:t>
      </w:r>
    </w:p>
    <w:p w14:paraId="2E1C059E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定位：玩家不可控的“天时”与“对手”。</w:t>
      </w:r>
    </w:p>
    <w:p w14:paraId="33052BC5">
      <w:pPr>
        <w:pStyle w:val="4"/>
        <w:bidi w:val="0"/>
        <w:ind w:firstLine="542" w:firstLineChars="200"/>
      </w:pPr>
      <w:r>
        <w:rPr>
          <w:rFonts w:hint="default"/>
        </w:rPr>
        <w:t>第20章：宏观经济周期引擎（GDP、油价、汇率的四阶段循环）</w:t>
      </w:r>
    </w:p>
    <w:p w14:paraId="303ED636">
      <w:pPr>
        <w:pStyle w:val="4"/>
        <w:bidi w:val="0"/>
        <w:ind w:firstLine="542" w:firstLineChars="200"/>
      </w:pPr>
      <w:r>
        <w:rPr>
          <w:rFonts w:hint="default"/>
        </w:rPr>
        <w:t>第21章：AI竞争对手与市场份额系统（AI状态机、竞合关系）</w:t>
      </w:r>
    </w:p>
    <w:p w14:paraId="5D0980D2">
      <w:pPr>
        <w:pStyle w:val="4"/>
        <w:bidi w:val="0"/>
        <w:ind w:firstLine="542" w:firstLineChars="200"/>
      </w:pPr>
      <w:r>
        <w:rPr>
          <w:rFonts w:hint="default"/>
        </w:rPr>
        <w:t>第22章：统一随机事件引擎（自然灾害、市场突变、连锁反应）</w:t>
      </w:r>
    </w:p>
    <w:p w14:paraId="0E0F8D38">
      <w:pPr>
        <w:pStyle w:val="4"/>
        <w:bidi w:val="0"/>
        <w:ind w:firstLine="542" w:firstLineChars="200"/>
      </w:pPr>
      <w:r>
        <w:rPr>
          <w:rFonts w:hint="default"/>
        </w:rPr>
        <w:t>第23章：全球节假日与季节性需求日历</w:t>
      </w:r>
    </w:p>
    <w:p w14:paraId="15E12405">
      <w:pPr>
        <w:pStyle w:val="3"/>
        <w:bidi w:val="0"/>
      </w:pPr>
      <w:r>
        <w:rPr>
          <w:rFonts w:hint="default"/>
        </w:rPr>
        <w:t>第六部分：横切系统与关键模型（原13.6 / 13.8 / 11.8等）</w:t>
      </w:r>
    </w:p>
    <w:p w14:paraId="2ACA1EF4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定位：贯穿所有部门的核心算法。</w:t>
      </w:r>
    </w:p>
    <w:p w14:paraId="3E3A352E">
      <w:pPr>
        <w:pStyle w:val="4"/>
        <w:bidi w:val="0"/>
        <w:ind w:firstLine="542" w:firstLineChars="200"/>
      </w:pPr>
      <w:r>
        <w:rPr>
          <w:rFonts w:hint="default"/>
        </w:rPr>
        <w:t>第24章：跨部门联动矩阵（原新增的机制联动表）</w:t>
      </w:r>
    </w:p>
    <w:p w14:paraId="46BA9F05">
      <w:pPr>
        <w:pStyle w:val="4"/>
        <w:bidi w:val="0"/>
        <w:ind w:firstLine="542" w:firstLineChars="200"/>
      </w:pPr>
      <w:r>
        <w:rPr>
          <w:rFonts w:hint="default"/>
        </w:rPr>
        <w:t>第25章：新建航线计算模型（RPM）（原13.6，补充宏观与竞对参数）</w:t>
      </w:r>
    </w:p>
    <w:p w14:paraId="415B9118">
      <w:pPr>
        <w:pStyle w:val="4"/>
        <w:bidi w:val="0"/>
        <w:ind w:firstLine="542" w:firstLineChars="200"/>
      </w:pPr>
      <w:r>
        <w:rPr>
          <w:rFonts w:hint="default"/>
        </w:rPr>
        <w:t>第26章：三大底层暗线系统（品牌信誉、非航收入、历史回放）</w:t>
      </w:r>
    </w:p>
    <w:p w14:paraId="3228A5E8">
      <w:pPr>
        <w:pStyle w:val="4"/>
        <w:bidi w:val="0"/>
        <w:ind w:firstLine="542" w:firstLineChars="200"/>
      </w:pPr>
      <w:r>
        <w:rPr>
          <w:rFonts w:hint="default"/>
        </w:rPr>
        <w:t>第27章：财务危机与破产保护全链条（原11.8深化）</w:t>
      </w:r>
    </w:p>
    <w:p w14:paraId="2A121D1C">
      <w:pPr>
        <w:pStyle w:val="3"/>
        <w:bidi w:val="0"/>
      </w:pPr>
      <w:r>
        <w:rPr>
          <w:rFonts w:hint="default"/>
        </w:rPr>
        <w:t>第七部分：玩家体验与操作（原第17、21、24章整合）</w:t>
      </w:r>
    </w:p>
    <w:p w14:paraId="1302D0FE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定位：怎么玩得舒服。</w:t>
      </w:r>
    </w:p>
    <w:p w14:paraId="25DB9C18">
      <w:pPr>
        <w:pStyle w:val="4"/>
        <w:bidi w:val="0"/>
        <w:ind w:firstLine="542" w:firstLineChars="200"/>
      </w:pPr>
      <w:r>
        <w:rPr>
          <w:rFonts w:hint="default"/>
        </w:rPr>
        <w:t>第28章：新手引导与渐进式解锁（见习期）（原24章）</w:t>
      </w:r>
    </w:p>
    <w:p w14:paraId="4D3D45C8">
      <w:pPr>
        <w:pStyle w:val="4"/>
        <w:bidi w:val="0"/>
        <w:ind w:firstLine="542" w:firstLineChars="200"/>
      </w:pPr>
      <w:r>
        <w:rPr>
          <w:rFonts w:hint="default"/>
        </w:rPr>
        <w:t>第29章：用户体验与界面设计规范（UX/UI）（原17章）</w:t>
      </w:r>
    </w:p>
    <w:p w14:paraId="247123C0">
      <w:pPr>
        <w:pStyle w:val="4"/>
        <w:bidi w:val="0"/>
        <w:ind w:firstLine="542" w:firstLineChars="200"/>
      </w:pPr>
      <w:r>
        <w:rPr>
          <w:rFonts w:hint="default"/>
        </w:rPr>
        <w:t>第30章：游戏速度控制与暂停机制（原21.2 / 21.3）</w:t>
      </w:r>
    </w:p>
    <w:p w14:paraId="752A94FF">
      <w:pPr>
        <w:pStyle w:val="4"/>
        <w:bidi w:val="0"/>
        <w:ind w:firstLine="542" w:firstLineChars="200"/>
      </w:pPr>
      <w:r>
        <w:rPr>
          <w:rFonts w:hint="default"/>
        </w:rPr>
        <w:t>第31章：存档与“新游戏+”系统（原21.4）</w:t>
      </w:r>
    </w:p>
    <w:p w14:paraId="2F7990D4">
      <w:pPr>
        <w:pStyle w:val="3"/>
        <w:bidi w:val="0"/>
      </w:pPr>
      <w:r>
        <w:rPr>
          <w:rFonts w:hint="default"/>
        </w:rPr>
        <w:t>第八部分：技术、资产与数值（原第18、19、20章）</w:t>
      </w:r>
    </w:p>
    <w:p w14:paraId="607A50B5">
      <w:pPr>
        <w:pStyle w:val="4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定位：给程序和美术看的硬核规范。</w:t>
      </w:r>
    </w:p>
    <w:p w14:paraId="32C4E1CE">
      <w:pPr>
        <w:pStyle w:val="4"/>
        <w:bidi w:val="0"/>
        <w:ind w:firstLine="542" w:firstLineChars="200"/>
      </w:pPr>
      <w:r>
        <w:rPr>
          <w:rFonts w:hint="default"/>
        </w:rPr>
        <w:t>第32章：技术架构与网络协议（含离线同步、性能指标）</w:t>
      </w:r>
    </w:p>
    <w:p w14:paraId="08368F95">
      <w:pPr>
        <w:pStyle w:val="4"/>
        <w:bidi w:val="0"/>
        <w:ind w:firstLine="542" w:firstLineChars="200"/>
      </w:pPr>
      <w:r>
        <w:rPr>
          <w:rFonts w:hint="default"/>
        </w:rPr>
        <w:t>第33章：数值平衡与内容资产规范（含经济锚点、AI行为参数、头像/音效规范）</w:t>
      </w:r>
    </w:p>
    <w:p w14:paraId="48712E49">
      <w:pPr>
        <w:pStyle w:val="3"/>
        <w:keepNext w:val="0"/>
        <w:keepLines w:val="0"/>
        <w:widowControl/>
        <w:suppressLineNumbers w:val="0"/>
        <w:spacing w:line="20" w:lineRule="atLeast"/>
        <w:rPr>
          <w:shd w:val="clear" w:fill="FFFFFF"/>
        </w:rPr>
      </w:pPr>
      <w:r>
        <w:t>第九部分 · 测试与发布层面</w:t>
      </w:r>
    </w:p>
    <w:p w14:paraId="283D3723">
      <w:pPr>
        <w:pStyle w:val="4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49BCF52F">
      <w:pPr>
        <w:pStyle w:val="4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35460543">
      <w:pPr>
        <w:pStyle w:val="4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5583DC04">
      <w:pPr>
        <w:pStyle w:val="3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4565350D">
      <w:pPr>
        <w:pStyle w:val="4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562BF719">
      <w:pPr>
        <w:pStyle w:val="4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0C5C6C95">
      <w:pPr>
        <w:rPr>
          <w:shd w:val="clear" w:fill="FFFFFF"/>
        </w:rPr>
      </w:pPr>
    </w:p>
    <w:p w14:paraId="636F6539">
      <w:pPr>
        <w:rPr>
          <w:shd w:val="clear" w:fill="FFFFFF"/>
        </w:rPr>
      </w:pPr>
    </w:p>
    <w:p w14:paraId="3230C05C">
      <w:pPr>
        <w:rPr>
          <w:shd w:val="clear" w:fill="FFFFFF"/>
        </w:rPr>
      </w:pPr>
    </w:p>
    <w:p w14:paraId="70B6B91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第一部分 · 概念与核心循环</w:t>
      </w:r>
    </w:p>
    <w:p w14:paraId="73F75F4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5分钟看懂这个游戏玩什么。</w:t>
      </w:r>
    </w:p>
    <w:p w14:paraId="497CAAE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第1章 · 游戏设计愿景与哲学</w:t>
      </w:r>
    </w:p>
    <w:p w14:paraId="3833113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1.1 我们为什么要做这款游戏</w:t>
      </w:r>
    </w:p>
    <w:p w14:paraId="75BBE34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《Airline CEO Simulator》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不是一款简单的“买飞机开航线”的休闲游戏，而是一部关于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战略、风险与人性的航空帝国史诗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3DADDBF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我们致力于还原航空业最核心的张力：</w:t>
      </w:r>
    </w:p>
    <w:p w14:paraId="233BB8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 vs 效益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每一次事故都可能摧毁数年积累的品牌信誉；</w:t>
      </w:r>
    </w:p>
    <w:p w14:paraId="279A10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扩张 vs 生存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账面盈利的快速扩张可能瞬间耗尽现金跑道；</w:t>
      </w:r>
    </w:p>
    <w:p w14:paraId="30DD1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长期主义 vs 短期考核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董事会的年度目标与CEO的十年愿景之间的博弈。</w:t>
      </w:r>
    </w:p>
    <w:p w14:paraId="64A8DB8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1.2 设计哲学：从“经营模拟”到“责任模拟”</w:t>
      </w:r>
    </w:p>
    <w:p w14:paraId="1F37EA01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核心理念：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玩家扮演的不是“会计”或“调度员”，而是 </w:t>
      </w: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“行走在钢丝上的资本配置大师”</w:t>
      </w:r>
      <w:r>
        <w:rPr>
          <w:rFonts w:hint="default" w:ascii="Segoe UI" w:hAnsi="Segoe UI" w:eastAsia="Segoe UI" w:cs="Segoe UI"/>
          <w:color w:val="1E1E1E"/>
          <w:shd w:val="clear" w:fill="F7FAFF"/>
        </w:rPr>
        <w:t>。每一次决策都关乎成千上万员工的生计、旅客的安全以及百年品牌的荣辱。</w:t>
      </w:r>
    </w:p>
    <w:p w14:paraId="716C7E5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我们通过三大底层暗线系统（详见第26章）将这种责任感具象化：</w:t>
      </w:r>
    </w:p>
    <w:p w14:paraId="76B368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品牌信誉度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安全事件瞬间崩塌，准点率缓慢重建；</w:t>
      </w:r>
    </w:p>
    <w:p w14:paraId="3BA5E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非航生态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低谷期的“安全垫”，考验长期布局；</w:t>
      </w:r>
    </w:p>
    <w:p w14:paraId="725409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历史回放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允许玩家回溯关键决策，反思“如果当时……”</w:t>
      </w:r>
    </w:p>
    <w:p w14:paraId="1EE7438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1.3 核心体验闭环</w:t>
      </w:r>
    </w:p>
    <w:p w14:paraId="03CE1A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游戏将玩家置于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“董事会期待”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“现实运营约束”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的夹缝中，驱动出一系列紧张、纠结且富有成就感的决策链条。</w:t>
      </w:r>
    </w:p>
    <w:p w14:paraId="5E5785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治理层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（董事会）制定“做什么”的目标；</w:t>
      </w:r>
    </w:p>
    <w:p w14:paraId="76E5C7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（管理团队）决定“谁来做”；</w:t>
      </w:r>
    </w:p>
    <w:p w14:paraId="07B282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（七大部门）负责“具体怎么做”；</w:t>
      </w:r>
    </w:p>
    <w:p w14:paraId="2748EC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外部世界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（经济、竞对、事件）不断制造“意外”，打破最优解。</w:t>
      </w:r>
    </w:p>
    <w:p w14:paraId="2B68B5E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整个游戏是一台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精密的“因果机器”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每一个微小的决策，都将在数月后以意想不到的方式回响。</w:t>
      </w:r>
    </w:p>
    <w:p w14:paraId="07E107D4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320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第2章 · 一局游戏的完整核心循环</w:t>
      </w:r>
    </w:p>
    <w:p w14:paraId="03C0FD4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以下流程图浓缩了从“开局”到“退休”的全生命周期，所有机制均围绕此循环运转。</w:t>
      </w:r>
    </w:p>
    <w:p w14:paraId="033BE550">
      <w:pPr>
        <w:keepNext w:val="0"/>
        <w:keepLines w:val="0"/>
        <w:widowControl/>
        <w:suppressLineNumbers w:val="0"/>
        <w:pBdr>
          <w:top w:val="single" w:color="D0D8E0" w:sz="12" w:space="8"/>
          <w:left w:val="single" w:color="D0D8E0" w:sz="12" w:space="12"/>
          <w:bottom w:val="single" w:color="D0D8E0" w:sz="12" w:space="8"/>
          <w:right w:val="single" w:color="D0D8E0" w:sz="12" w:space="12"/>
        </w:pBdr>
        <w:shd w:val="clear" w:fill="F8FAFC"/>
        <w:spacing w:before="240" w:beforeAutospacing="0" w:after="48" w:afterAutospacing="0" w:line="19" w:lineRule="atLeast"/>
        <w:ind w:left="0" w:right="0"/>
        <w:jc w:val="left"/>
        <w:rPr>
          <w:rFonts w:ascii="微软雅黑" w:hAnsi="微软雅黑" w:eastAsia="微软雅黑" w:cs="微软雅黑"/>
          <w:b/>
          <w:bCs/>
          <w:color w:val="0B2A44"/>
          <w:sz w:val="20"/>
          <w:szCs w:val="20"/>
        </w:rPr>
      </w:pPr>
      <w:r>
        <w:rPr>
          <w:rStyle w:val="32"/>
          <w:rFonts w:hint="eastAsia" w:ascii="微软雅黑" w:hAnsi="微软雅黑" w:eastAsia="微软雅黑" w:cs="微软雅黑"/>
          <w:b/>
          <w:bCs/>
          <w:color w:val="0B2A44"/>
          <w:shd w:val="clear" w:fill="F8FAFC"/>
        </w:rPr>
        <w:t>🛫</w:t>
      </w:r>
      <w:r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  <w:shd w:val="clear" w:fill="F8FAFC"/>
        </w:rPr>
        <w:t xml:space="preserve"> 游戏开始 </w:t>
      </w:r>
    </w:p>
    <w:p w14:paraId="32DEB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color w:val="6B7F94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6B7F94"/>
          <w:sz w:val="28"/>
          <w:szCs w:val="28"/>
        </w:rPr>
        <w:t>▼</w:t>
      </w:r>
    </w:p>
    <w:p w14:paraId="18538CCF">
      <w:pPr>
        <w:keepNext w:val="0"/>
        <w:keepLines w:val="0"/>
        <w:widowControl/>
        <w:suppressLineNumbers w:val="0"/>
        <w:pBdr>
          <w:top w:val="single" w:color="D0D8E0" w:sz="12" w:space="8"/>
          <w:left w:val="single" w:color="D0D8E0" w:sz="12" w:space="12"/>
          <w:bottom w:val="single" w:color="D0D8E0" w:sz="12" w:space="8"/>
          <w:right w:val="single" w:color="D0D8E0" w:sz="12" w:space="12"/>
        </w:pBdr>
        <w:shd w:val="clear" w:fill="F8FAFC"/>
        <w:spacing w:before="240" w:beforeAutospacing="0" w:after="48" w:afterAutospacing="0" w:line="1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</w:rPr>
      </w:pPr>
      <w:r>
        <w:rPr>
          <w:rStyle w:val="32"/>
          <w:rFonts w:hint="eastAsia" w:ascii="微软雅黑" w:hAnsi="微软雅黑" w:eastAsia="微软雅黑" w:cs="微软雅黑"/>
          <w:b/>
          <w:bCs/>
          <w:color w:val="0B2A44"/>
          <w:shd w:val="clear" w:fill="F8FAFC"/>
        </w:rPr>
        <w:t>①</w:t>
      </w:r>
      <w:r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  <w:shd w:val="clear" w:fill="F8FAFC"/>
        </w:rPr>
        <w:t xml:space="preserve"> 开局创建（第3章） </w:t>
      </w:r>
    </w:p>
    <w:p w14:paraId="6DE9CD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设定CEO档案 · 私人幕僚生成</w:t>
      </w:r>
    </w:p>
    <w:p w14:paraId="739BD3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注册航司 · 初始资金 · 股东结构</w:t>
      </w:r>
    </w:p>
    <w:p w14:paraId="5125E72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选择难度（简单/普通/困难）</w:t>
      </w:r>
    </w:p>
    <w:p w14:paraId="6BEB7F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color w:val="6B7F94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6B7F94"/>
          <w:sz w:val="28"/>
          <w:szCs w:val="28"/>
        </w:rPr>
        <w:t>▼</w:t>
      </w:r>
    </w:p>
    <w:p w14:paraId="00691874">
      <w:pPr>
        <w:keepNext w:val="0"/>
        <w:keepLines w:val="0"/>
        <w:widowControl/>
        <w:suppressLineNumbers w:val="0"/>
        <w:pBdr>
          <w:top w:val="single" w:color="D0D8E0" w:sz="12" w:space="8"/>
          <w:left w:val="single" w:color="D0D8E0" w:sz="12" w:space="12"/>
          <w:bottom w:val="single" w:color="D0D8E0" w:sz="12" w:space="8"/>
          <w:right w:val="single" w:color="D0D8E0" w:sz="12" w:space="12"/>
        </w:pBdr>
        <w:shd w:val="clear" w:fill="F8FAFC"/>
        <w:spacing w:before="240" w:beforeAutospacing="0" w:after="48" w:afterAutospacing="0" w:line="1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</w:rPr>
      </w:pPr>
      <w:r>
        <w:rPr>
          <w:rStyle w:val="32"/>
          <w:rFonts w:hint="eastAsia" w:ascii="微软雅黑" w:hAnsi="微软雅黑" w:eastAsia="微软雅黑" w:cs="微软雅黑"/>
          <w:b/>
          <w:bCs/>
          <w:color w:val="0B2A44"/>
          <w:shd w:val="clear" w:fill="F8FAFC"/>
        </w:rPr>
        <w:t>②</w:t>
      </w:r>
      <w:r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  <w:shd w:val="clear" w:fill="F8FAFC"/>
        </w:rPr>
        <w:t xml:space="preserve"> 新手见习期（前3个财年 · 第28章） </w:t>
      </w:r>
    </w:p>
    <w:p w14:paraId="4FC5EE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逐季解锁部门（OPS→MKT→MNT→FIN→HR→STG→SAF）</w:t>
      </w:r>
    </w:p>
    <w:p w14:paraId="45FFBB4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幕僚贴身教学 · 目标简化</w:t>
      </w:r>
    </w:p>
    <w:p w14:paraId="683E71D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失误保护（每财年1次，共3次）</w:t>
      </w:r>
    </w:p>
    <w:p w14:paraId="2EE36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color w:val="6B7F94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6B7F94"/>
          <w:sz w:val="28"/>
          <w:szCs w:val="28"/>
        </w:rPr>
        <w:t>▼</w:t>
      </w:r>
    </w:p>
    <w:p w14:paraId="4DC8A8B0">
      <w:pPr>
        <w:keepNext w:val="0"/>
        <w:keepLines w:val="0"/>
        <w:widowControl/>
        <w:suppressLineNumbers w:val="0"/>
        <w:pBdr>
          <w:top w:val="single" w:color="D0D8E0" w:sz="12" w:space="8"/>
          <w:left w:val="single" w:color="D0D8E0" w:sz="12" w:space="12"/>
          <w:bottom w:val="single" w:color="D0D8E0" w:sz="12" w:space="8"/>
          <w:right w:val="single" w:color="D0D8E0" w:sz="12" w:space="12"/>
        </w:pBdr>
        <w:shd w:val="clear" w:fill="F8FAFC"/>
        <w:spacing w:before="240" w:beforeAutospacing="0" w:after="48" w:afterAutospacing="0" w:line="1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</w:rPr>
      </w:pPr>
      <w:r>
        <w:rPr>
          <w:rStyle w:val="32"/>
          <w:rFonts w:hint="eastAsia" w:ascii="微软雅黑" w:hAnsi="微软雅黑" w:eastAsia="微软雅黑" w:cs="微软雅黑"/>
          <w:b/>
          <w:bCs/>
          <w:color w:val="0B2A44"/>
          <w:shd w:val="clear" w:fill="F8FAFC"/>
        </w:rPr>
        <w:t>③</w:t>
      </w:r>
      <w:r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  <w:shd w:val="clear" w:fill="F8FAFC"/>
        </w:rPr>
        <w:t xml:space="preserve"> 组建董事会 &amp; 生成目标（第5~8章） </w:t>
      </w:r>
    </w:p>
    <w:p w14:paraId="6904C84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从17人池抽取9席（含玩家）</w:t>
      </w:r>
    </w:p>
    <w:p w14:paraId="0F066C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化学反应匹配（B-01~B-23）→ 生成3~6项CEO目标（T-01~T-23）</w:t>
      </w:r>
    </w:p>
    <w:p w14:paraId="5C342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color w:val="6B7F94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6B7F94"/>
          <w:sz w:val="28"/>
          <w:szCs w:val="28"/>
        </w:rPr>
        <w:t>▼</w:t>
      </w:r>
    </w:p>
    <w:p w14:paraId="09E9211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240" w:beforeAutospacing="0" w:after="120" w:afterAutospacing="0" w:line="19" w:lineRule="atLeast"/>
        <w:ind w:left="0" w:right="0"/>
        <w:jc w:val="left"/>
        <w:rPr>
          <w:rFonts w:hint="eastAsia" w:ascii="微软雅黑" w:hAnsi="微软雅黑" w:eastAsia="微软雅黑" w:cs="微软雅黑"/>
          <w:color w:val="1E293B"/>
        </w:rPr>
      </w:pPr>
      <w:r>
        <w:rPr>
          <w:rStyle w:val="32"/>
          <w:rFonts w:hint="eastAsia" w:ascii="微软雅黑" w:hAnsi="微软雅黑" w:eastAsia="微软雅黑" w:cs="微软雅黑"/>
          <w:color w:val="1E293B"/>
        </w:rPr>
        <w:t>③-1</w:t>
      </w:r>
      <w:r>
        <w:rPr>
          <w:rFonts w:hint="eastAsia" w:ascii="微软雅黑" w:hAnsi="微软雅黑" w:eastAsia="微软雅黑" w:cs="微软雅黑"/>
          <w:color w:val="1E293B"/>
          <w:sz w:val="24"/>
          <w:szCs w:val="24"/>
        </w:rPr>
        <w:t xml:space="preserve"> 预算编制与审批（第15.9章） </w:t>
      </w:r>
      <w:r>
        <w:rPr>
          <w:rFonts w:hint="eastAsia" w:ascii="微软雅黑" w:hAnsi="微软雅黑" w:eastAsia="微软雅黑" w:cs="微软雅黑"/>
          <w:color w:val="FFFFFF"/>
          <w:sz w:val="24"/>
          <w:szCs w:val="24"/>
          <w:shd w:val="clear" w:fill="2A6B9C"/>
        </w:rPr>
        <w:t>新增</w:t>
      </w:r>
      <w:r>
        <w:rPr>
          <w:rFonts w:hint="eastAsia" w:ascii="微软雅黑" w:hAnsi="微软雅黑" w:eastAsia="微软雅黑" w:cs="微软雅黑"/>
          <w:color w:val="1E293B"/>
          <w:sz w:val="24"/>
          <w:szCs w:val="24"/>
        </w:rPr>
        <w:t xml:space="preserve"> </w:t>
      </w:r>
    </w:p>
    <w:p w14:paraId="22161C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240" w:beforeAutospacing="0" w:after="120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</w:rPr>
        <w:t>财务部提交年度预算草案</w:t>
      </w:r>
    </w:p>
    <w:p w14:paraId="1F2305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240" w:beforeAutospacing="0" w:after="120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</w:rPr>
        <w:t>董事会投票审批（需≥5票）</w:t>
      </w:r>
    </w:p>
    <w:p w14:paraId="64D55F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240" w:beforeAutospacing="0" w:after="120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</w:rPr>
        <w:t>通过后进入财年运营；否决后需修改重新提交</w:t>
      </w:r>
    </w:p>
    <w:p w14:paraId="40CF3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color w:val="6B7F94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6B7F94"/>
          <w:sz w:val="28"/>
          <w:szCs w:val="28"/>
        </w:rPr>
        <w:t>▼</w:t>
      </w:r>
    </w:p>
    <w:p w14:paraId="79849175">
      <w:pPr>
        <w:keepNext w:val="0"/>
        <w:keepLines w:val="0"/>
        <w:widowControl/>
        <w:suppressLineNumbers w:val="0"/>
        <w:pBdr>
          <w:top w:val="single" w:color="D0D8E0" w:sz="12" w:space="8"/>
          <w:left w:val="single" w:color="D0D8E0" w:sz="12" w:space="12"/>
          <w:bottom w:val="single" w:color="D0D8E0" w:sz="12" w:space="8"/>
          <w:right w:val="single" w:color="D0D8E0" w:sz="12" w:space="12"/>
        </w:pBdr>
        <w:shd w:val="clear" w:fill="F8FAFC"/>
        <w:spacing w:before="240" w:beforeAutospacing="0" w:after="48" w:afterAutospacing="0" w:line="1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</w:rPr>
      </w:pPr>
      <w:r>
        <w:rPr>
          <w:rStyle w:val="32"/>
          <w:rFonts w:hint="eastAsia" w:ascii="微软雅黑" w:hAnsi="微软雅黑" w:eastAsia="微软雅黑" w:cs="微软雅黑"/>
          <w:b/>
          <w:bCs/>
          <w:color w:val="0B2A44"/>
          <w:shd w:val="clear" w:fill="F8FAFC"/>
        </w:rPr>
        <w:t>④</w:t>
      </w:r>
      <w:r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  <w:shd w:val="clear" w:fill="F8FAFC"/>
        </w:rPr>
        <w:t xml:space="preserve"> 财年运营（核心沙盒 · 第13~19章） </w:t>
      </w:r>
    </w:p>
    <w:p w14:paraId="6326090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七大部门自动运行（RPM计算 · 航班环 · 维修排程 · 对冲）</w:t>
      </w:r>
    </w:p>
    <w:p w14:paraId="4A4719A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玩家"微操模式"手动干预（限时）</w:t>
      </w:r>
    </w:p>
    <w:p w14:paraId="407C3D2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外部事件引擎（台风 · 罢工 · 油价闪崩）实时介入</w:t>
      </w:r>
    </w:p>
    <w:p w14:paraId="4A70E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color w:val="6B7F94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6B7F94"/>
          <w:sz w:val="28"/>
          <w:szCs w:val="28"/>
        </w:rPr>
        <w:t>▼</w:t>
      </w:r>
    </w:p>
    <w:p w14:paraId="28F2715E">
      <w:pPr>
        <w:keepNext w:val="0"/>
        <w:keepLines w:val="0"/>
        <w:widowControl/>
        <w:suppressLineNumbers w:val="0"/>
        <w:pBdr>
          <w:top w:val="single" w:color="D0D8E0" w:sz="12" w:space="8"/>
          <w:left w:val="single" w:color="D0D8E0" w:sz="12" w:space="12"/>
          <w:bottom w:val="single" w:color="D0D8E0" w:sz="12" w:space="8"/>
          <w:right w:val="single" w:color="D0D8E0" w:sz="12" w:space="12"/>
        </w:pBdr>
        <w:shd w:val="clear" w:fill="F8FAFC"/>
        <w:spacing w:before="240" w:beforeAutospacing="0" w:after="48" w:afterAutospacing="0" w:line="1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</w:rPr>
      </w:pPr>
      <w:r>
        <w:rPr>
          <w:rStyle w:val="32"/>
          <w:rFonts w:hint="eastAsia" w:ascii="微软雅黑" w:hAnsi="微软雅黑" w:eastAsia="微软雅黑" w:cs="微软雅黑"/>
          <w:b/>
          <w:bCs/>
          <w:color w:val="0B2A44"/>
          <w:shd w:val="clear" w:fill="F8FAFC"/>
        </w:rPr>
        <w:t>⑤</w:t>
      </w:r>
      <w:r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  <w:shd w:val="clear" w:fill="F8FAFC"/>
        </w:rPr>
        <w:t xml:space="preserve"> 财年结算 &amp; 换届投票（第9章） </w:t>
      </w:r>
    </w:p>
    <w:p w14:paraId="28E25AD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统计目标完成率（≥60%续聘，难度影响阈值）</w:t>
      </w:r>
    </w:p>
    <w:p w14:paraId="5C446F7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达标：续聘 → 保留董事会 / 重组新董事会</w:t>
      </w:r>
    </w:p>
    <w:p w14:paraId="60EDA90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未达标：解雇 → 游戏结束（或读档）</w:t>
      </w:r>
    </w:p>
    <w:p w14:paraId="14E30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2" w:lineRule="atLeast"/>
        <w:ind w:left="0" w:right="0"/>
        <w:jc w:val="left"/>
        <w:rPr>
          <w:rFonts w:hint="eastAsia" w:ascii="微软雅黑" w:hAnsi="微软雅黑" w:eastAsia="微软雅黑" w:cs="微软雅黑"/>
          <w:color w:val="6B7F94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6B7F94"/>
          <w:sz w:val="28"/>
          <w:szCs w:val="28"/>
        </w:rPr>
        <w:t>▼</w:t>
      </w:r>
    </w:p>
    <w:p w14:paraId="220F36C4">
      <w:pPr>
        <w:keepNext w:val="0"/>
        <w:keepLines w:val="0"/>
        <w:widowControl/>
        <w:suppressLineNumbers w:val="0"/>
        <w:pBdr>
          <w:top w:val="single" w:color="D0D8E0" w:sz="12" w:space="8"/>
          <w:left w:val="single" w:color="D0D8E0" w:sz="12" w:space="12"/>
          <w:bottom w:val="single" w:color="D0D8E0" w:sz="12" w:space="8"/>
          <w:right w:val="single" w:color="D0D8E0" w:sz="12" w:space="12"/>
        </w:pBdr>
        <w:shd w:val="clear" w:fill="F8FAFC"/>
        <w:spacing w:before="240" w:beforeAutospacing="0" w:after="48" w:afterAutospacing="0" w:line="19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</w:rPr>
      </w:pPr>
      <w:r>
        <w:rPr>
          <w:rStyle w:val="32"/>
          <w:rFonts w:hint="eastAsia" w:ascii="微软雅黑" w:hAnsi="微软雅黑" w:eastAsia="微软雅黑" w:cs="微软雅黑"/>
          <w:b/>
          <w:bCs/>
          <w:color w:val="0B2A44"/>
          <w:shd w:val="clear" w:fill="F8FAFC"/>
        </w:rPr>
        <w:t>⑥</w:t>
      </w:r>
      <w:r>
        <w:rPr>
          <w:rFonts w:hint="eastAsia" w:ascii="微软雅黑" w:hAnsi="微软雅黑" w:eastAsia="微软雅黑" w:cs="微软雅黑"/>
          <w:b/>
          <w:bCs/>
          <w:color w:val="0B2A44"/>
          <w:sz w:val="20"/>
          <w:szCs w:val="20"/>
          <w:shd w:val="clear" w:fill="F8FAFC"/>
        </w:rPr>
        <w:t xml:space="preserve"> 循环 ②~⑤ 直至触发终局条件（第4章） </w:t>
      </w:r>
    </w:p>
    <w:p w14:paraId="70EA080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Style w:val="13"/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胜利：</w:t>
      </w: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CEO年满65岁且公司正常 → 遗产评级（S/A/B/C）</w:t>
      </w:r>
    </w:p>
    <w:p w14:paraId="17AC3E9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240" w:beforeAutospacing="0" w:after="24" w:afterAutospacing="0" w:line="19" w:lineRule="atLeast"/>
        <w:ind w:left="720" w:right="0" w:hanging="360"/>
      </w:pPr>
      <w:r>
        <w:rPr>
          <w:rStyle w:val="13"/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失败：</w:t>
      </w:r>
      <w:r>
        <w:rPr>
          <w:rFonts w:hint="eastAsia" w:ascii="微软雅黑" w:hAnsi="微软雅黑" w:eastAsia="微软雅黑" w:cs="微软雅黑"/>
          <w:color w:val="1E293B"/>
          <w:sz w:val="18"/>
          <w:szCs w:val="18"/>
          <w:shd w:val="clear" w:fill="F8FAFC"/>
        </w:rPr>
        <w:t>破产 · 重大空难 · 两次换届不达标 → Game Over</w:t>
      </w:r>
    </w:p>
    <w:p w14:paraId="392CE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关键注解：</w:t>
      </w:r>
    </w:p>
    <w:p w14:paraId="06D931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年度节奏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：每财年分四季度（规划季·执行季·攻坚季·结算季），节奏张弛有度。</w:t>
      </w:r>
    </w:p>
    <w:p w14:paraId="013CB3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离线运行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：服务器持续模拟世界，玩家再次上线时接收“离线简报”。</w:t>
      </w:r>
    </w:p>
    <w:p w14:paraId="5B1BCE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时间加速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：支持1× / 2× / 4× / 8×，8倍速下仅允许紧急决策。</w:t>
      </w:r>
    </w:p>
    <w:p w14:paraId="45F066CD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63B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第3章 · 游戏开局创建</w:t>
      </w:r>
    </w:p>
    <w:p w14:paraId="133271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 CEO个人档案与私人幕僚生成</w:t>
      </w:r>
    </w:p>
    <w:p w14:paraId="337992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3.1.1 玩家资料设定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1442"/>
        <w:gridCol w:w="5136"/>
      </w:tblGrid>
      <w:tr w14:paraId="4DD05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0B597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418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447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3A670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672C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10BE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0155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7DF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4D3A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性别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339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F5A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男 / 女 / 其他</w:t>
            </w:r>
          </w:p>
        </w:tc>
      </w:tr>
      <w:tr w14:paraId="52114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368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出生日期 / 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8B29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85A4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影响初始属性及职业生涯长度感知</w:t>
            </w:r>
          </w:p>
        </w:tc>
      </w:tr>
      <w:tr w14:paraId="34AD0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5F23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09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A9A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影响初始航线网络偏好及外交关系</w:t>
            </w:r>
          </w:p>
        </w:tc>
      </w:tr>
      <w:tr w14:paraId="3F762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21F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母语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C27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163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影响与不同国籍董事/员工的沟通效率</w:t>
            </w:r>
          </w:p>
        </w:tc>
      </w:tr>
      <w:tr w14:paraId="04D5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07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教育背景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AC2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下拉/自定义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45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如：航空管理、工商管理、金融、工程、法律等</w:t>
            </w:r>
          </w:p>
        </w:tc>
      </w:tr>
      <w:tr w14:paraId="5D6C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AD1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从业经历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25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组合选择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F2B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如：飞行员出身、机场运营、旅游行业、金融投资等</w:t>
            </w:r>
          </w:p>
        </w:tc>
      </w:tr>
      <w:tr w14:paraId="73508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FC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个人特质（天赋）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6FC9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选择2项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D2D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如：谈判专家、数据分析、危机处理、人脉广泛等</w:t>
            </w:r>
          </w:p>
        </w:tc>
      </w:tr>
      <w:tr w14:paraId="3EAD4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5AB2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头像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B968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自定义/生成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08A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增强代入感</w:t>
            </w:r>
          </w:p>
        </w:tc>
      </w:tr>
    </w:tbl>
    <w:p w14:paraId="4E7B9E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3.1.2 私人幕僚团队（自动生成）</w:t>
      </w:r>
    </w:p>
    <w:p w14:paraId="02708BC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玩家的“私人智囊团”，引导、建议、解读信息，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23909F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初始生成：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系统自动匹配4名顾问（行政助理、财务顾问、战略顾问、公关顾问），姓名、性别、性格依据玩家国籍与文化背景适配。</w:t>
      </w:r>
    </w:p>
    <w:p w14:paraId="6D1A22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升级系统：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通过经验值或培训资金升级，维度包括：数据分析深度、预警提前量、董事会关系网、紧急应对效率（Lv.0~Lv.4）。</w:t>
      </w:r>
    </w:p>
    <w:p w14:paraId="1FAB95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当顾问忠诚度下降或战略分歧严重时，自动触发离职事件，并提供3名候选人供免费筛选。</w:t>
      </w:r>
    </w:p>
    <w:p w14:paraId="66A75DF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（幕僚具体升级效果与联动，参见第1.2节详细表格）</w:t>
      </w:r>
    </w:p>
    <w:p w14:paraId="0BD25A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 航空公司注册与初始资源配置</w:t>
      </w:r>
    </w:p>
    <w:p w14:paraId="03AA35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3.2.1 公司基本资料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1191"/>
        <w:gridCol w:w="5479"/>
      </w:tblGrid>
      <w:tr w14:paraId="71F0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67CF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2679B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6264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373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6A3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公司中文名称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60B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4C9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58F1D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FF94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公司英文名称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250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D8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6722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9856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IATA二字代码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83C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3A91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CA、MU，需校验唯一性</w:t>
            </w:r>
          </w:p>
        </w:tc>
      </w:tr>
      <w:tr w14:paraId="606AD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B2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ICAO三字代码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C1E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550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CCA、CES</w:t>
            </w:r>
          </w:p>
        </w:tc>
      </w:tr>
      <w:tr w14:paraId="4E1C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E74B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呼号（Callsign）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C10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FE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“Air China”</w:t>
            </w:r>
          </w:p>
        </w:tc>
      </w:tr>
      <w:tr w14:paraId="65C9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E967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361A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6ADF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国有 / 民营 / 合资 / 低成本 / 包机</w:t>
            </w:r>
          </w:p>
        </w:tc>
      </w:tr>
      <w:tr w14:paraId="58C6C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A8E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总部所在地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16ED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28E3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公司注册地及行政总部</w:t>
            </w:r>
          </w:p>
        </w:tc>
      </w:tr>
      <w:tr w14:paraId="19C2E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C0A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主运营基地（Hub）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2B4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4407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主枢纽机场，可设置1-2个</w:t>
            </w:r>
          </w:p>
        </w:tc>
      </w:tr>
      <w:tr w14:paraId="10E8C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F616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初始运营模式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F073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F7D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全服务 / 低成本 / 支线 / 货运</w:t>
            </w:r>
          </w:p>
        </w:tc>
      </w:tr>
      <w:tr w14:paraId="0A76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660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公司标志/涂装主色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BF5F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上传/颜色选择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7D5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品牌识别</w:t>
            </w:r>
          </w:p>
        </w:tc>
      </w:tr>
      <w:tr w14:paraId="336DB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78D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 Slogan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83DD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文本（可选）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AED1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影响品牌形象</w:t>
            </w:r>
          </w:p>
        </w:tc>
      </w:tr>
      <w:tr w14:paraId="501F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F94A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默认显示币种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BBA2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4AA6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美元 / 欧元 / 人民币 / 日元 / 英镑。玩家在游戏设置中可随时更改，更改后所有金额数值按实时汇率换算显示</w:t>
            </w:r>
          </w:p>
        </w:tc>
      </w:tr>
    </w:tbl>
    <w:p w14:paraId="62201B4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Style w:val="13"/>
          <w:rFonts w:hint="default" w:ascii="Segoe UI" w:hAnsi="Segoe UI" w:eastAsia="Segoe UI" w:cs="Segoe UI"/>
          <w:color w:val="1E2A3A"/>
          <w:shd w:val="clear" w:fill="FFFFFF"/>
        </w:rPr>
      </w:pPr>
    </w:p>
    <w:p w14:paraId="3955D23C">
      <w:pPr>
        <w:pStyle w:val="5"/>
        <w:bidi w:val="0"/>
      </w:pPr>
      <w:r>
        <w:t>3.2.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性质与模式兼容矩阵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4"/>
        <w:gridCol w:w="898"/>
        <w:gridCol w:w="1201"/>
        <w:gridCol w:w="870"/>
        <w:gridCol w:w="918"/>
        <w:gridCol w:w="3733"/>
      </w:tblGrid>
      <w:tr w14:paraId="655A5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2BBC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BA8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全服务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0DEE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低成本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1F66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支线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BF5E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货运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DE9F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备注</w:t>
            </w:r>
          </w:p>
        </w:tc>
      </w:tr>
      <w:tr w14:paraId="22DB7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57C2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AF18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3262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允许（需政策说明）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0F5F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1BA2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6318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国有低成本需额外政策文件</w:t>
            </w:r>
          </w:p>
        </w:tc>
      </w:tr>
      <w:tr w14:paraId="5E4F4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8517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民营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A9F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8321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F0F1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EA75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BEAE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民营支线为经典模式</w:t>
            </w:r>
          </w:p>
        </w:tc>
      </w:tr>
      <w:tr w14:paraId="76634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BC59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合资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2190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32AF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AB32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C5F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277A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合资货运常见</w:t>
            </w:r>
          </w:p>
        </w:tc>
      </w:tr>
      <w:tr w14:paraId="474B5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EAA1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低成本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F00A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❌ 互斥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E8F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C46E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⚠️ 不推荐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1ABC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❌ 互斥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38B3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低成本与支线定位冲突</w:t>
            </w:r>
          </w:p>
        </w:tc>
      </w:tr>
      <w:tr w14:paraId="494FA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B767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包机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7118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❌ 互斥</w:t>
            </w:r>
          </w:p>
        </w:tc>
        <w:tc>
          <w:tcPr>
            <w:tcW w:w="699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0538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推荐（效率-10%）</w:t>
            </w:r>
          </w:p>
        </w:tc>
        <w:tc>
          <w:tcPr>
            <w:tcW w:w="506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8A70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534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52CD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✅ 允许</w:t>
            </w:r>
          </w:p>
        </w:tc>
        <w:tc>
          <w:tcPr>
            <w:tcW w:w="2172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5EAC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Segoe UI" w:hAnsi="Segoe UI" w:eastAsia="宋体" w:cs="Segoe UI"/>
                <w:color w:val="1E2A3A"/>
                <w:lang w:eastAsia="zh-CN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包机不适用全服务模式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，包机模式与低成本定位存在一定冲突，选择该组合将导致飞机日利用率降低10%。</w:t>
            </w:r>
          </w:p>
        </w:tc>
      </w:tr>
    </w:tbl>
    <w:p w14:paraId="464B80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</w:t>
      </w:r>
      <w:r>
        <w:rPr>
          <w:rFonts w:hint="eastAsia"/>
          <w:shd w:val="clear" w:fill="FFFFFF"/>
          <w:lang w:val="en-US" w:eastAsia="zh-CN"/>
        </w:rPr>
        <w:t>3</w:t>
      </w:r>
      <w:r>
        <w:rPr>
          <w:shd w:val="clear" w:fill="FFFFFF"/>
        </w:rPr>
        <w:t xml:space="preserve"> 初始资金与年度预算（双轨制）</w:t>
      </w:r>
    </w:p>
    <w:p w14:paraId="18BAB0E2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底层逻辑：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初始资金 = 公司总资产（现金储备），决定“能撑多久”；</w:t>
      </w:r>
      <w:r>
        <w:rPr>
          <w:rFonts w:hint="default" w:ascii="Segoe UI" w:hAnsi="Segoe UI" w:eastAsia="Segoe UI" w:cs="Segoe UI"/>
          <w:color w:val="1E1E1E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董事会年度预算 = 年度支出授权，决定“本财年能花多少钱”。</w:t>
      </w:r>
    </w:p>
    <w:p w14:paraId="0B3548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初始现金储备：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由创始股东注入，通常年度预算 ≤ 现金储备的 40%~60%。</w:t>
      </w:r>
    </w:p>
    <w:p w14:paraId="383446B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联动机制：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超支从现金池调拨，但触发董事会问责（满意度-10）；现金归零则触发财务危机（详见第27章）。</w:t>
      </w:r>
    </w:p>
    <w:p w14:paraId="0F88427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</w:t>
      </w:r>
      <w:r>
        <w:rPr>
          <w:rFonts w:hint="eastAsia"/>
          <w:shd w:val="clear" w:fill="FFFFFF"/>
          <w:lang w:val="en-US" w:eastAsia="zh-CN"/>
        </w:rPr>
        <w:t>4</w:t>
      </w:r>
      <w:r>
        <w:rPr>
          <w:shd w:val="clear" w:fill="FFFFFF"/>
        </w:rPr>
        <w:t xml:space="preserve"> 初始股东结构与董事会映射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635"/>
        <w:gridCol w:w="1449"/>
        <w:gridCol w:w="4402"/>
      </w:tblGrid>
      <w:tr w14:paraId="507A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DB7DA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股东类型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10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持股比例（示例）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EAA37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映射席位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F03BD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57C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115B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玩家（管理层）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7CA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10%~40%（可调）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0315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7167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代表管理层利益</w:t>
            </w:r>
          </w:p>
        </w:tc>
      </w:tr>
      <w:tr w14:paraId="08A31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DD9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国资/主权基金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3A2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B68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355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「股东派系」 为 ‘国家资本系’ 且 「席位类型」 为 ‘非执行董事’ 的角色池权重</w:t>
            </w:r>
          </w:p>
        </w:tc>
      </w:tr>
      <w:tr w14:paraId="1E71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E9AB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机构投资/公众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2C8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075E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A2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「股东派系」 为 ‘机构投资系’ 且 「席位类型」 为 ‘非执行董事’ 或 ‘执行董事’ 的角色池权重（具体视席位类型要求）</w:t>
            </w:r>
          </w:p>
        </w:tc>
      </w:tr>
      <w:tr w14:paraId="5F99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CAA0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142D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DD37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2C4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「股东派系」 为 ‘战略合作系’ 且 「席位类型」 为 ‘非执行董事’ 或 ‘独立非执行董事’ 的角色池权重</w:t>
            </w:r>
          </w:p>
        </w:tc>
      </w:tr>
      <w:tr w14:paraId="61A5D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2B20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988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86CD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47C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固定席位</w:t>
            </w:r>
          </w:p>
        </w:tc>
      </w:tr>
    </w:tbl>
    <w:p w14:paraId="174B81B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</w:p>
    <w:p w14:paraId="4FCC844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股权变动影响：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游戏内增发/回购会动态调整候选池权重及投票权重，但董事会席位数量始终为9席。</w:t>
      </w:r>
    </w:p>
    <w:p w14:paraId="2DCFF9C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ascii="宋体" w:hAnsi="宋体" w:eastAsia="宋体" w:cs="宋体"/>
        </w:rPr>
        <w:t>股权权重对董事会构成的影响机制：</w:t>
      </w:r>
    </w:p>
    <w:p w14:paraId="5E6E0A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基础权重：</w:t>
      </w:r>
      <w:r>
        <w:rPr>
          <w:rFonts w:ascii="宋体" w:hAnsi="宋体" w:eastAsia="宋体" w:cs="宋体"/>
        </w:rPr>
        <w:t xml:space="preserve"> 每位候选角色的基础权重均为 1.0。</w:t>
      </w:r>
    </w:p>
    <w:p w14:paraId="6EFD2B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股权加成：</w:t>
      </w:r>
      <w:r>
        <w:rPr>
          <w:rFonts w:ascii="宋体" w:hAnsi="宋体" w:eastAsia="宋体" w:cs="宋体"/>
        </w:rPr>
        <w:t xml:space="preserve"> 根据上述映射关系，股东持股比例会转化为对应派系角色的权重加成。例如：国资持股40%，则“国家资本系”（A、P、I）权重 ×1.4；机构投资持股30%，则“机构投资系”（B、G、J、K）权重 ×1.3。</w:t>
      </w:r>
    </w:p>
    <w:p w14:paraId="66419F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抽取逻辑：</w:t>
      </w:r>
      <w:r>
        <w:rPr>
          <w:rFonts w:ascii="宋体" w:hAnsi="宋体" w:eastAsia="宋体" w:cs="宋体"/>
        </w:rPr>
        <w:t xml:space="preserve"> 系统根据所有候选人的最终权重进行随机抽取，权重越高被抽中概率越大。席位类型（如非执行董事）决定从哪个角色池抽取。</w:t>
      </w:r>
    </w:p>
    <w:p w14:paraId="0E9657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派系保底：</w:t>
      </w:r>
      <w:r>
        <w:rPr>
          <w:rFonts w:ascii="宋体" w:hAnsi="宋体" w:eastAsia="宋体" w:cs="宋体"/>
        </w:rPr>
        <w:t xml:space="preserve"> 若某派系持股超过 30%，则在该派系对应的席位类型中，系统将保证至少有一名该派系角色被抽中（此保底优先于随机抽取）。</w:t>
      </w:r>
      <w:r>
        <w:rPr>
          <w:rFonts w:hint="eastAsia" w:ascii="宋体" w:hAnsi="宋体" w:eastAsia="宋体" w:cs="宋体"/>
        </w:rPr>
        <w:t>保底机制仅在对应席位类型的候选池中至少有一名该派系角色，且该席位类型存在多个候选人可供抽取时生效。职工代表董事（F）为固定席位，不适用保底逻辑。当保底机制触发时，系统将以替换方式（而非增加席位）保证该派系至少有一名代表，被替换的董事将视为未被抽中，不产生额外满意度影响。</w:t>
      </w:r>
    </w:p>
    <w:p w14:paraId="2B6F19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</w:p>
    <w:p w14:paraId="5596E0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3.3 难度选择与开局确认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483"/>
        <w:gridCol w:w="1939"/>
        <w:gridCol w:w="2471"/>
      </w:tblGrid>
      <w:tr w14:paraId="19344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3E23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参数维度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282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简单模式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105C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普通模式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11C4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困难模式</w:t>
            </w:r>
          </w:p>
        </w:tc>
      </w:tr>
      <w:tr w14:paraId="05D3E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C8C2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目标数值阈值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B2D5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要求降低20%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4093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标准值（100%）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C8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要求提高15%~20%</w:t>
            </w:r>
          </w:p>
        </w:tc>
      </w:tr>
      <w:tr w14:paraId="0A23A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B1A8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达标续聘线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6F4F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F9EF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60%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E2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75%</w:t>
            </w:r>
          </w:p>
        </w:tc>
      </w:tr>
      <w:tr w14:paraId="26AA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D6B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满意度惩罚系数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B7BC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0.5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25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82BD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1.5</w:t>
            </w:r>
          </w:p>
        </w:tc>
      </w:tr>
      <w:tr w14:paraId="505C9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EE9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时间宽限期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ADE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FCB4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7914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长期目标缩紧20%时间</w:t>
            </w:r>
          </w:p>
        </w:tc>
      </w:tr>
    </w:tbl>
    <w:p w14:paraId="5573F8B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额外影响：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困难模式下保底通用目标（盈利+客座率）门槛自动提高；简单模式下反对派否决追加预算的概率降低20%。</w:t>
      </w:r>
    </w:p>
    <w:p w14:paraId="58E9ECA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开局流程顺序：</w:t>
      </w:r>
    </w:p>
    <w:p w14:paraId="254B99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启动游戏 → 新建玩家资料（姓名/性别/年龄/国籍/教育/经历/特质）</w:t>
      </w:r>
    </w:p>
    <w:p w14:paraId="74B04E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系统自动生成私人团队（行政助理+财务顾问+战略顾问+公关顾问）</w:t>
      </w:r>
    </w:p>
    <w:p w14:paraId="4EED09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新建航空公司（中英文名称/IATA代码/基地/商业模式/品牌）</w:t>
      </w:r>
    </w:p>
    <w:p w14:paraId="02E026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设置初始资源（初始现金储备 + 初始股东结构滑块分配）</w:t>
      </w:r>
    </w:p>
    <w:p w14:paraId="29FC40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选择游戏难度（简单/普通/困难）</w:t>
      </w:r>
    </w:p>
    <w:p w14:paraId="1B7CE3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确认并进入游戏 → 系统根据股东结构映射生成第一届董事会候选池权重</w:t>
      </w:r>
    </w:p>
    <w:p w14:paraId="34AEF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C9D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第4章 · 游戏终局与遗产结算</w:t>
      </w:r>
    </w:p>
    <w:p w14:paraId="19BCFA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4.1 胜利条件：光荣退休</w:t>
      </w:r>
    </w:p>
    <w:p w14:paraId="663384E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 w:firstLine="240" w:firstLineChars="10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胜利触发条件：</w:t>
      </w:r>
    </w:p>
    <w:p w14:paraId="030EB8B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CEO 年龄达到 65 岁（或累计担任 CEO 满 20 个财年）；</w:t>
      </w:r>
    </w:p>
    <w:p w14:paraId="6CE3E0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当前财年董事会续聘成功（完成率 ≥ 60%）；</w:t>
      </w:r>
    </w:p>
    <w:p w14:paraId="0536DA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公司未处于破产保护或监管接管状态。</w:t>
      </w:r>
    </w:p>
    <w:p w14:paraId="5EF8322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 w:firstLine="240" w:firstLineChars="10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遗产评分（S / A / B / C 评级）</w:t>
      </w:r>
    </w:p>
    <w:p w14:paraId="7DE99F8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 w:firstLine="240" w:firstLineChars="10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评分维度与权重：</w:t>
      </w:r>
    </w:p>
    <w:p w14:paraId="78C9C9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公司市值（累计）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40%</w:t>
      </w:r>
    </w:p>
    <w:p w14:paraId="222803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累计安全飞行记录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30%（基于总飞行小时、事故率、安全评级）</w:t>
      </w:r>
    </w:p>
    <w:p w14:paraId="6CC0F1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全球航线覆盖率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20%（覆盖国家数、大洲数、枢纽数）</w:t>
      </w:r>
    </w:p>
    <w:p w14:paraId="17D82D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董事会最终满意度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10%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1496"/>
        <w:gridCol w:w="1136"/>
        <w:gridCol w:w="5232"/>
      </w:tblGrid>
      <w:tr w14:paraId="39670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18A68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评级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5A37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1C452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分数要求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50C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解锁奖励</w:t>
            </w:r>
          </w:p>
        </w:tc>
      </w:tr>
      <w:tr w14:paraId="0803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915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535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“航空传奇”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089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C8FE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解锁“传奇模式”（所有AI难度+50%）、专属头像边框</w:t>
            </w:r>
          </w:p>
        </w:tc>
      </w:tr>
      <w:tr w14:paraId="08FB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537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EDD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“行业巨擘”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43A7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75分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8E1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解锁“新游戏+”继承选项（详见第31章）</w:t>
            </w:r>
          </w:p>
        </w:tc>
      </w:tr>
      <w:tr w14:paraId="08F7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733F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946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“合格掌门人”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4C5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B32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解锁“快速模式”</w:t>
            </w:r>
          </w:p>
        </w:tc>
      </w:tr>
      <w:tr w14:paraId="22DA8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2A7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5D6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“平庸管理者”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4EB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&lt;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734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无特殊奖励</w:t>
            </w:r>
          </w:p>
        </w:tc>
      </w:tr>
    </w:tbl>
    <w:p w14:paraId="0C444C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0F8FF"/>
        <w:spacing w:before="252" w:beforeAutospacing="0" w:after="252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💡 提前退休：玩家可主动选择提前退休，但评级上限锁定为 A 级。</w:t>
      </w: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br w:type="textWrapping"/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8FF"/>
        </w:rPr>
        <w:t xml:space="preserve"> 累计安全飞行记录计算公式。 </w:t>
      </w:r>
    </w:p>
    <w:p w14:paraId="23B9E50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 w:firstLine="240" w:firstLineChars="10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累计安全飞行记录（0-100分）计算公式：</w:t>
      </w:r>
    </w:p>
    <w:p w14:paraId="77876E2B">
      <w:pPr>
        <w:bidi w:val="0"/>
        <w:ind w:firstLine="240" w:firstLineChars="100"/>
      </w:pPr>
      <w:r>
        <w:rPr>
          <w:rFonts w:hint="default"/>
        </w:rPr>
        <w:t>累计安全飞行记录 = 50% × (总飞行小时 / 行业基准小时) + 30% × (1 - 事故率 / 行业平均事故率) + 20% × (安全评级 / 100)</w:t>
      </w:r>
    </w:p>
    <w:p w14:paraId="6296D1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各项取值为cap在0-100之间（如超过100则按100计）。</w:t>
      </w:r>
    </w:p>
    <w:p w14:paraId="32CBB3F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事故率高于行业平均3倍以上时该项归零。</w:t>
      </w:r>
    </w:p>
    <w:p w14:paraId="721B30F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</w:p>
    <w:p w14:paraId="30E471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4.2 失败条件：多种终局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3393"/>
        <w:gridCol w:w="2453"/>
        <w:gridCol w:w="1966"/>
      </w:tblGrid>
      <w:tr w14:paraId="7A26A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A23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0A9A5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764F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结果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B171C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是否可挽回</w:t>
            </w:r>
          </w:p>
        </w:tc>
      </w:tr>
      <w:tr w14:paraId="1E354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DE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6BEF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现金归零且融资失败 · 重大空难（安全评级归零）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9EDE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公司破产 / 执照吊销 → 立即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537A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7A7F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8C26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B903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连续两次董事会续聘投票未通过（即完成率低于当前难度下的续聘线）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05B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董事会强制罢免 CEO →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A3E9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6923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A1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F21F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敌意收购（大股东满意度 &lt; 20% 且股价低迷）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E286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CEO被架空，失去职位 → 游戏结束，评分降级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DF5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可提前防范（增持/找白衣骑士）</w:t>
            </w:r>
          </w:p>
        </w:tc>
      </w:tr>
      <w:tr w14:paraId="0F9E9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FD54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FE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监管接管（安全评级长期 D 级）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E0D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政府强制接管，玩家出局 → 游戏结束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B5BE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可在触发前通过巨额投资挽回</w:t>
            </w:r>
          </w:p>
        </w:tc>
      </w:tr>
    </w:tbl>
    <w:p w14:paraId="3E06682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破产保护（Chapter 11）作为缓冲：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在破产倒计时内，玩家可申请重组，强制砍掉50%亏损航线，2年内盈利即可恢复，期间董事会目标考核暂停。</w:t>
      </w:r>
    </w:p>
    <w:p w14:paraId="40C6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 </w:t>
      </w:r>
    </w:p>
    <w:p w14:paraId="2388021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第二部分 · 治理层 · 董事会</w:t>
      </w:r>
    </w:p>
    <w:p w14:paraId="612E43C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决定“做什么”。董事会是公司的最高决策机构，负责制定战略目标、审批预算、考核CEO。</w:t>
      </w:r>
    </w:p>
    <w:p w14:paraId="284A0B9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第5章 · 董事会构成与基本机制</w:t>
      </w:r>
    </w:p>
    <w:p w14:paraId="7B01BB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5.1 席位构成与股东映射</w:t>
      </w:r>
    </w:p>
    <w:p w14:paraId="4F9EDCA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董事会共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9人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（含玩家CEO），席位分配固定，但具体人选受股东结构权重影响。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8"/>
        <w:gridCol w:w="747"/>
        <w:gridCol w:w="1672"/>
        <w:gridCol w:w="3597"/>
      </w:tblGrid>
      <w:tr w14:paraId="6234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FD19A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席位类型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DC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数量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5A14A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角色池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E61B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66AEF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E236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93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B22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/ G /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2DB3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由系统从候选池抽取，代表管理层</w:t>
            </w:r>
          </w:p>
        </w:tc>
      </w:tr>
      <w:tr w14:paraId="21431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8C1B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D6E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552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 / P / I / J /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E0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国资或机构投资系，抽2人</w:t>
            </w:r>
          </w:p>
        </w:tc>
      </w:tr>
      <w:tr w14:paraId="655B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08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841E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B89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/ E / H / 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A88E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独立监督，抽2人</w:t>
            </w:r>
          </w:p>
        </w:tc>
      </w:tr>
      <w:tr w14:paraId="01FCA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869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8208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B18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/ L / M /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211B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战略合作伙伴代表，抽2人</w:t>
            </w:r>
          </w:p>
        </w:tc>
      </w:tr>
      <w:tr w14:paraId="7B6F9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427F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E0F6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1E8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227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职工持股会固定席位</w:t>
            </w:r>
          </w:p>
        </w:tc>
      </w:tr>
      <w:tr w14:paraId="54622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C1A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B9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8FC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——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BBE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固定执行董事，玩家自身</w:t>
            </w:r>
          </w:p>
        </w:tc>
      </w:tr>
    </w:tbl>
    <w:p w14:paraId="205BF77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股东结构权重影响：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股东持股比例动态调整对应派系角色在抽卡池中的抽取权重（详见第3.2.3节股权加成规则），以及重大事项的投票权重（如国资系持股40%，其董事投票权重×1.2）。抽取权重与投票权重为两个独立系统。</w:t>
      </w:r>
    </w:p>
    <w:p w14:paraId="5651A9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5.2 董事会任期与换届</w:t>
      </w:r>
    </w:p>
    <w:p w14:paraId="1247EE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1财年。</w:t>
      </w:r>
    </w:p>
    <w:p w14:paraId="79E0AE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换届触发：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每财年末结算，完成率≥60%（受难度影响）可续聘，否则解雇。</w:t>
      </w:r>
    </w:p>
    <w:p w14:paraId="5A4AF8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成员变更：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续聘后玩家可选择“保留本届董事会”或“重新组建”（重新抽选全部9人）。</w:t>
      </w:r>
    </w:p>
    <w:p w14:paraId="0C0ADF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5.3 目标生成逻辑</w:t>
      </w:r>
    </w:p>
    <w:p w14:paraId="6A21C9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依据：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9人董事组合 → 匹配23种化学反应（B-01~B-23）→ 生成3~6项CEO目标（T-01~T-23）。</w:t>
      </w:r>
    </w:p>
    <w:p w14:paraId="37CDB6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保底机制：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若无任何化学反应匹配，生成保底通用目标：①净利润 &gt; 0；②客座率 ≥ 行业基准。</w:t>
      </w:r>
    </w:p>
    <w:p w14:paraId="4507DD0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目标数量：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系统随机浮动，确保3~6项，且覆盖长期、短期、持续、事件类型。</w:t>
      </w:r>
    </w:p>
    <w:p w14:paraId="0E8C5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2BA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第6章 · 董事会成员角色卡池（17人）</w:t>
      </w:r>
    </w:p>
    <w:p w14:paraId="3B2063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以下为全部17名董事会候选角色，按席位分组。玩家在组建董事会时可见：头像、姓名、年龄、国籍、机构、性格特质、董事会主张</w:t>
      </w:r>
      <w:r>
        <w:rPr>
          <w:rFonts w:hint="eastAsia" w:ascii="Segoe UI" w:hAnsi="Segoe UI" w:eastAsia="宋体" w:cs="Segoe UI"/>
          <w:color w:val="1E1E1E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color w:val="1E1E1E"/>
          <w:shd w:val="clear" w:fill="FFFFFF"/>
        </w:rPr>
        <w:t>股东派系</w:t>
      </w:r>
      <w:r>
        <w:rPr>
          <w:rFonts w:hint="eastAsia" w:ascii="Segoe UI" w:hAnsi="Segoe UI" w:eastAsia="宋体" w:cs="Segoe UI"/>
          <w:color w:val="1E1E1E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color w:val="1E1E1E"/>
          <w:shd w:val="clear" w:fill="FFFFFF"/>
        </w:rPr>
        <w:t>席位类型 。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"/>
        <w:gridCol w:w="817"/>
        <w:gridCol w:w="484"/>
        <w:gridCol w:w="506"/>
        <w:gridCol w:w="636"/>
        <w:gridCol w:w="702"/>
        <w:gridCol w:w="2148"/>
        <w:gridCol w:w="586"/>
        <w:gridCol w:w="586"/>
        <w:gridCol w:w="847"/>
        <w:gridCol w:w="772"/>
      </w:tblGrid>
      <w:tr w14:paraId="63587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60D2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E8B8A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5C77E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年龄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8203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国籍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71E7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机构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BCC0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性格特质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03BC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董事会主张（表面）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539BB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Segoe UI" w:hAnsi="Segoe UI" w:eastAsia="宋体" w:cs="Segoe UI"/>
                <w:b/>
                <w:bCs/>
                <w:kern w:val="0"/>
                <w:sz w:val="21"/>
                <w:szCs w:val="21"/>
                <w:lang w:val="en-US" w:eastAsia="zh-CN"/>
              </w:rPr>
              <w:t>股东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派系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A177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Segoe UI" w:hAnsi="Segoe UI" w:eastAsia="宋体" w:cs="Segoe UI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席位类型 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C178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策略标签（隐藏）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0490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可任席位</w:t>
            </w:r>
          </w:p>
        </w:tc>
      </w:tr>
      <w:tr w14:paraId="5E24C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DC00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6E0A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埃里克·索尔伯格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F91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8002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挪威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3CAE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北域极光主权基金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79DB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保守派老干部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3303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反对高杠杆买飞机，支持开辟国家形象远程直飞航线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D23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国家资本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E4C0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FA41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求稳、长线布局、国脸担当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6594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1C6B4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BB70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8D8E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陈慧玲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5191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752E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新加坡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6EF9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金狮资本控股集团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487D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Excel狂人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AA6C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强制削减免费餐饮成本，推动二手租赁，年底分红达标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4635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机构投资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941F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C228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成本屠夫、死磕市值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B7F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执行/非执行</w:t>
            </w:r>
          </w:p>
        </w:tc>
      </w:tr>
      <w:tr w14:paraId="4A0CD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8D2A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32B4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卡洛斯·费尔南德斯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B2DE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A787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巴西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B190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泛美航空工业集团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EF8A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技术发烧友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4547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宁可多花预算采购新一代机型，反对使用老旧货机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DC16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战略合作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C191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C5A9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技术迷、新机型吹哨人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9040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非执行/独立</w:t>
            </w:r>
          </w:p>
        </w:tc>
      </w:tr>
      <w:tr w14:paraId="759F2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A1B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F9FB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娜奥米·坦纳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7FAA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39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AE81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澳大利亚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43C6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蔚蓝星球环境倡议组织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13DC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理想主义实干派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6CAC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强制购买足额碳信用，否则投反对票，调查航材回收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596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1841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F1CB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碳积分警察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F7BB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</w:t>
            </w:r>
          </w:p>
        </w:tc>
      </w:tr>
      <w:tr w14:paraId="5F6BE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8655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E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691A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伊万·索科洛夫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54C7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F2D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俄罗斯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34B8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国际航空安全联合会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97C3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不怒自威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BDCF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老旧机型C检预算不可砍，机龄满10年必须加速淘汰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8D38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4D55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01C5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安全守门员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3A57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</w:t>
            </w:r>
          </w:p>
        </w:tc>
      </w:tr>
      <w:tr w14:paraId="429CC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98F1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5FA0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玛丽亚·桑托斯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DB90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1163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巴西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013F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全球民航劳工联盟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D91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员工大家长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7DF8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裁员/降薪/取消通勤班车提案一票缓议，先过职代会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A485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CEEB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职工代表董事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861F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工会代表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8859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职工代表（固定）</w:t>
            </w:r>
          </w:p>
        </w:tc>
      </w:tr>
      <w:tr w14:paraId="1E7B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4506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G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C231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乔纳森·布莱克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B848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61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F833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美国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9424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猎鹰全球资产管理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1490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只看季度财报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B502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连续两季度亏损即推动罢免CEO或分拆优质航线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C5EA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机构投资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5CA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5E12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资本秃鹫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DF07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执行/非执行</w:t>
            </w:r>
          </w:p>
        </w:tc>
      </w:tr>
      <w:tr w14:paraId="00E1C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8E86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1633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伊莎贝拉·罗西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5E0A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B4D7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意大利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EAE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银月奢华品牌咨询集团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2BB6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惯坏了的高净值代表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998E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提高头等舱卧具标准，增加地面贵宾厅投入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9762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DC74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2213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服务体验官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2078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</w:t>
            </w:r>
          </w:p>
        </w:tc>
      </w:tr>
      <w:tr w14:paraId="2369E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1905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I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121F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阿米特·辛格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284B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E56C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印度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A396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南亚复兴投资局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334D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文件不离手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7E2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申请二三线城市补贴，购买国产支线客机换取政策资源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F085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国家资本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1F93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A1A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政策翻译官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3E56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1D2E8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3283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J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B33D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金秀贤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A3FF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9E78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韩国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D483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汉江养老信托基金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F9E7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极度厌恶风险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BA9B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股息支付率≥35%，反对非核心业务多元化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DB2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机构投资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068C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EC89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分红强迫症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CBED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2052E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EA91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850B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马库斯·温特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F09B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FBEE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德国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002C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阿尔卑斯再保险集团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8796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资产精算师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0B4C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支持售后回租，反对持有超过10年的老旧机型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65DC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机构投资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E0B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682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资产配置师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714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40C7A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4F4D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8F26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穆罕默德·拉希德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0AD4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A7A9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阿联酋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FE46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沙丘国际港口与物流集团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E66A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货运逻辑脑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FC25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最大化腹舱货运设计，反对削减货运业务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993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战略合作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20AB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BA38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腹舱填满王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2D25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非执行/独立</w:t>
            </w:r>
          </w:p>
        </w:tc>
      </w:tr>
      <w:tr w14:paraId="39D59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BCE9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F6E4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皮埃尔·杜布瓦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C78E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AB6D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法国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9866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塞纳机场管理公司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4ED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枢纽拥趸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8C3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开辟第五/第六航权航线，延长经停时间换取补贴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9191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战略合作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5BB4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C6FB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中转流量猎人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9B1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非执行/独立</w:t>
            </w:r>
          </w:p>
        </w:tc>
      </w:tr>
      <w:tr w14:paraId="17F34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6E5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04C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大卫·陈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AB06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A83F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美国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8EA4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常春藤航空法律研究中心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A4A9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说话引法条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435A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重大采购协议和航权交换需合规审查，反对未完全开放航权的新航线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4A8A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9FD3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70A3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合规扫描仪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D57D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</w:t>
            </w:r>
          </w:p>
        </w:tc>
      </w:tr>
      <w:tr w14:paraId="2BC53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2F69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24FE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田中由美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6973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4669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日本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FE73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旭日航空数据咨询公司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5FC0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不凭感觉只认数据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EBCE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每季度复盘亏损航线，座公里收益低于行业平均15%即建议停飞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3871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8DB4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17B1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数据占卜师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A92D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执行/独立</w:t>
            </w:r>
          </w:p>
        </w:tc>
      </w:tr>
      <w:tr w14:paraId="5F786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4723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1295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塔博·恩科西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9FE4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C7AC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南非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22D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金合欢战略控股集团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CE54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慢条斯理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A873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押注新兴经济体空中走廊，反对集中在欧美成熟市场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B9AC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国家资本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E3E7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3346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新兴市场猎人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3DB8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0DA3D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0966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EA49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阿玛拉·奥蒂诺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E2EC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CE41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肯尼亚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5188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赤道国际机场投资集团</w:t>
            </w:r>
          </w:p>
        </w:tc>
        <w:tc>
          <w:tcPr>
            <w:tcW w:w="411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8465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戴黑框眼镜画示意图</w:t>
            </w:r>
          </w:p>
        </w:tc>
        <w:tc>
          <w:tcPr>
            <w:tcW w:w="1257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8813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参与临空经济区投资开发，反对纯过站式运营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213B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战略合作</w:t>
            </w:r>
          </w:p>
        </w:tc>
        <w:tc>
          <w:tcPr>
            <w:tcW w:w="343" w:type="pct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3D60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非执行董事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DFB3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机场城市设计师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4C3A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非执行/独立</w:t>
            </w:r>
          </w:p>
        </w:tc>
      </w:tr>
    </w:tbl>
    <w:p w14:paraId="5465A7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</w:p>
    <w:p w14:paraId="78250B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6.1 执行董事候选（B / G / O）</w:t>
      </w:r>
    </w:p>
    <w:p w14:paraId="167EC6D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B · 陈慧玲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（43岁，新加坡）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金狮资本控股集团 · Excel狂人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.执行董事.机构投资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成本屠夫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6A005812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G · 乔纳森·布莱克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（61岁，美国）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.执行董事. 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猎鹰全球资产管理 · 只看季度财报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资本秃鹫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29B22A3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O · 田中由美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（42岁，日本）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旭日航空数据咨询公司 · 不凭感觉只认数据 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.执行董事.独立/职工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数据占卜师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</w:p>
    <w:p w14:paraId="256738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6.2 非执行董事候选（A / P / I / J / K）</w:t>
      </w:r>
    </w:p>
    <w:p w14:paraId="2509D49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A · 埃里克·索尔伯格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（47岁，挪威）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北域极光主权基金 · 保守派老干部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.非执行董事.国家资本</w:t>
      </w:r>
    </w:p>
    <w:p w14:paraId="10FFFA5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</w:pP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[席位类型]非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执行董事</w:t>
      </w:r>
    </w:p>
    <w:p w14:paraId="12E3A5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国家资本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系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求稳</w:t>
      </w:r>
    </w:p>
    <w:p w14:paraId="52134FAE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P · 塔博·恩科西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（51岁，南非）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金合欢战略控股集团 · 慢条斯理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.非执行董事.国家资本</w:t>
      </w:r>
    </w:p>
    <w:p w14:paraId="2E116198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</w:pP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[席位类型]非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执行董事</w:t>
      </w:r>
    </w:p>
    <w:p w14:paraId="541B172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新兴市场猎人</w:t>
      </w:r>
    </w:p>
    <w:p w14:paraId="0A70DBD0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I · 阿米特·辛格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（52岁，印度）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南亚复兴投资局 · 文件不离手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.非执行董事.国家资本</w:t>
      </w:r>
    </w:p>
    <w:p w14:paraId="19119F7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</w:pP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[席位类型]非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执行董事</w:t>
      </w:r>
    </w:p>
    <w:p w14:paraId="02B10CA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政策翻译官</w:t>
      </w:r>
    </w:p>
    <w:p w14:paraId="42473D4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J · 金秀贤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（40岁，韩国）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汉江养老信托基金 · 极度厌恶风险 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ab/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.机构投资</w:t>
      </w:r>
    </w:p>
    <w:p w14:paraId="0CB479EE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</w:pP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[席位类型]非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执行董事</w:t>
      </w:r>
    </w:p>
    <w:p w14:paraId="1C9B7C3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机构投资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系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分红强迫症</w:t>
      </w:r>
    </w:p>
    <w:p w14:paraId="1C3F0BA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K · 马库斯·温特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（48岁，德国）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阿尔卑斯再保险集团 · 资产精算师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.非执行董事.机构投资</w:t>
      </w:r>
    </w:p>
    <w:p w14:paraId="0DC872A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</w:pP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[席位类型]非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执行董事</w:t>
      </w:r>
    </w:p>
    <w:p w14:paraId="6A3ABE8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机构投资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系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资产配置师</w:t>
      </w:r>
    </w:p>
    <w:p w14:paraId="307EFF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6.3 独立非执行董事候选（D / E / H / N）</w:t>
      </w:r>
    </w:p>
    <w:p w14:paraId="15EDD5C8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D · 娜奥米·坦纳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（39岁，澳大利亚）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蔚蓝星球环境倡议组织 · 理想主义实干派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.独立非执行董事.独立/职工</w:t>
      </w:r>
    </w:p>
    <w:p w14:paraId="28A391A5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</w:pP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[席位类型]独立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非执行董事</w:t>
      </w:r>
    </w:p>
    <w:p w14:paraId="1FEFECC0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独立/职工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系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碳积分警察</w:t>
      </w:r>
    </w:p>
    <w:p w14:paraId="0C67D308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E · 伊万·索科洛夫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（56岁，俄罗斯）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国际航空安全联合会 · 不怒自威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.独立非执行董事.独立/职工</w:t>
      </w:r>
    </w:p>
    <w:p w14:paraId="29958CD6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</w:pP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[席位类型]独立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非执行董事</w:t>
      </w:r>
    </w:p>
    <w:p w14:paraId="7F7B798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[席位类型]独立/职工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系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安全守门员</w:t>
      </w:r>
    </w:p>
    <w:p w14:paraId="768918E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H · 伊莎贝拉·罗西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（41岁，意大利）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银月奢华品牌咨询集团 · 惯坏了的高净值代表 · 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立非执行董事 · 独立/职工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系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服务体验官</w:t>
      </w:r>
    </w:p>
    <w:p w14:paraId="24DFD01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N · 大卫·陈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（50岁，美国）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常春藤航空法律研究中心 · 说话引法条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· 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立非执行董事 · 独立/职工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系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合规扫描仪</w:t>
      </w:r>
    </w:p>
    <w:p w14:paraId="52CBB5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6.4 战略合作方董事候选（C / L / M / Q）</w:t>
      </w:r>
    </w:p>
    <w:p w14:paraId="06F3A0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C · 卡洛斯·费尔南德斯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（53岁，巴西）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泛美航空工业集团 · 技术发烧友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.非执行董事.战略合作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新机型吹哨人</w:t>
      </w:r>
    </w:p>
    <w:p w14:paraId="5244D395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L · 穆罕默德·拉希德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（45岁，阿联酋）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沙丘国际港口与物流集团 · 货运逻辑脑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.非执行董事.战略合作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腹舱填满王</w:t>
      </w:r>
    </w:p>
    <w:p w14:paraId="61C21B2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M · 皮埃尔·杜布瓦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（57岁，法国）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塞纳机场管理公司 · 枢纽拥趸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.非执行董事.战略合作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中转流量猎人</w:t>
      </w:r>
    </w:p>
    <w:p w14:paraId="4CB667C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Q · 阿玛拉·奥蒂诺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（44岁，肯尼亚）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赤道国际机场投资集团 · 戴黑框眼镜画示意图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.非执行董事.战略合作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机场城市设计师</w:t>
      </w:r>
    </w:p>
    <w:p w14:paraId="30D3A9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6.5 职工代表董事（固定）</w:t>
      </w:r>
    </w:p>
    <w:p w14:paraId="625D8B0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F · 玛丽亚·桑托斯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（49岁，巴西）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全球民航劳工联盟 · 员工大家长</w:t>
      </w:r>
      <w:r>
        <w:rPr>
          <w:rFonts w:hint="eastAsia" w:ascii="Segoe UI" w:hAnsi="Segoe UI" w:eastAsia="宋体" w:cs="Segoe UI"/>
          <w:color w:val="1E1E1E"/>
          <w:sz w:val="24"/>
          <w:szCs w:val="24"/>
          <w:shd w:val="clear" w:fill="F8FAFC"/>
          <w:lang w:val="en-US" w:eastAsia="zh-CN"/>
        </w:rPr>
        <w:t>.职工代表董事.独立/职工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工会代表</w:t>
      </w:r>
    </w:p>
    <w:p w14:paraId="14F1123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抽卡界面展示：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玩家可见头像、姓名、年龄、国籍（旗帜）、所属机构、性格特质、董事会主张（一句话）。隐藏信息包括派系归属、策略标签、化学组合触发条件。</w:t>
      </w:r>
    </w:p>
    <w:p w14:paraId="6658A2FF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FB54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第7章 · 化学反应系统（B-01 ~ B-23）</w:t>
      </w:r>
    </w:p>
    <w:p w14:paraId="3CF1D5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7.1 匹配逻辑与触发优先级</w:t>
      </w:r>
    </w:p>
    <w:p w14:paraId="767BB73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系统扫描9人董事会组合，检查是否满足任一化学组合的</w:t>
      </w:r>
      <w:r>
        <w:rPr>
          <w:rStyle w:val="13"/>
          <w:rFonts w:ascii="宋体" w:hAnsi="宋体" w:eastAsia="宋体" w:cs="宋体"/>
        </w:rPr>
        <w:t>全部成员条件</w:t>
      </w:r>
      <w:r>
        <w:rPr>
          <w:rFonts w:ascii="宋体" w:hAnsi="宋体" w:eastAsia="宋体" w:cs="宋体"/>
        </w:rPr>
        <w:t>。匹配过程遵循以下严格的</w:t>
      </w:r>
      <w:r>
        <w:rPr>
          <w:rStyle w:val="13"/>
          <w:rFonts w:ascii="宋体" w:hAnsi="宋体" w:eastAsia="宋体" w:cs="宋体"/>
        </w:rPr>
        <w:t>优先级等级制度</w:t>
      </w:r>
      <w:r>
        <w:rPr>
          <w:rFonts w:ascii="宋体" w:hAnsi="宋体" w:eastAsia="宋体" w:cs="宋体"/>
        </w:rPr>
        <w:t>：</w:t>
      </w:r>
    </w:p>
    <w:p w14:paraId="4A4640C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第一优先级：冲突类组合</w:t>
      </w:r>
      <w:r>
        <w:rPr>
          <w:rFonts w:ascii="宋体" w:hAnsi="宋体" w:eastAsia="宋体" w:cs="宋体"/>
        </w:rPr>
        <w:t>（B-16, B-17, B-18, B-19, B-20）。只要组合内所有角色均在董事会中，无论其他条件，</w:t>
      </w:r>
      <w:r>
        <w:rPr>
          <w:rStyle w:val="13"/>
          <w:rFonts w:ascii="宋体" w:hAnsi="宋体" w:eastAsia="宋体" w:cs="宋体"/>
        </w:rPr>
        <w:t>必须优先触发</w:t>
      </w:r>
      <w:r>
        <w:rPr>
          <w:rFonts w:ascii="宋体" w:hAnsi="宋体" w:eastAsia="宋体" w:cs="宋体"/>
        </w:rPr>
        <w:t>。</w:t>
      </w:r>
    </w:p>
    <w:p w14:paraId="7AA140B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第二优先级：隐藏类组合</w:t>
      </w:r>
      <w:r>
        <w:rPr>
          <w:rFonts w:ascii="宋体" w:hAnsi="宋体" w:eastAsia="宋体" w:cs="宋体"/>
        </w:rPr>
        <w:t>（B-21, B-22, B-23）。在冲突类组合处理完毕后，隐藏类组合将</w:t>
      </w:r>
      <w:r>
        <w:rPr>
          <w:rStyle w:val="13"/>
          <w:rFonts w:ascii="宋体" w:hAnsi="宋体" w:eastAsia="宋体" w:cs="宋体"/>
        </w:rPr>
        <w:t>独立触发</w:t>
      </w:r>
      <w:r>
        <w:rPr>
          <w:rFonts w:ascii="宋体" w:hAnsi="宋体" w:eastAsia="宋体" w:cs="宋体"/>
        </w:rPr>
        <w:t>，不与其他类型组合竞争。</w:t>
      </w:r>
    </w:p>
    <w:p w14:paraId="7B3C90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第三优先级：多人组合</w:t>
      </w:r>
      <w:r>
        <w:rPr>
          <w:rFonts w:ascii="宋体" w:hAnsi="宋体" w:eastAsia="宋体" w:cs="宋体"/>
        </w:rPr>
        <w:t>（参与角色 ≥ 4人，如B-15）。</w:t>
      </w:r>
    </w:p>
    <w:p w14:paraId="58FBF72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第四优先级：三人组合</w:t>
      </w:r>
      <w:r>
        <w:rPr>
          <w:rFonts w:ascii="宋体" w:hAnsi="宋体" w:eastAsia="宋体" w:cs="宋体"/>
        </w:rPr>
        <w:t>（参与角色 = 3人，如B-02, B-08）。</w:t>
      </w:r>
    </w:p>
    <w:p w14:paraId="37820D8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第五优先级：双人/单人组合</w:t>
      </w:r>
      <w:r>
        <w:rPr>
          <w:rFonts w:ascii="宋体" w:hAnsi="宋体" w:eastAsia="宋体" w:cs="宋体"/>
        </w:rPr>
        <w:t>（参与角色 ≤ 2人，如B-01, B-09, B-10）。</w:t>
      </w:r>
    </w:p>
    <w:p w14:paraId="709D3246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补充规则：</w:t>
      </w:r>
    </w:p>
    <w:p w14:paraId="3536ED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19" w:lineRule="atLeast"/>
        <w:ind w:left="720" w:hanging="360"/>
        <w:rPr>
          <w:rFonts w:hint="eastAsia" w:ascii="宋体" w:hAnsi="宋体" w:eastAsia="宋体" w:cs="宋体"/>
        </w:rPr>
      </w:pPr>
      <w:r>
        <w:rPr>
          <w:rStyle w:val="13"/>
          <w:rFonts w:ascii="宋体" w:hAnsi="宋体" w:eastAsia="宋体" w:cs="宋体"/>
        </w:rPr>
        <w:t>角色参与限制：</w:t>
      </w:r>
      <w:r>
        <w:rPr>
          <w:rFonts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同一角色在一个财年中最多参与2个‘非隐藏/非冲突’化学组合。此限制在匹配阶段即生效。但以下组合类型不受此数量限制：</w:t>
      </w:r>
    </w:p>
    <w:p w14:paraId="4EAABA6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9" w:lineRule="atLeast"/>
        <w:ind w:left="1080" w:leftChars="0" w:hanging="360" w:firstLineChars="0"/>
        <w:rPr>
          <w:rStyle w:val="13"/>
          <w:rFonts w:hint="eastAsia" w:ascii="宋体" w:hAnsi="宋体" w:eastAsia="宋体" w:cs="宋体"/>
        </w:rPr>
      </w:pPr>
      <w:r>
        <w:rPr>
          <w:rStyle w:val="13"/>
          <w:rFonts w:hint="eastAsia" w:ascii="宋体" w:hAnsi="宋体" w:eastAsia="宋体" w:cs="宋体"/>
        </w:rPr>
        <w:t>冲突类组合（B-16, B-17, B-18, B-19, B-20）</w:t>
      </w:r>
    </w:p>
    <w:p w14:paraId="553D25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9" w:lineRule="atLeast"/>
        <w:ind w:left="1080" w:leftChars="0" w:hanging="360" w:firstLineChars="0"/>
      </w:pPr>
      <w:r>
        <w:rPr>
          <w:rStyle w:val="13"/>
          <w:rFonts w:hint="eastAsia" w:ascii="宋体" w:hAnsi="宋体" w:eastAsia="宋体" w:cs="宋体"/>
        </w:rPr>
        <w:t>隐藏类组合（B-21, B-22, B-23）</w:t>
      </w:r>
    </w:p>
    <w:p w14:paraId="67A1A7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19" w:lineRule="atLeast"/>
        <w:ind w:left="720" w:leftChars="0" w:firstLine="240" w:firstLineChars="100"/>
      </w:pPr>
      <w:r>
        <w:rPr>
          <w:rFonts w:hint="eastAsia" w:ascii="宋体" w:hAnsi="宋体" w:eastAsia="宋体" w:cs="宋体"/>
        </w:rPr>
        <w:t>以确保剧情核心组合不被机械规则扼杀。</w:t>
      </w:r>
      <w:r>
        <w:rPr>
          <w:rFonts w:ascii="宋体" w:hAnsi="宋体" w:eastAsia="宋体" w:cs="宋体"/>
        </w:rPr>
        <w:t>系统会尝试先生成高优先级的组合，若某个角色已参与2个组合，则它将不再参与后续任何低优先级组合的匹配判定。</w:t>
      </w:r>
    </w:p>
    <w:p w14:paraId="695E03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目标数量与取舍：</w:t>
      </w:r>
      <w:r>
        <w:rPr>
          <w:rFonts w:ascii="宋体" w:hAnsi="宋体" w:eastAsia="宋体" w:cs="宋体"/>
        </w:rPr>
        <w:t xml:space="preserve"> 匹配结束后，若生成的化学组合超过6个，则</w:t>
      </w:r>
      <w:r>
        <w:rPr>
          <w:rStyle w:val="13"/>
          <w:rFonts w:ascii="宋体" w:hAnsi="宋体" w:eastAsia="宋体" w:cs="宋体"/>
        </w:rPr>
        <w:t>按照上述优先级排序，保留前6个</w:t>
      </w:r>
      <w:r>
        <w:rPr>
          <w:rFonts w:ascii="宋体" w:hAnsi="宋体" w:eastAsia="宋体" w:cs="宋体"/>
        </w:rPr>
        <w:t>。在</w:t>
      </w:r>
      <w:r>
        <w:rPr>
          <w:rStyle w:val="13"/>
          <w:rFonts w:ascii="宋体" w:hAnsi="宋体" w:eastAsia="宋体" w:cs="宋体"/>
        </w:rPr>
        <w:t>同一优先级内</w:t>
      </w:r>
      <w:r>
        <w:rPr>
          <w:rFonts w:ascii="宋体" w:hAnsi="宋体" w:eastAsia="宋体" w:cs="宋体"/>
        </w:rPr>
        <w:t>，若组合数量仍然超出，则在此优先级内进行</w:t>
      </w:r>
      <w:r>
        <w:rPr>
          <w:rStyle w:val="13"/>
          <w:rFonts w:ascii="宋体" w:hAnsi="宋体" w:eastAsia="宋体" w:cs="宋体"/>
        </w:rPr>
        <w:t>随机保留</w:t>
      </w:r>
      <w:r>
        <w:rPr>
          <w:rFonts w:ascii="宋体" w:hAnsi="宋体" w:eastAsia="宋体" w:cs="宋体"/>
        </w:rPr>
        <w:t>，以决定最终触发的组合。</w:t>
      </w:r>
    </w:p>
    <w:p w14:paraId="07D1BDC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保底机制：</w:t>
      </w:r>
      <w:r>
        <w:rPr>
          <w:rFonts w:ascii="宋体" w:hAnsi="宋体" w:eastAsia="宋体" w:cs="宋体"/>
        </w:rPr>
        <w:t xml:space="preserve"> 若匹配后仍不足3个目标，补足保底通用目标（盈利+客座率）。</w:t>
      </w:r>
    </w:p>
    <w:p w14:paraId="2A4743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7.2 23种化学反应全清单（B-01 ~ B-23）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029"/>
        <w:gridCol w:w="3404"/>
        <w:gridCol w:w="2093"/>
        <w:gridCol w:w="1274"/>
      </w:tblGrid>
      <w:tr w14:paraId="1492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5E691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C6AD2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主题域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9ED5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9203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核心主题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E2D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对应目标</w:t>
            </w:r>
          </w:p>
        </w:tc>
      </w:tr>
      <w:tr w14:paraId="6FC00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29BE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ABE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5A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536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26B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</w:tr>
      <w:tr w14:paraId="5FAD3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5B52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171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465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8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金砖国家航线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7F7C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</w:tr>
      <w:tr w14:paraId="640E5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A4AF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5AF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3CC3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K, M,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E4A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欧洲资本默契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9893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</w:tr>
      <w:tr w14:paraId="7F2D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E9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F9C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F6EC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B7B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亚太市场扩张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8EA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</w:tr>
      <w:tr w14:paraId="35B9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F618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DCF8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9752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8818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中东枢纽绑定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33C9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</w:tr>
      <w:tr w14:paraId="296D7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10C3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EA1F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4F31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79EB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美洲市场整合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E03E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</w:tr>
      <w:tr w14:paraId="268F7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E28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ED1E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0315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 C,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5A1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安全+技术+精算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D8A3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</w:tr>
      <w:tr w14:paraId="3A4F0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1F4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4B7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AF90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07E5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ESG三驾马车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FE0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</w:tr>
      <w:tr w14:paraId="2C8A4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D12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310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B0E1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E6D7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成本+资产优化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FF42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</w:tr>
      <w:tr w14:paraId="408D1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EFDE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213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062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A5CD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数据+资本重组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4E8C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</w:tr>
      <w:tr w14:paraId="0F5B6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62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0FB2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768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1D96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服务+商业生态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82B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</w:tr>
      <w:tr w14:paraId="34B7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6B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66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78C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2A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国资长线布局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D04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</w:tr>
      <w:tr w14:paraId="79F23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4132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373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5D36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G, J,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9B3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机构投资收割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B71C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</w:tr>
      <w:tr w14:paraId="3DE6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6195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B5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D8F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3FDA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产业链联盟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E9E3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</w:tr>
      <w:tr w14:paraId="7B99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B860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B364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3830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N, F,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C37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独立监督制衡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C317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</w:tr>
      <w:tr w14:paraId="3A6F6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888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A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6B71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H（对立）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D56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 vs 服务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6D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</w:tr>
      <w:tr w14:paraId="36CE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B3B1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5566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95BC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K（对立）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BF4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 vs 租旧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7AB1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</w:tr>
      <w:tr w14:paraId="0434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EAB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BFE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E846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782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 vs 收缩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77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</w:tr>
      <w:tr w14:paraId="0EEC7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FA9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12F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EAB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4210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 vs 商业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323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</w:tr>
      <w:tr w14:paraId="3BE4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E2DC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139A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EBC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E1FA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劳工 vs 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02E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</w:tr>
      <w:tr w14:paraId="43255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8B6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4CE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24B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D,E,N,F,O（≥4）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291E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独立意见领袖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57BF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</w:tr>
      <w:tr w14:paraId="3731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E9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A5A0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C26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E9D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绝对控股联盟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F5E9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</w:tr>
      <w:tr w14:paraId="744B6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BE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80E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F17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C,L,M,Q + 玩家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F16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6EF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</w:tr>
    </w:tbl>
    <w:p w14:paraId="2F5F52E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6E5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第8章 · CEO目标清单（T-01 ~ T-23）</w:t>
      </w:r>
    </w:p>
    <w:p w14:paraId="4760340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以下为全部23项目标，按类型分为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🎯 长期战略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⏱️ 短期经营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🔁 持续性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⚡ 事件触发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四大类。</w:t>
      </w:r>
    </w:p>
    <w:p w14:paraId="1A1E55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8.1 长期战略目标（跨多个财年）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681"/>
        <w:gridCol w:w="697"/>
        <w:gridCol w:w="2667"/>
        <w:gridCol w:w="2305"/>
        <w:gridCol w:w="1655"/>
      </w:tblGrid>
      <w:tr w14:paraId="1D04C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B2AF0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816F6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6A11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E5E42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8462D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D7C36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1C2B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B809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F48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070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B9A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任期内开辟至少1条北极航线，连续4季度客座率≥70%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F23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A满意度+30，国家形象+15，永久燃油补贴+5%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60B3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A满意度-40，触发战略质疑事件</w:t>
            </w:r>
          </w:p>
        </w:tc>
      </w:tr>
      <w:tr w14:paraId="244FD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7CC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D730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057C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C51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开通至少2条金砖国家间直飞航线（覆盖2大洲），首年客座率≥65%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A64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三方满意度各+25，新兴市场补贴+30%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E495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三方满意度各-30，触发不信任声明</w:t>
            </w:r>
          </w:p>
        </w:tc>
      </w:tr>
      <w:tr w14:paraId="75143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46E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4271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F68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F8E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亚洲内部航线占比≥40%，亚洲毛利率≥20%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48A0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四方满意度各+20，亚洲审批速度+30%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035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四方满意度各-25，限制亚洲预算</w:t>
            </w:r>
          </w:p>
        </w:tc>
      </w:tr>
      <w:tr w14:paraId="1927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0A0B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836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AD3C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E6E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美洲航线网络覆盖率进入市场前3，区域营收年增≥15%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F568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三方满意度各+20，美洲合规审查-25%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5F2E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三方满意度各-25，G推动重组投票</w:t>
            </w:r>
          </w:p>
        </w:tc>
      </w:tr>
      <w:tr w14:paraId="14549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1325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099F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326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4005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ESG评级提升至少2个等级，三项子指标高于行业平均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451C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Segoe UI" w:hAnsi="Segoe UI" w:eastAsia="宋体" w:cs="Segoe UI"/>
                <w:color w:val="1E1E1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三方满意度各+30，融资成本-10%，品牌+15%</w:t>
            </w:r>
            <w:r>
              <w:rPr>
                <w:rFonts w:hint="eastAsia" w:ascii="Segoe UI" w:hAnsi="Segoe UI" w:eastAsia="宋体" w:cs="Segoe UI"/>
                <w:color w:val="1E1E1E"/>
                <w:sz w:val="24"/>
                <w:szCs w:val="24"/>
                <w:lang w:eastAsia="zh-CN"/>
              </w:rPr>
              <w:t>，碳合规成本-15%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7CD9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三方发起ESG整改令，每季度报告否则-10/季度</w:t>
            </w:r>
          </w:p>
        </w:tc>
      </w:tr>
      <w:tr w14:paraId="7AFB4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F9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732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D37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C5A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两舱硬件升级，高端NPS≥75，非航收入占比≥8%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DAD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H+35，Q+30，高端客单价+15%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B9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H-35，Q-25，触发高端流失预警</w:t>
            </w:r>
          </w:p>
        </w:tc>
      </w:tr>
      <w:tr w14:paraId="7D786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4633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0869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9136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35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开通至少3条战略性远程航线，5年预期IRR≥8%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64D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三方满意度各+25，政策补贴+20%，国家形象+20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E18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三方满意度各-30，质疑战略格局</w:t>
            </w:r>
          </w:p>
        </w:tc>
      </w:tr>
      <w:tr w14:paraId="01B0C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B3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3FD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A7A6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C664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完成至少2项产业链重大合作，项目IRR≥12%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409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四方满意度各+20，合作成本-12%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1030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四方满意度各-25，议价能力下降</w:t>
            </w:r>
          </w:p>
        </w:tc>
      </w:tr>
      <w:tr w14:paraId="2AA2B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41EC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015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04B0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I, 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CAA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每年至少2项大股东议案通过，中小股东投诉率≤3%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E41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四方满意度各+20，CEO连任支持率+25%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4C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四方满意度各-30，触发履职评估</w:t>
            </w:r>
          </w:p>
        </w:tc>
      </w:tr>
      <w:tr w14:paraId="4BB9B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DEF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31A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2E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2A1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完成1个全链路整合项目，IRR≥15%，合作方满意度≥80%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FDE0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四方满意度各+30，永久成本-18%，解锁成就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317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四方满意度各-35，合作破裂</w:t>
            </w:r>
          </w:p>
        </w:tc>
      </w:tr>
    </w:tbl>
    <w:p w14:paraId="2F3DB1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8.2 短期经营目标（本财年内完成）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727"/>
        <w:gridCol w:w="750"/>
        <w:gridCol w:w="2743"/>
        <w:gridCol w:w="1762"/>
        <w:gridCol w:w="2008"/>
      </w:tblGrid>
      <w:tr w14:paraId="18CE5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21B76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CFD6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F0B2C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43E1C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6739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9CB20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6E31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FDF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8A8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7EC7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764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与至少1个中东枢纽签署≥5年战略合作协议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E807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L满意度+35，中东过境费-10%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7C8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L满意度-30，收回货运支持</w:t>
            </w:r>
          </w:p>
        </w:tc>
      </w:tr>
      <w:tr w14:paraId="6691F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4B5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389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56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FB3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资产负债率≤65%，售后回租比例≥30%，运营成本同比降≥8%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83C0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B+35，K+30，融资成本-5%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9F4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B-40，K-35，限制资本支出12个月</w:t>
            </w:r>
          </w:p>
        </w:tc>
      </w:tr>
      <w:tr w14:paraId="2E9C3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D1D2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8AC0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0222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BC4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停飞或重组至少3条亏损航线，再配置后收益率提升≥10%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0EBD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O+30，G+35，网络效率+12%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274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O-30，G-40，G发起战略审查</w:t>
            </w:r>
          </w:p>
        </w:tc>
      </w:tr>
      <w:tr w14:paraId="2FC3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5E9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4CF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7345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vs G,L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966C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环保投入占净利润3%~4%，碳强度下降≥8%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A1D2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D+15，G/L各+10，合规达标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65F4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比例&lt;3%则D-50；&gt;4%则G/L各-35</w:t>
            </w:r>
          </w:p>
        </w:tc>
      </w:tr>
    </w:tbl>
    <w:p w14:paraId="5B5D17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8.3 持续性目标（任期内持续维护）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691"/>
        <w:gridCol w:w="1311"/>
        <w:gridCol w:w="2450"/>
        <w:gridCol w:w="1969"/>
        <w:gridCol w:w="1581"/>
      </w:tblGrid>
      <w:tr w14:paraId="48EA0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60BB4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574E3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B0FE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C7BD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1B0EE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AF10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756CE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220E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534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6CB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A,K,M,H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AB51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连续两年保持准点率≥85%，Skytrax≥4星，机龄≤10年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1C4C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四方满意度各+15，欧洲融资成本永久-8%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C16C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任一不达标则四方各-20，触发信任危机</w:t>
            </w:r>
          </w:p>
        </w:tc>
      </w:tr>
      <w:tr w14:paraId="40E1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1578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E972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BD0B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E,C,K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94B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保持IASA 1级安全评级，零重大事故，机龄年降≥0.5岁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C46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三方满意度各+25，保险-8%，安全奖励+10%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9F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任何事故则三方-50，E提交不信任案</w:t>
            </w:r>
          </w:p>
        </w:tc>
      </w:tr>
      <w:tr w14:paraId="3095D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F20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B080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919D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B,G,J,K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5755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每年股息率≥35%，EPS年增≥10%，股价回报≥行业平均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20D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四方满意度各+20，股价稳定+15%，机构增持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FB22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四方各-35，集体质询，可能罢免</w:t>
            </w:r>
          </w:p>
        </w:tc>
      </w:tr>
      <w:tr w14:paraId="19E41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896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E1D7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1A4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CEE2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全年零重大违规，内部审计评分≥90分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4EE5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五人满意度各+15，治理评分+20，监管信任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71BE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任何违规则五人各-30，独立调查进驻</w:t>
            </w:r>
          </w:p>
        </w:tc>
      </w:tr>
      <w:tr w14:paraId="7B85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E4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589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6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 vs G,O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FA0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新开/停飞航线比1.2~1.8，网络年增8%~15%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7330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两派各+10，网络健康度+15%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FA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过度扩张/收缩导致对应派-35，极端分裂</w:t>
            </w:r>
          </w:p>
        </w:tc>
      </w:tr>
      <w:tr w14:paraId="3EE0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D413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8940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714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3D8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独立报告覆盖率100%，治理评分≥85，中小股东满意度≥80%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142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治理+20，融资-8%，品牌+15%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CB4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独立委员会发起整改令，决策自由度-30%</w:t>
            </w:r>
          </w:p>
        </w:tc>
      </w:tr>
    </w:tbl>
    <w:p w14:paraId="64A784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8.4 事件触发目标（特定议案激活，限时完成）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649"/>
        <w:gridCol w:w="710"/>
        <w:gridCol w:w="1595"/>
        <w:gridCol w:w="2146"/>
        <w:gridCol w:w="1403"/>
        <w:gridCol w:w="1513"/>
      </w:tblGrid>
      <w:tr w14:paraId="6BFDB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2C06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348E7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E59CE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涉及人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90E8C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4FFEC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目标描述（妥协方案）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21D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C6C2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015A8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4307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AE4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59E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vs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A808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同时提出“削减服务成本8%”和“提升两舱预算15%”议案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4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最终服务成本降幅≤3%，高端满意度降幅≤2%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A3D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双方各+10，获“调解者”称号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4851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偏袒一方导致另一方-40，后续议案阻力+30%</w:t>
            </w:r>
          </w:p>
        </w:tc>
      </w:tr>
      <w:tr w14:paraId="307A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B0FE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30E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3D8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vs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C71B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机队更新同时涉及“新机采购≥10架”和“全部售后回租”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19D5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新机采购占40%~60%，综合融资成本增幅≤5%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A46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双方各+10，计划顺利推进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215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偏袒一方导致另一方-45，议案无限期搁置</w:t>
            </w:r>
          </w:p>
        </w:tc>
      </w:tr>
      <w:tr w14:paraId="66188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4CC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52D3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73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 vs G,B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743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提出裁员/降薪/福利削减议案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17A0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成本节省≥60%，员工满意度降幅≤10%，零罢工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FA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F+20，G/B各+15，关系稳定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66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罢工则F-80，G/B-50，危机问责</w:t>
            </w:r>
          </w:p>
        </w:tc>
      </w:tr>
    </w:tbl>
    <w:p w14:paraId="239795E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8.5 目标清单索引（难度速览）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1436"/>
        <w:gridCol w:w="4285"/>
        <w:gridCol w:w="1437"/>
      </w:tblGrid>
      <w:tr w14:paraId="0988A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32F3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66F00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BD338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7C37E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难度</w:t>
            </w:r>
          </w:p>
        </w:tc>
      </w:tr>
      <w:tr w14:paraId="2B7C9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904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4B0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B88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2D0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7DAC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A166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B852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8699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金砖直飞2条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E7B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7BAD7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84D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8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312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准点率+星级+机龄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EDC5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CC9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0916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FFBB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8F28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亚洲占比+毛利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314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6895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137D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894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200A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E8FA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中低</w:t>
            </w:r>
          </w:p>
        </w:tc>
      </w:tr>
      <w:tr w14:paraId="5F66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8D67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6B2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D57B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美洲排名前3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FA31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AD3A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C2F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7D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D3EB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安全评级+零事故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97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514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7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BF9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747F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ESG提升2级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9FF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3E95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BE5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DA3C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1D5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负债率+回租+成本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F0F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A938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1DA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01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6E16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停飞3条+再配置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02BF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2A21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575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412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D335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两舱+NPS+非航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7D3D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8F20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95FF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4461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ABB5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3条战略航线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90FD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57A1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FEED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E55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466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股息+EPS+股价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39BA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1492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1C72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49F4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82D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2项产业链合作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D08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868A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05B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F9FE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DD9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零违规+审计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C6A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307B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786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239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E0AD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成本vs服务平衡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E103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D558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0C58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B47E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6B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买新vs租旧折中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D08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AF2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201F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98D6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9E10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开停比+网络增速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1D5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E66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513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6AE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87B7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环保投入比例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6D80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10CC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E7D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033B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61E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劳资和谐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6E3A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0D8BB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4696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31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8ACB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独立治理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64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C21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76EB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1AE7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9186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大股东议案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6E5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C7E8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E4DB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2D13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74C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EA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极高</w:t>
            </w:r>
          </w:p>
        </w:tc>
      </w:tr>
    </w:tbl>
    <w:p w14:paraId="72682497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6E3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第9章 · 年度考核与换届流程</w:t>
      </w:r>
    </w:p>
    <w:p w14:paraId="7F43A0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9.1 年度结算规则</w:t>
      </w:r>
    </w:p>
    <w:p w14:paraId="6CB93D8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财年末，系统统计所有目标完成情况（每个目标独立判定完成/未完成）。</w:t>
      </w:r>
    </w:p>
    <w:p w14:paraId="165BF52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（保底目标也计入）。</w:t>
      </w:r>
    </w:p>
    <w:p w14:paraId="683F1DB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续聘条件：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完成率 ≥ 60%（受难度影响：简单50%，普通60%，困难75%）。</w:t>
      </w:r>
    </w:p>
    <w:p w14:paraId="05DA77B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若完成率 &lt; 阈值，CEO被解雇，游戏结束（或触发重启选项）。</w:t>
      </w:r>
    </w:p>
    <w:p w14:paraId="4AA47DA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9.2 换届流程</w:t>
      </w:r>
    </w:p>
    <w:p w14:paraId="1F99525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财年结束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→ 结算完成率。</w:t>
      </w:r>
    </w:p>
    <w:p w14:paraId="040F6CE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若达标，弹出“续聘成功”界面： </w:t>
      </w:r>
    </w:p>
    <w:p w14:paraId="31B6A04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选项1：保留本届董事会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（目标清单不变，下财年继续执行相同目标）</w:t>
      </w:r>
    </w:p>
    <w:p w14:paraId="5FEC8D1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选项2：重新组建董事会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（系统重新抽选9人，生成新目标清单）</w:t>
      </w:r>
    </w:p>
    <w:p w14:paraId="017856A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若未达标，弹出“解雇”界面，可重新开始或读取存档。</w:t>
      </w:r>
    </w:p>
    <w:p w14:paraId="6C5AE8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9.3 目标完成状态跟踪</w:t>
      </w:r>
    </w:p>
    <w:p w14:paraId="0D3C614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每个目标应包含：目标ID、描述、类型、进度、判定逻辑、完成状态、关联董事满意度。系统在财年运营期间持续追踪数值条件，并在财年末统一判定。</w:t>
      </w:r>
    </w:p>
    <w:p w14:paraId="451861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董事会换届是游戏的核心节奏节点，它强制玩家每财年都要面对“考核压力”，同时提供了“重新洗牌”的机会，避免长期陷入同一套目标的僵局。</w:t>
      </w:r>
    </w:p>
    <w:p w14:paraId="75A3ABDA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A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23340DF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第三部分 · 执行层 · 管理团队</w:t>
      </w:r>
    </w:p>
    <w:p w14:paraId="561BC46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决定“谁来做”。管理团队是公司的执行核心，负责将董事会的战略目标转化为日常运营成果。</w:t>
      </w:r>
    </w:p>
    <w:p w14:paraId="51DAB13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第10章 · 管理团队定位与权责边界</w:t>
      </w:r>
    </w:p>
    <w:p w14:paraId="19A01AA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10.1 管理团队 vs 董事会：清晰的分权</w:t>
      </w:r>
    </w:p>
    <w:p w14:paraId="7DD6309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核心区别：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董事会是“治理层”（决定做什么、为什么做），管理团队是“执行层”（决定怎么做、谁来做）。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1920"/>
        <w:gridCol w:w="5902"/>
      </w:tblGrid>
      <w:tr w14:paraId="799B6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7F90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7B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董事会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F94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5AF70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6A0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59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81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日常运营执行、部门管理、预算执行、KPI落地</w:t>
            </w:r>
          </w:p>
        </w:tc>
      </w:tr>
      <w:tr w14:paraId="629B1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C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79C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9人（含玩家CEO）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2A3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7个部门各设1名负责人（正职），并允许玩家为每个部门任命至多1名副手或储备干部（副职）。正职负责KPI与核心效率，副职/储备干部在正职离职时自动顶替，并提供跨部门协作加成。</w:t>
            </w:r>
          </w:p>
        </w:tc>
      </w:tr>
      <w:tr w14:paraId="6FB2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31CE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6901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1财年（换届考核）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0E5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无固定任期（可随时更换，需支付遣散费）</w:t>
            </w:r>
          </w:p>
        </w:tc>
      </w:tr>
      <w:tr w14:paraId="48FB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2E2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F2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玩家向其汇报（考核关系）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854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其向玩家汇报（管理关系）</w:t>
            </w:r>
          </w:p>
        </w:tc>
      </w:tr>
      <w:tr w14:paraId="1BD8F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A1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核心机制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C49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6A3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部门KPI → 公司整体运营效率</w:t>
            </w:r>
          </w:p>
        </w:tc>
      </w:tr>
    </w:tbl>
    <w:p w14:paraId="0826F5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10.2 管理团队与私人幕僚的区分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3F10A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488AE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82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私人幕僚团队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D34F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61BC4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50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954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玩家的“私人智囊团”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C1D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公司的“执行团队”</w:t>
            </w:r>
          </w:p>
        </w:tc>
      </w:tr>
      <w:tr w14:paraId="6733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477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2853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4人固定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4B8C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7个部门各1人</w:t>
            </w:r>
          </w:p>
        </w:tc>
      </w:tr>
      <w:tr w14:paraId="05DE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1DAB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E396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A6A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执行、管理、交付KPI</w:t>
            </w:r>
          </w:p>
        </w:tc>
      </w:tr>
      <w:tr w14:paraId="7707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E7D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权力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9B4F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D6A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有部门管理权和执行权</w:t>
            </w:r>
          </w:p>
        </w:tc>
      </w:tr>
      <w:tr w14:paraId="604A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9A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52F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1F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公司雇员（公司薪酬）</w:t>
            </w:r>
          </w:p>
        </w:tc>
      </w:tr>
      <w:tr w14:paraId="751AA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80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更换成本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700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E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需支付遣散费</w:t>
            </w:r>
          </w:p>
        </w:tc>
      </w:tr>
    </w:tbl>
    <w:p w14:paraId="466349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10.3 管理团队的联动价值</w:t>
      </w:r>
    </w:p>
    <w:p w14:paraId="491CDB4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与董事会联动：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董事会的目标（T-01~T-23）需要管理团队执行。例如T-07（安全评级+零事故）高度依赖安全质量部；T-13（股息+EPS+股价）高度依赖财务部。</w:t>
      </w:r>
    </w:p>
    <w:p w14:paraId="51024DB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与财务预算系统联动：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各部门负责人的能力影响预算执行效率（如财务总监能力强可降低融资成本）。</w:t>
      </w:r>
    </w:p>
    <w:p w14:paraId="521F9A8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与私人幕僚联动：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幕僚团队可对管理团队的人选提出建议（如“财务部需要一位擅长成本控制的人”）。</w:t>
      </w:r>
    </w:p>
    <w:p w14:paraId="4BDBB9E5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61A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第11章 · 七部门负责人候选池（70人）</w:t>
      </w:r>
    </w:p>
    <w:p w14:paraId="7B723DE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每个部门设10名候选人，共70人，覆盖全球国籍，与董事会角色无重叠。以下为各部门候选池的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压缩展示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（完整属性含ID、姓名、年龄、国籍、教育背景、性格特质、</w:t>
      </w:r>
      <w:r>
        <w:rPr>
          <w:rFonts w:hint="eastAsia" w:ascii="Segoe UI" w:hAnsi="Segoe UI" w:eastAsia="宋体" w:cs="Segoe UI"/>
          <w:color w:val="1E1E1E"/>
          <w:shd w:val="clear" w:fill="FFFFFF"/>
          <w:lang w:val="en-US" w:eastAsia="zh-CN"/>
        </w:rPr>
        <w:t>初始忠诚度、跨部门任职、</w:t>
      </w:r>
      <w:r>
        <w:rPr>
          <w:rFonts w:hint="default" w:ascii="Segoe UI" w:hAnsi="Segoe UI" w:eastAsia="Segoe UI" w:cs="Segoe UI"/>
          <w:color w:val="1E1E1E"/>
          <w:shd w:val="clear" w:fill="FFFFFF"/>
        </w:rPr>
        <w:t>管理风格、核心能力、隐藏派系、薪酬要求）。</w:t>
      </w:r>
    </w:p>
    <w:p w14:paraId="3D9222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11.1 运营部（OPS）候选人</w:t>
      </w:r>
    </w:p>
    <w:p w14:paraId="4DF2D56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OPS-01 马格努斯·林德格伦</w:t>
      </w:r>
    </w:p>
    <w:p w14:paraId="4F34701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瑞典 · 稳健/数据驱动</w:t>
      </w:r>
    </w:p>
    <w:p w14:paraId="3343E53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核心：极地航线运营、高纬度气象</w:t>
      </w:r>
    </w:p>
    <w:p w14:paraId="4E5906A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272AD4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OPS-02 西蒂·拉赫玛</w:t>
      </w:r>
    </w:p>
    <w:p w14:paraId="1808FC5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马来西亚 · 人脉型/细致</w:t>
      </w:r>
    </w:p>
    <w:p w14:paraId="084E39A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核心：东南亚调度、穆斯林航班</w:t>
      </w:r>
    </w:p>
    <w:p w14:paraId="1490883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234E419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OPS-03 科菲·门萨</w:t>
      </w:r>
    </w:p>
    <w:p w14:paraId="3E3A604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加纳 · 激进/开拓</w:t>
      </w:r>
    </w:p>
    <w:p w14:paraId="06762D8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核心：非洲内陆网络、跨洲中转</w:t>
      </w:r>
    </w:p>
    <w:p w14:paraId="1B606B9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薪酬220万</w:t>
      </w:r>
    </w:p>
    <w:p w14:paraId="3D8C8DF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OPS-04 鲁斯塔姆·卡里莫夫</w:t>
      </w:r>
    </w:p>
    <w:p w14:paraId="5BC6766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乌兹别克斯坦 · 稳健/保守</w:t>
      </w:r>
    </w:p>
    <w:p w14:paraId="3EAC1D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核心：中亚航权谈判、老旧机型调度</w:t>
      </w:r>
    </w:p>
    <w:p w14:paraId="0AF7C61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39DDAD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OPS-05 莱拉·纳赛尔</w:t>
      </w:r>
    </w:p>
    <w:p w14:paraId="3DF4BA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阿曼 · 冷静/数据流</w:t>
      </w:r>
    </w:p>
    <w:p w14:paraId="64F0E9C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核心：中东高端保障、准点率提升</w:t>
      </w:r>
    </w:p>
    <w:p w14:paraId="2BC8A41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290DC964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OPS-06 巴勃罗·希门尼斯</w:t>
      </w:r>
    </w:p>
    <w:p w14:paraId="6362728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西班牙 · 激进/冒险</w:t>
      </w:r>
    </w:p>
    <w:p w14:paraId="103BA9D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核心：南欧枢纽运营、低成本周转</w:t>
      </w:r>
    </w:p>
    <w:p w14:paraId="7DEC727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13641BB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OPS-07 克劳德·贝朗热</w:t>
      </w:r>
    </w:p>
    <w:p w14:paraId="0D7E6DD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加拿大 · 人脉型/务实</w:t>
      </w:r>
    </w:p>
    <w:p w14:paraId="19E4607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核心：北美冬季运行、跨冰岛航路</w:t>
      </w:r>
    </w:p>
    <w:p w14:paraId="690032F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薪酬300万</w:t>
      </w:r>
    </w:p>
    <w:p w14:paraId="749DBC2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OPS-08 霍内·图帕伊</w:t>
      </w:r>
    </w:p>
    <w:p w14:paraId="1A546E9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新西兰 · 创新/细节控</w:t>
      </w:r>
    </w:p>
    <w:p w14:paraId="7AF8296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核心：太平洋岛屿航线、节油航行</w:t>
      </w:r>
    </w:p>
    <w:p w14:paraId="0F91AA5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73263A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OPS-09 达里乌什·科瓦尔斯基</w:t>
      </w:r>
    </w:p>
    <w:p w14:paraId="1048A3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波兰 · 数据驱动/冷静</w:t>
      </w:r>
    </w:p>
    <w:p w14:paraId="5D0F8A4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核心：东欧时刻表优化、空域拥堵</w:t>
      </w:r>
    </w:p>
    <w:p w14:paraId="1471167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6DA9E1C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OPS-10 卢西亚·费尔南德斯</w:t>
      </w:r>
    </w:p>
    <w:p w14:paraId="38BBF2B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阿根廷 · 激进/人脉型</w:t>
      </w:r>
    </w:p>
    <w:p w14:paraId="31F9DF7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核心：南美时刻联动、宵禁博弈</w:t>
      </w:r>
    </w:p>
    <w:p w14:paraId="6128795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245C2B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11.2 机务工程部（MNT）候选人</w:t>
      </w:r>
    </w:p>
    <w:p w14:paraId="24D11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MNT-01 吕克·杜布瓦</w:t>
      </w:r>
    </w:p>
    <w:p w14:paraId="36ED566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比利时 · 稳健/细节控</w:t>
      </w:r>
    </w:p>
    <w:p w14:paraId="6189E67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核心：空客/波音维修、适航法规</w:t>
      </w:r>
    </w:p>
    <w:p w14:paraId="67AA0FA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薪酬270万</w:t>
      </w:r>
    </w:p>
    <w:p w14:paraId="5F5EA74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MNT-02 齐亚德·马赫卢夫</w:t>
      </w:r>
    </w:p>
    <w:p w14:paraId="711AA3C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黎巴嫩 · 数据驱动/冷静</w:t>
      </w:r>
    </w:p>
    <w:p w14:paraId="2456A81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核心：高温维护、可靠性分析</w:t>
      </w:r>
    </w:p>
    <w:p w14:paraId="481DFE9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06CF62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MNT-03 阿米塔·阿南德</w:t>
      </w:r>
    </w:p>
    <w:p w14:paraId="48E7634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斯里兰卡 · 人脉型/创新</w:t>
      </w:r>
    </w:p>
    <w:p w14:paraId="4E91ECF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核心：外包维修监管、应急抢修</w:t>
      </w:r>
    </w:p>
    <w:p w14:paraId="7AE7DC2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薪酬190万</w:t>
      </w:r>
    </w:p>
    <w:p w14:paraId="4DA52A1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MNT-04 帕特里夏·帕拉西奥斯</w:t>
      </w:r>
    </w:p>
    <w:p w14:paraId="7ADB5A9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秘鲁 · 稳健/务实</w:t>
      </w:r>
    </w:p>
    <w:p w14:paraId="6166FE3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核心：高海拔维修、安第斯适配</w:t>
      </w:r>
    </w:p>
    <w:p w14:paraId="54266AF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772275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MNT-05 瓦西利斯·索蒂里乌</w:t>
      </w:r>
    </w:p>
    <w:p w14:paraId="5F5BAEA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希腊 · 激进/冒险</w:t>
      </w:r>
    </w:p>
    <w:p w14:paraId="051D53F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核心：季节性暴增维护、退租检</w:t>
      </w:r>
    </w:p>
    <w:p w14:paraId="68891D6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29814E5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MNT-06 阿贝贝·塔德斯</w:t>
      </w:r>
    </w:p>
    <w:p w14:paraId="624A1F5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埃塞俄比亚 · 数据驱动/冷静</w:t>
      </w:r>
    </w:p>
    <w:p w14:paraId="4C24959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核心：非洲维修标准、本地培训</w:t>
      </w:r>
    </w:p>
    <w:p w14:paraId="4313857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275EDB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MNT-07 奥塔·什韦德茨</w:t>
      </w:r>
    </w:p>
    <w:p w14:paraId="54DFB5D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格鲁吉亚 · 细节控/保守</w:t>
      </w:r>
    </w:p>
    <w:p w14:paraId="7F175B0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核心：前苏联机型、极端天气防护</w:t>
      </w:r>
    </w:p>
    <w:p w14:paraId="3FB658F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薪酬290万</w:t>
      </w:r>
    </w:p>
    <w:p w14:paraId="15FE667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MNT-08 范氏梅</w:t>
      </w:r>
    </w:p>
    <w:p w14:paraId="27DF09D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38岁 · 越南 · 激进/进取</w:t>
      </w:r>
    </w:p>
    <w:p w14:paraId="42169C2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核心：窄体机高利用率、防腐蚀</w:t>
      </w:r>
    </w:p>
    <w:p w14:paraId="6E10E31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BA70AD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MNT-09 哈维尔·桑切斯</w:t>
      </w:r>
    </w:p>
    <w:p w14:paraId="235C23D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智利 · 稳健/数据流</w:t>
      </w:r>
    </w:p>
    <w:p w14:paraId="18EB5CF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核心：跨洋机务保障、计划优化</w:t>
      </w:r>
    </w:p>
    <w:p w14:paraId="0DED2F2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D97DD5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MNT-10 卡塔琳·纳吉</w:t>
      </w:r>
    </w:p>
    <w:p w14:paraId="0672870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罗马尼亚 · 人脉型/灵活</w:t>
      </w:r>
    </w:p>
    <w:p w14:paraId="41F43E9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核心：巴尔干共享维修、LCC方案</w:t>
      </w:r>
    </w:p>
    <w:p w14:paraId="795496E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34AB8D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11.3 市场销售部（MKT）候选人</w:t>
      </w:r>
    </w:p>
    <w:p w14:paraId="3461ACC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MKT-01 英格丽德·哈根</w:t>
      </w:r>
    </w:p>
    <w:p w14:paraId="1AB7298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丹麦 · 数据驱动/冷静</w:t>
      </w:r>
    </w:p>
    <w:p w14:paraId="4723874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核心：收益管理、北欧细分</w:t>
      </w:r>
    </w:p>
    <w:p w14:paraId="7446FB8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3D9D041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MKT-02 塔里克·本·阿里</w:t>
      </w:r>
    </w:p>
    <w:p w14:paraId="49DAB47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阿尔及利亚 · 人脉型/进取</w:t>
      </w:r>
    </w:p>
    <w:p w14:paraId="344C67C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核心：北非市场、旅游包机</w:t>
      </w:r>
    </w:p>
    <w:p w14:paraId="76477B7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薪酬220万</w:t>
      </w:r>
    </w:p>
    <w:p w14:paraId="3C4BD557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MKT-03 努尔·法蒂玛</w:t>
      </w:r>
    </w:p>
    <w:p w14:paraId="4E2A75D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巴基斯坦 · 稳健/务实</w:t>
      </w:r>
    </w:p>
    <w:p w14:paraId="1B66982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核心：中亚转机、朝圣客流</w:t>
      </w:r>
    </w:p>
    <w:p w14:paraId="25F8347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薪酬190万</w:t>
      </w:r>
    </w:p>
    <w:p w14:paraId="2EE889B3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MKT-04 安娜·克里斯蒂娜·科斯塔</w:t>
      </w:r>
    </w:p>
    <w:p w14:paraId="6B92B18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51岁 · 安哥拉 · 数据驱动/细节控</w:t>
      </w:r>
    </w:p>
    <w:p w14:paraId="7B25AC0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核心：葡语非洲市场、商务常旅客</w:t>
      </w:r>
    </w:p>
    <w:p w14:paraId="3F51ED2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薪酬280万</w:t>
      </w:r>
    </w:p>
    <w:p w14:paraId="4FF74C51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MKT-05 彼得·科瓦奇</w:t>
      </w:r>
    </w:p>
    <w:p w14:paraId="6E1E741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斯洛伐克 · 激进/冒险</w:t>
      </w:r>
    </w:p>
    <w:p w14:paraId="35422C8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核心：中东欧休闲市场、度假打包</w:t>
      </w:r>
    </w:p>
    <w:p w14:paraId="15213F9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3DC25B30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MKT-06 苏钦达·普拉塞特</w:t>
      </w:r>
    </w:p>
    <w:p w14:paraId="360A392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42岁 · 泰国 · 人脉型/灵活</w:t>
      </w:r>
    </w:p>
    <w:p w14:paraId="3610F68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核心：东南亚MICE、旅游零售</w:t>
      </w:r>
    </w:p>
    <w:p w14:paraId="0CFCE4A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0F85584F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MKT-07 莱昂纳多·费雷拉</w:t>
      </w:r>
    </w:p>
    <w:p w14:paraId="51CAABB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委内瑞拉 · 稳健/保守</w:t>
      </w:r>
    </w:p>
    <w:p w14:paraId="0FA955B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核心：加勒比市场、侨汇客流</w:t>
      </w:r>
    </w:p>
    <w:p w14:paraId="60E87A1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229CE30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MKT-08 艾哈迈德·拉扎</w:t>
      </w:r>
    </w:p>
    <w:p w14:paraId="6D9881D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40岁 · 伊拉克 · 激进/数据流</w:t>
      </w:r>
    </w:p>
    <w:p w14:paraId="2043436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核心：中东新生代、数字营销</w:t>
      </w:r>
    </w:p>
    <w:p w14:paraId="29EF361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E3E017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MKT-09 叶卡捷琳娜·阿列克谢耶娃</w:t>
      </w:r>
    </w:p>
    <w:p w14:paraId="59DAD04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哈萨克斯坦 · 稳健/人脉型</w:t>
      </w:r>
    </w:p>
    <w:p w14:paraId="2118086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核心：欧亚走廊商务、企业直销</w:t>
      </w:r>
    </w:p>
    <w:p w14:paraId="015A314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4087222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MKT-10 迭戈·埃尔南德斯</w:t>
      </w:r>
    </w:p>
    <w:p w14:paraId="15FC8AF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哥斯达黎加 · 创新/细节控</w:t>
      </w:r>
    </w:p>
    <w:p w14:paraId="0889CAC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核心：生态旅游、忠诚度计划</w:t>
      </w:r>
    </w:p>
    <w:p w14:paraId="5BBD827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220DBB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11.4 财务部（FIN）候选人</w:t>
      </w:r>
    </w:p>
    <w:p w14:paraId="7E7F231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FIN-01 延斯·莫滕森</w:t>
      </w:r>
    </w:p>
    <w:p w14:paraId="5CE945F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芬兰 · 稳健/数据流</w:t>
      </w:r>
    </w:p>
    <w:p w14:paraId="5A854E7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核心：税务规划、长期借贷</w:t>
      </w:r>
    </w:p>
    <w:p w14:paraId="2F5716E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薪酬320万</w:t>
      </w:r>
    </w:p>
    <w:p w14:paraId="72D160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FIN-02 法蒂玛·扎赫拉·阿拉维</w:t>
      </w:r>
    </w:p>
    <w:p w14:paraId="01116D1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约旦 · 人脉型/冷静</w:t>
      </w:r>
    </w:p>
    <w:p w14:paraId="12FFB9E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核心：主权基金对接、外汇对冲</w:t>
      </w:r>
    </w:p>
    <w:p w14:paraId="2BFFA15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薪酬270万</w:t>
      </w:r>
    </w:p>
    <w:p w14:paraId="488992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FIN-03 拉吉夫·维克拉马辛格</w:t>
      </w:r>
    </w:p>
    <w:p w14:paraId="127076E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孟加拉国 · 激进/进取</w:t>
      </w:r>
    </w:p>
    <w:p w14:paraId="4B79031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核心：LCC成本模型、融资租赁</w:t>
      </w:r>
    </w:p>
    <w:p w14:paraId="25DE32F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06DBAE6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FIN-04 玛丽亚·费尔南达·雷耶斯</w:t>
      </w:r>
    </w:p>
    <w:p w14:paraId="7E9A9A0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哥伦比亚 · 数据驱动/保守</w:t>
      </w:r>
    </w:p>
    <w:p w14:paraId="6EAA492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核心：拉美货币管理、债务重组</w:t>
      </w:r>
    </w:p>
    <w:p w14:paraId="14A852A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薪酬280万</w:t>
      </w:r>
    </w:p>
    <w:p w14:paraId="7C0FCD7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FIN-05 斯特凡诺·比安奇</w:t>
      </w:r>
    </w:p>
    <w:p w14:paraId="7C848DD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奥地利 · 细节控/稳健</w:t>
      </w:r>
    </w:p>
    <w:p w14:paraId="6103F0D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核心：跨国审计、并购尽调</w:t>
      </w:r>
    </w:p>
    <w:p w14:paraId="54E13F0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25EB7AD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FIN-06 恩戈齐·埃泽莫</w:t>
      </w:r>
    </w:p>
    <w:p w14:paraId="25B6557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尼日利亚 · 激进/人脉型</w:t>
      </w:r>
    </w:p>
    <w:p w14:paraId="2385ED4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核心：非洲资本配置、燃油套保</w:t>
      </w:r>
    </w:p>
    <w:p w14:paraId="5A54894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62AF7A5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FIN-07 季米塔尔·格奥尔基耶夫</w:t>
      </w:r>
    </w:p>
    <w:p w14:paraId="4A320D1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北马其顿 · 务实/冷静</w:t>
      </w:r>
    </w:p>
    <w:p w14:paraId="5695035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核心：巴尔干成本控制、补贴申请</w:t>
      </w:r>
    </w:p>
    <w:p w14:paraId="6652FF7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薪酬250万</w:t>
      </w:r>
    </w:p>
    <w:p w14:paraId="2FE159F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FIN-08 黄青梅</w:t>
      </w:r>
    </w:p>
    <w:p w14:paraId="67105A4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缅甸 · 稳健/进取</w:t>
      </w:r>
    </w:p>
    <w:p w14:paraId="4E9F619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核心：东南亚LCC财务、预付款协调</w:t>
      </w:r>
    </w:p>
    <w:p w14:paraId="5432737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薪酬190万</w:t>
      </w:r>
    </w:p>
    <w:p w14:paraId="364DB36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FIN-09 迭戈·阿尔梅达</w:t>
      </w:r>
    </w:p>
    <w:p w14:paraId="30BE771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巴拿马 · 数据驱动/灵活</w:t>
      </w:r>
    </w:p>
    <w:p w14:paraId="6E8805B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核心：美洲枢纽税务、资产证券化</w:t>
      </w:r>
    </w:p>
    <w:p w14:paraId="08144DD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5157504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FIN-10 雅库布·诺瓦克</w:t>
      </w:r>
    </w:p>
    <w:p w14:paraId="2B33385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捷克 · 细节控/冒险</w:t>
      </w:r>
    </w:p>
    <w:p w14:paraId="3D8FD20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核心：租赁税务架构、重组会计</w:t>
      </w:r>
    </w:p>
    <w:p w14:paraId="7AF24AF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薪酬310万</w:t>
      </w:r>
    </w:p>
    <w:p w14:paraId="679F8F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11.5 人力资源部（HR）候选人</w:t>
      </w:r>
    </w:p>
    <w:p w14:paraId="1ECF2FA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HR-01 伊丽莎白·林德</w:t>
      </w:r>
    </w:p>
    <w:p w14:paraId="76691C4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爱沙尼亚 · 稳健/数据流</w:t>
      </w:r>
    </w:p>
    <w:p w14:paraId="36851DA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核心：数字化HR、跨国薪酬</w:t>
      </w:r>
    </w:p>
    <w:p w14:paraId="4BC6655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22EEB95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HR-02 莱拉·本·艾哈迈德</w:t>
      </w:r>
    </w:p>
    <w:p w14:paraId="773E4A5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突尼斯 · 人脉型/灵活</w:t>
      </w:r>
    </w:p>
    <w:p w14:paraId="2E6FA8F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核心：北非法语区用工、跨文化</w:t>
      </w:r>
    </w:p>
    <w:p w14:paraId="2B83768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5A1F920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HR-03 穆罕默德·巴希尔</w:t>
      </w:r>
    </w:p>
    <w:p w14:paraId="0905827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阿富汗 · 激进/稳健</w:t>
      </w:r>
    </w:p>
    <w:p w14:paraId="758521E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核心：冲突地区劳动法、心理支持</w:t>
      </w:r>
    </w:p>
    <w:p w14:paraId="753A6A1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374C39B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HR-04 阿什利·福斯特</w:t>
      </w:r>
    </w:p>
    <w:p w14:paraId="29E536A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牙买加 · 人脉型/创新</w:t>
      </w:r>
    </w:p>
    <w:p w14:paraId="35CD560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核心：旅游用工季节性、外籍签证</w:t>
      </w:r>
    </w:p>
    <w:p w14:paraId="65AEB81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薪酬230万</w:t>
      </w:r>
    </w:p>
    <w:p w14:paraId="0750397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HR-05 卡特琳·帕多瓦</w:t>
      </w:r>
    </w:p>
    <w:p w14:paraId="7AAE66D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萨尔瓦多 · 数据驱动/细节控</w:t>
      </w:r>
    </w:p>
    <w:p w14:paraId="216CFA1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核心：中美洲劳工效率、激励方案</w:t>
      </w:r>
    </w:p>
    <w:p w14:paraId="0457347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薪酬240万</w:t>
      </w:r>
    </w:p>
    <w:p w14:paraId="378039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HR-06 塔玛拉·季瓦泽</w:t>
      </w:r>
    </w:p>
    <w:p w14:paraId="285E36C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阿塞拜疆 · 稳健/保守</w:t>
      </w:r>
    </w:p>
    <w:p w14:paraId="35DE130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核心：里海区域合规、高加索人才</w:t>
      </w:r>
    </w:p>
    <w:p w14:paraId="3D03B99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7B907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HR-07 杰特·库尔马</w:t>
      </w:r>
    </w:p>
    <w:p w14:paraId="59A1C20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拉脱维亚 · 人脉型/务实</w:t>
      </w:r>
    </w:p>
    <w:p w14:paraId="482AFC2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核心：北欧-东欧人才桥接、劳资</w:t>
      </w:r>
    </w:p>
    <w:p w14:paraId="3411B7E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6DAFB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HR-08 索姆奇·沃拉冯</w:t>
      </w:r>
    </w:p>
    <w:p w14:paraId="70060A9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老挝 · 激进/灵活</w:t>
      </w:r>
    </w:p>
    <w:p w14:paraId="7833416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核心：中南半岛低成本劳动力</w:t>
      </w:r>
    </w:p>
    <w:p w14:paraId="027DCBC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6EAA164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HR-09 维提·科罗</w:t>
      </w:r>
    </w:p>
    <w:p w14:paraId="6A949BB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斐济 · 稳健/人脉型</w:t>
      </w:r>
    </w:p>
    <w:p w14:paraId="778ADD4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核心：南太多元文化、跨岛派遣</w:t>
      </w:r>
    </w:p>
    <w:p w14:paraId="539D41B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4135AB0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HR-10 亚历山大·武科维奇</w:t>
      </w:r>
    </w:p>
    <w:p w14:paraId="268D61E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黑山 · 细节控/保守</w:t>
      </w:r>
    </w:p>
    <w:p w14:paraId="01F5264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核心：巴尔干劳动法、高管合同</w:t>
      </w:r>
    </w:p>
    <w:p w14:paraId="4809D22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薪酬290万</w:t>
      </w:r>
    </w:p>
    <w:p w14:paraId="2C12E3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11.6 安全质量部（SAF）候选人</w:t>
      </w:r>
    </w:p>
    <w:p w14:paraId="5E1A7C8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SAF-01 拉尔斯·彼得森</w:t>
      </w:r>
    </w:p>
    <w:p w14:paraId="7C2D3C6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冰岛 · 稳健/细节控</w:t>
      </w:r>
    </w:p>
    <w:p w14:paraId="5AF274D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核心：火山灰/极寒标准、国际审计</w:t>
      </w:r>
    </w:p>
    <w:p w14:paraId="28141EC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330CBAF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SAF-02 让-皮埃尔·勒加尔</w:t>
      </w:r>
    </w:p>
    <w:p w14:paraId="41783E4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毛里求斯 · 人脉型/冷静</w:t>
      </w:r>
    </w:p>
    <w:p w14:paraId="5DEEB2A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核心：印度洋空域协调、海岛机场</w:t>
      </w:r>
    </w:p>
    <w:p w14:paraId="0CB81BB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薪酬240万</w:t>
      </w:r>
    </w:p>
    <w:p w14:paraId="74E4556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SAF-03 穆斯塔法·纳布里</w:t>
      </w:r>
    </w:p>
    <w:p w14:paraId="30CCA41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阿尔巴尼亚 · 激进/务实</w:t>
      </w:r>
    </w:p>
    <w:p w14:paraId="30520D4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核心：巴尔干安全协议、反走私</w:t>
      </w:r>
    </w:p>
    <w:p w14:paraId="0EFFB96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4DC7C70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SAF-04 卡洛斯·格里哈尔瓦</w:t>
      </w:r>
    </w:p>
    <w:p w14:paraId="7E09B06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巴拉圭 · 数据驱动/保守</w:t>
      </w:r>
    </w:p>
    <w:p w14:paraId="4B500ED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核心：南美内陆安全、鸟击防范</w:t>
      </w:r>
    </w:p>
    <w:p w14:paraId="327C6D1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EE878A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SAF-05 玛丽亚姆·德巴什</w:t>
      </w:r>
    </w:p>
    <w:p w14:paraId="5262A3F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亚美尼亚 · 冷静/细节控</w:t>
      </w:r>
    </w:p>
    <w:p w14:paraId="47059560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核心：人为因素分析、安全数据</w:t>
      </w:r>
    </w:p>
    <w:p w14:paraId="780A591A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1A55C7D4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SAF-06 阿约·奥蒂诺</w:t>
      </w:r>
    </w:p>
    <w:p w14:paraId="4F26626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肯尼亚 · 人脉型/激进</w:t>
      </w:r>
    </w:p>
    <w:p w14:paraId="07F7613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核心：东非野生动物廊道、应急</w:t>
      </w:r>
    </w:p>
    <w:p w14:paraId="192CE261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薪酬250万</w:t>
      </w:r>
    </w:p>
    <w:p w14:paraId="55727EF8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SAF-07 贾马尔·阿尔-萨巴赫</w:t>
      </w:r>
    </w:p>
    <w:p w14:paraId="60FD3DB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科威特 · 稳健/保守</w:t>
      </w:r>
    </w:p>
    <w:p w14:paraId="7B39D196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核心：中东战备空域、军事协调</w:t>
      </w:r>
    </w:p>
    <w:p w14:paraId="4F139D4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薪酬310万</w:t>
      </w:r>
    </w:p>
    <w:p w14:paraId="43ED2D60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SAF-08 内利亚·席尔瓦</w:t>
      </w:r>
    </w:p>
    <w:p w14:paraId="70EED80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危地马拉 · 数据驱动/冷静</w:t>
      </w:r>
    </w:p>
    <w:p w14:paraId="339B172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核心：中美洲气象安全、地震应急</w:t>
      </w:r>
    </w:p>
    <w:p w14:paraId="1D0B301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薪酬220万</w:t>
      </w:r>
    </w:p>
    <w:p w14:paraId="1C3BCD77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SAF-09 桑卡·阿基诺</w:t>
      </w:r>
    </w:p>
    <w:p w14:paraId="73F50CC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多米尼加 · 人脉型/灵活</w:t>
      </w:r>
    </w:p>
    <w:p w14:paraId="5B6FD89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核心：加勒比飓风季、资质认证</w:t>
      </w:r>
    </w:p>
    <w:p w14:paraId="45B92A1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7FFB46DE">
      <w:pPr>
        <w:pStyle w:val="6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SAF-10 马克·迈尔</w:t>
      </w:r>
    </w:p>
    <w:p w14:paraId="6FE9CB12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58岁 · 卢森堡 · 稳健/细节控</w:t>
      </w:r>
    </w:p>
    <w:p w14:paraId="15DDA6BB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核心：EASA高标准合规、应急演练</w:t>
      </w:r>
    </w:p>
    <w:p w14:paraId="4DBA30A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薪酬330万</w:t>
      </w:r>
    </w:p>
    <w:p w14:paraId="382B40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11.7 战略发展部（STG）候选人</w:t>
      </w:r>
    </w:p>
    <w:p w14:paraId="377EA6A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STG-01 迭戈·贝莱斯</w:t>
      </w:r>
    </w:p>
    <w:p w14:paraId="04827CA7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乌拉圭 · 稳健/务实</w:t>
      </w:r>
    </w:p>
    <w:p w14:paraId="15D34F4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核心：南美一体化航权、区域联盟</w:t>
      </w:r>
    </w:p>
    <w:p w14:paraId="30C05CF3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薪酬280万</w:t>
      </w:r>
    </w:p>
    <w:p w14:paraId="5C262F3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STG-02 费萨尔·阿勒萨尼</w:t>
      </w:r>
    </w:p>
    <w:p w14:paraId="662AD2E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卡塔尔 · 激进/人脉型</w:t>
      </w:r>
    </w:p>
    <w:p w14:paraId="3AB915A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核心：中东枢纽竞争、全球联盟</w:t>
      </w:r>
    </w:p>
    <w:p w14:paraId="1C98E2A5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薪酬350万</w:t>
      </w:r>
    </w:p>
    <w:p w14:paraId="3E16AB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STG-03 马利克·迪亚洛</w:t>
      </w:r>
    </w:p>
    <w:p w14:paraId="27C4804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塞内加尔 · 数据驱动/冷静</w:t>
      </w:r>
    </w:p>
    <w:p w14:paraId="7F97AC6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核心：西非网络、大西洋合作</w:t>
      </w:r>
    </w:p>
    <w:p w14:paraId="6F15F97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1D69B38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STG-04 斯特凡·约万诺维奇</w:t>
      </w:r>
    </w:p>
    <w:p w14:paraId="73E3FAEA">
      <w:pPr>
        <w:keepNext w:val="0"/>
        <w:keepLines w:val="0"/>
        <w:widowControl/>
        <w:numPr>
          <w:ilvl w:val="0"/>
          <w:numId w:val="9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塞尔维亚 · 稳健/保守</w:t>
      </w:r>
    </w:p>
    <w:p w14:paraId="6C229B7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核心：东欧-俄罗斯再连接、政府关系</w:t>
      </w:r>
    </w:p>
    <w:p w14:paraId="50DD537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薪酬270万</w:t>
      </w:r>
    </w:p>
    <w:p w14:paraId="44C2310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STG-05 帕特里夏·坎波斯</w:t>
      </w:r>
    </w:p>
    <w:p w14:paraId="7435379C">
      <w:pPr>
        <w:keepNext w:val="0"/>
        <w:keepLines w:val="0"/>
        <w:widowControl/>
        <w:numPr>
          <w:ilvl w:val="0"/>
          <w:numId w:val="9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玻利维亚 · 激进/创新</w:t>
      </w:r>
    </w:p>
    <w:p w14:paraId="7E6A4DF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核心：高海拔商业开发、锂三角</w:t>
      </w:r>
    </w:p>
    <w:p w14:paraId="3AB8B3E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6F5369E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STG-06 巴特图勒嘎·巴亚尔</w:t>
      </w:r>
    </w:p>
    <w:p w14:paraId="588D212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蒙古 · 人脉型/务实</w:t>
      </w:r>
    </w:p>
    <w:p w14:paraId="4C330F4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核心：亚欧大陆桥、矿业包机</w:t>
      </w:r>
    </w:p>
    <w:p w14:paraId="5081074D">
      <w:pPr>
        <w:keepNext w:val="0"/>
        <w:keepLines w:val="0"/>
        <w:widowControl/>
        <w:numPr>
          <w:ilvl w:val="0"/>
          <w:numId w:val="9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薪酬260万</w:t>
      </w:r>
    </w:p>
    <w:p w14:paraId="64A702D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STG-07 明道加斯·扬考斯卡斯</w:t>
      </w:r>
    </w:p>
    <w:p w14:paraId="3A030AF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立陶宛 · 数据驱动/稳健</w:t>
      </w:r>
    </w:p>
    <w:p w14:paraId="6E2B20E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核心：波罗的海整合、创新合作</w:t>
      </w:r>
    </w:p>
    <w:p w14:paraId="7B62B33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52D81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STG-08 阿卜杜勒·贾巴尔·拉维</w:t>
      </w:r>
    </w:p>
    <w:p w14:paraId="1FAF45C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也门 · 激进/冒险</w:t>
      </w:r>
    </w:p>
    <w:p w14:paraId="0BAF9A80">
      <w:pPr>
        <w:keepNext w:val="0"/>
        <w:keepLines w:val="0"/>
        <w:widowControl/>
        <w:numPr>
          <w:ilvl w:val="0"/>
          <w:numId w:val="9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核心：红海战略节点、人道航权</w:t>
      </w:r>
    </w:p>
    <w:p w14:paraId="3FEC585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5F1B866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STG-09 费德里科·加西亚</w:t>
      </w:r>
    </w:p>
    <w:p w14:paraId="36D37FBB">
      <w:pPr>
        <w:keepNext w:val="0"/>
        <w:keepLines w:val="0"/>
        <w:widowControl/>
        <w:numPr>
          <w:ilvl w:val="0"/>
          <w:numId w:val="9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古巴 · 人脉型/灵活</w:t>
      </w:r>
    </w:p>
    <w:p w14:paraId="3223F71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核心：加勒比地缘、制裁规避</w:t>
      </w:r>
    </w:p>
    <w:p w14:paraId="1F68724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2316A74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STG-10 谢尔盖·梅尔尼丘克</w:t>
      </w:r>
    </w:p>
    <w:p w14:paraId="38474E9B">
      <w:pPr>
        <w:keepNext w:val="0"/>
        <w:keepLines w:val="0"/>
        <w:widowControl/>
        <w:numPr>
          <w:ilvl w:val="0"/>
          <w:numId w:val="9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摩尔多瓦 · 数据驱动/冷静</w:t>
      </w:r>
    </w:p>
    <w:p w14:paraId="1381D18A">
      <w:pPr>
        <w:keepNext w:val="0"/>
        <w:keepLines w:val="0"/>
        <w:widowControl/>
        <w:numPr>
          <w:ilvl w:val="0"/>
          <w:numId w:val="9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核心：黑海农业/货运、欧盟东扩</w:t>
      </w:r>
    </w:p>
    <w:p w14:paraId="2D6B2CE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026A357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注：完整属性（含教育背景、管理风格、核心能力详情）参见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begin"/>
      </w:r>
      <w:r>
        <w:instrText xml:space="preserve"> HYPERLINK "部门负责人角色候选池V3.docx" </w:instrTex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separate"/>
      </w:r>
      <w:r>
        <w:rPr>
          <w:rStyle w:val="15"/>
          <w:rFonts w:hint="eastAsia" w:ascii="Segoe UI" w:hAnsi="Segoe UI" w:eastAsia="宋体" w:cs="Segoe UI"/>
          <w:i/>
          <w:shd w:val="clear" w:fill="FFFFFF"/>
          <w:lang w:eastAsia="zh-CN"/>
        </w:rPr>
        <w:t>《</w:t>
      </w:r>
      <w:r>
        <w:rPr>
          <w:rStyle w:val="15"/>
          <w:rFonts w:hint="default" w:ascii="Segoe UI" w:hAnsi="Segoe UI" w:eastAsia="Segoe UI" w:cs="Segoe UI"/>
          <w:i/>
          <w:shd w:val="clear" w:fill="FFFFFF"/>
        </w:rPr>
        <w:t>部门负责人角色候选池</w:t>
      </w:r>
      <w:r>
        <w:rPr>
          <w:rStyle w:val="15"/>
          <w:rFonts w:hint="eastAsia" w:ascii="Segoe UI" w:hAnsi="Segoe UI" w:eastAsia="宋体" w:cs="Segoe UI"/>
          <w:i/>
          <w:shd w:val="clear" w:fill="FFFFFF"/>
          <w:lang w:val="en-US" w:eastAsia="zh-CN"/>
        </w:rPr>
        <w:t>.docx》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end"/>
      </w: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4EBDAB3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B0A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第12章 · 管理团队KPI与化学反应（M-01 ~ M-07）</w:t>
      </w:r>
    </w:p>
    <w:p w14:paraId="7C7D46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12.1 部门效率系数</w:t>
      </w:r>
    </w:p>
    <w:p w14:paraId="27FE3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效率系数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（0.6~1.4），计算公式：</w:t>
      </w:r>
    </w:p>
    <w:p w14:paraId="7A7ED05B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部门效率 = 基础效率 × (0.7 + 0.3 × 负责人能力评分/100)</w:t>
      </w:r>
    </w:p>
    <w:p w14:paraId="433FEC7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7FAFF"/>
        </w:rPr>
        <w:t>能力评分由核心能力匹配度（40%）、经验年限（20%）、性格适配度（20%）、忠诚度（20%）加权。</w:t>
      </w:r>
    </w:p>
    <w:p w14:paraId="496CE9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12.2 部门KPI与董事会目标联动</w:t>
      </w:r>
    </w:p>
    <w:p w14:paraId="57CA968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3项部门KPI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，完成情况影响部门效率、董事会目标进度、负责人忠诚度。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2226"/>
        <w:gridCol w:w="2480"/>
        <w:gridCol w:w="2459"/>
      </w:tblGrid>
      <w:tr w14:paraId="4C5D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CF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18F5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C169E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90B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3</w:t>
            </w:r>
          </w:p>
        </w:tc>
      </w:tr>
      <w:tr w14:paraId="32D8B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6CD9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EEF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 ≥ 85%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08C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航班正常性 ≥ 90%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6C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单班运营成本 ≤ 基准</w:t>
            </w:r>
          </w:p>
        </w:tc>
      </w:tr>
      <w:tr w14:paraId="02D00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21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E1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A921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 ≤ 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1B10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无重大适航事件</w:t>
            </w:r>
          </w:p>
        </w:tc>
      </w:tr>
      <w:tr w14:paraId="086A1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D6B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920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 ≥ 行业基准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54F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单位收益同比增长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BDC3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</w:tr>
      <w:tr w14:paraId="0359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188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C8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净利润率 ≥ X%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74A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 ≤ Y%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729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融资成本 ≤ Z%</w:t>
            </w:r>
          </w:p>
        </w:tc>
      </w:tr>
      <w:tr w14:paraId="12C54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A10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294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 ≥ 75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2415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0B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劳资事件次数 = 0</w:t>
            </w:r>
          </w:p>
        </w:tc>
      </w:tr>
      <w:tr w14:paraId="245CE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EA6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BF24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 ≥ 标准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300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89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审计通过率 100%</w:t>
            </w:r>
          </w:p>
        </w:tc>
      </w:tr>
      <w:tr w14:paraId="1635E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B7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852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 ≥ N条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AFC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 ≥ M项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C4B1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</w:tr>
    </w:tbl>
    <w:p w14:paraId="06B927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12.3 管理团队化学反应（M-01 ~ M-07）</w:t>
      </w:r>
    </w:p>
    <w:p w14:paraId="2BCB020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r>
        <w:rPr>
          <w:rFonts w:hint="default" w:ascii="Segoe UI" w:hAnsi="Segoe UI" w:eastAsia="Segoe UI" w:cs="Segoe UI"/>
          <w:color w:val="1E1E1E"/>
          <w:shd w:val="clear" w:fill="FFFFFF"/>
        </w:rPr>
        <w:t>管理团队内部化学反应影响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执行效率加成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，可与董事会化学反应叠加。</w:t>
      </w:r>
    </w:p>
    <w:p w14:paraId="6F52551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2A3A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触发条件：</w:t>
      </w:r>
      <w:r>
        <w:rPr>
          <w:rFonts w:hint="default" w:ascii="Segoe UI" w:hAnsi="Segoe UI" w:eastAsia="Segoe UI" w:cs="Segoe UI"/>
          <w:color w:val="1E2A3A"/>
          <w:shd w:val="clear" w:fill="FFFFFF"/>
        </w:rPr>
        <w:t>各负责人的派系分布中，单一派系占比 ≤ 60%（即7个部门中任一派系不超过4人）。当任一派系占比 ≥ 70% 时，视为'派系垄断'，化学反应不触发。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1289"/>
        <w:gridCol w:w="3529"/>
        <w:gridCol w:w="2857"/>
      </w:tblGrid>
      <w:tr w14:paraId="27E0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CF77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B01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A820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626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效果</w:t>
            </w:r>
          </w:p>
        </w:tc>
      </w:tr>
      <w:tr w14:paraId="705F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AECD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FC0D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铁三角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8B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4907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安全运行效率 +15%</w:t>
            </w:r>
          </w:p>
        </w:tc>
      </w:tr>
      <w:tr w14:paraId="2E1D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081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D0E4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商业引擎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647F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市场+运营+财务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CA65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收入实现效率 +12%</w:t>
            </w:r>
          </w:p>
        </w:tc>
      </w:tr>
      <w:tr w14:paraId="167E9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0366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70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稳健根基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财务+人力+安全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811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风险抵御 +20%</w:t>
            </w:r>
          </w:p>
        </w:tc>
      </w:tr>
      <w:tr w14:paraId="14B11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99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49BA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扩张先锋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1B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市场+战略+运营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DC0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新市场开拓速度 +15%</w:t>
            </w:r>
          </w:p>
        </w:tc>
      </w:tr>
      <w:tr w14:paraId="5A5D9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1DF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A7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成本杀手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74BC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552B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成本削减效率 +10%</w:t>
            </w:r>
          </w:p>
        </w:tc>
      </w:tr>
      <w:tr w14:paraId="1C0EE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B2B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11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服务标杆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B3E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运营+市场+人力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3077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客户满意度 +10%</w:t>
            </w:r>
          </w:p>
        </w:tc>
      </w:tr>
      <w:tr w14:paraId="1B7DD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711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35B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对立平衡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7C4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D8A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投资决策质量 +8%</w:t>
            </w:r>
          </w:p>
        </w:tc>
      </w:tr>
    </w:tbl>
    <w:p w14:paraId="651D488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叠加规则：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当董事会触发B-07（安全+技术+精算）且管理团队触发M-01（铁三角），安全相关目标的完成效率获得额外加成。</w:t>
      </w:r>
    </w:p>
    <w:p w14:paraId="199411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12.4 管理团队操作流程</w:t>
      </w:r>
    </w:p>
    <w:p w14:paraId="1EF89932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任命流程：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部门空缺 → 展示3名候选人 → 选择任命 → 确认薪酬。</w:t>
      </w:r>
    </w:p>
    <w:p w14:paraId="6E3F375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选择更换 → 支付遣散费（剩余任期薪酬×0.5）→ 进入任命流程。</w:t>
      </w:r>
    </w:p>
    <w:p w14:paraId="511B928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 Review：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系统生成绩效报告（KPI进度、效率变化、忠诚度、幕僚建议）。</w:t>
      </w:r>
    </w:p>
    <w:p w14:paraId="4ECC729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离职事件：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忠诚度 &lt; 30 时触发主动离职，玩家可选择接受或挽留（加薪或承诺资源）。</w:t>
      </w:r>
    </w:p>
    <w:p w14:paraId="04094EE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Fonts w:ascii="宋体" w:hAnsi="宋体" w:eastAsia="宋体" w:cs="宋体"/>
        </w:rPr>
        <w:t xml:space="preserve">任命时，最终初始忠诚度根据以下因素修正： </w:t>
      </w:r>
    </w:p>
    <w:p w14:paraId="1035EE1C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薪酬满足度</w:t>
      </w:r>
      <w:r>
        <w:rPr>
          <w:rFonts w:ascii="宋体" w:hAnsi="宋体" w:eastAsia="宋体" w:cs="宋体"/>
        </w:rPr>
        <w:t>：提供薪酬高于要求，每高10% +2；低于要求，每低10% -3。</w:t>
      </w:r>
    </w:p>
    <w:p w14:paraId="5C96F2A1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文化适配度</w:t>
      </w:r>
      <w:r>
        <w:rPr>
          <w:rFonts w:ascii="宋体" w:hAnsi="宋体" w:eastAsia="宋体" w:cs="宋体"/>
        </w:rPr>
        <w:t>：CEO与候选人国籍相同或同文化圈，+5。</w:t>
      </w:r>
    </w:p>
    <w:p w14:paraId="09221377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派系一致性</w:t>
      </w:r>
      <w:r>
        <w:rPr>
          <w:rFonts w:ascii="宋体" w:hAnsi="宋体" w:eastAsia="宋体" w:cs="宋体"/>
        </w:rPr>
        <w:t>：候选人派系与董事会多数派系一致，+5。</w:t>
      </w:r>
    </w:p>
    <w:p w14:paraId="50FDADC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副手任命流程：</w:t>
      </w:r>
      <w:r>
        <w:rPr>
          <w:rStyle w:val="13"/>
          <w:rFonts w:hint="eastAsia" w:ascii="Segoe UI" w:hAnsi="Segoe UI" w:eastAsia="Segoe UI" w:cs="Segoe UI"/>
          <w:b w:val="0"/>
          <w:bCs/>
          <w:color w:val="1E1E1E"/>
          <w:shd w:val="clear" w:fill="FFFFFF"/>
        </w:rPr>
        <w:t>玩家可在部门界面选择‘任命副手’。副手从候选人池中选取，其核心能力可为该部门提供一项‘专长加成’（如‘极地运营’专长可降低该部门极地航线燃油成本5%）。副手不参与部门KPI考核，但可在正职缺位时暂时接管。</w:t>
      </w:r>
    </w:p>
    <w:p w14:paraId="3AB06D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12.5 派系博弈</w:t>
      </w:r>
    </w:p>
    <w:p w14:paraId="7DD7030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每位部门负责人有隐藏派系（国资/机构/战略/劳工/独立），与董事会派系对应。某派系在管理团队中占优时：</w:t>
      </w:r>
    </w:p>
    <w:p w14:paraId="711EDB77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正面：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该派系在董事会中的投票倾向更一致。</w:t>
      </w:r>
    </w:p>
    <w:p w14:paraId="134C57E0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负面：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其他派系董事可能感到“被边缘化”，满意度下降。</w:t>
      </w:r>
    </w:p>
    <w:p w14:paraId="1479059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玩家需在董事会和管理团队之间做派系平衡，避免治理冲突。</w:t>
      </w:r>
    </w:p>
    <w:p w14:paraId="7CD8C93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管理团队是玩家实现董事会目标的“双手”。通过任命合适的部门负责人、触发化学反应、平衡派系，玩家可以显著提升运营效率，但也需要承担人事变动带来的风险和成本。</w:t>
      </w:r>
    </w:p>
    <w:p w14:paraId="2654A91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F4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61E1A71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第四部分 · 运营层 · 七部门深度解剖</w:t>
      </w:r>
    </w:p>
    <w:p w14:paraId="751367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决定“具体怎么干”。此为游戏最核心的沙盒部分，七大部门独立运行又相互联动，构成航空公司的日常运营骨架。</w:t>
      </w:r>
    </w:p>
    <w:p w14:paraId="09F1DA1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第13章 · 运营部（OPS）</w:t>
      </w:r>
    </w:p>
    <w:p w14:paraId="15D69E3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航班计划编排、航班环构建、机组排班、签派放行、实时运行控制、IRROPS危机管理。</w:t>
      </w:r>
    </w:p>
    <w:p w14:paraId="56F539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13.1 部门定位与核心价值</w:t>
      </w:r>
    </w:p>
    <w:p w14:paraId="361450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运营部不为“收入”负责，而为“将航班安全、准时、高效地执行落地”负责。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它是航空公司的“发动机”，直接影响准点率、航班完成率、飞机日利用率等关键指标。</w:t>
      </w:r>
    </w:p>
    <w:p w14:paraId="5B029B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13.2 年度/季度/每日运营流程</w:t>
      </w:r>
    </w:p>
    <w:p w14:paraId="17322FB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阶段1：航班计划与时刻表构建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（与STG联动）——玩家审批计划战略倾向（高密度快转/稳健缓冲），时刻槽博弈，季节性加班。</w:t>
      </w:r>
    </w:p>
    <w:p w14:paraId="7E28C12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阶段1.5：航班环构建（飞机排班）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——核心交互：甘特图+网络图混合视图，玩家拖拽连接航班，系统实时校验时间、空间、维护约束。提供AI自动生成（高利用率/高缓冲/维护优化）和手动微调模式。</w:t>
      </w:r>
    </w:p>
    <w:p w14:paraId="343B5FF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阶段2：机组排班与合规校验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——模拟FTL法规，触发飞行员短缺、资质不匹配、工会抗议等事件。</w:t>
      </w:r>
    </w:p>
    <w:p w14:paraId="03ACC2A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阶段3：日常运行控制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——实时监控面板，黄色预警时玩家可授权AI或手动选择方案。</w:t>
      </w:r>
    </w:p>
    <w:p w14:paraId="1570731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阶段4：突发事件与危机管理（IRROPS）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——台风、AOG、空管罢工、机组超时等红色危机事件，有限时间内做出重大决策。</w:t>
      </w:r>
    </w:p>
    <w:p w14:paraId="40D73CB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阶段5：绩效复盘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——准点率、完成率、过站效率、机组利用率、单班燃油消耗等KPI。</w:t>
      </w:r>
    </w:p>
    <w:p w14:paraId="634617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13.3 新增核心机制</w:t>
      </w:r>
    </w:p>
    <w:p w14:paraId="18EE74C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地面服务管理：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自营地服（控制力强/成本高）、第三方地服、机场自有地服。影响过站时间、成本和服务质量。</w:t>
      </w:r>
    </w:p>
    <w:p w14:paraId="5CEC037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延误赔偿系统（参照EU261/中国民航局）：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延误≤2h提供餐食；2~4h赔偿票价25%~50%；&gt;4h赔偿75%~100%+住宿。大范围延误可致单季利润归零。</w:t>
      </w:r>
    </w:p>
    <w:p w14:paraId="6647ECDA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运营约束系统：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宵禁（夜间禁飞）、噪音配额、CAT III能力要求。影响航班环编排。</w:t>
      </w:r>
    </w:p>
    <w:p w14:paraId="5D1EAD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3946"/>
        <w:gridCol w:w="2931"/>
      </w:tblGrid>
      <w:tr w14:paraId="071F5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D521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3188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523D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4844F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7164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设定运营基调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713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每季度选择“准点优先”/“成本优先”/“平衡”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FEC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运营战略选择器</w:t>
            </w:r>
          </w:p>
        </w:tc>
      </w:tr>
      <w:tr w14:paraId="75E4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1D38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审批航班计划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3726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55D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计划草案界面</w:t>
            </w:r>
          </w:p>
        </w:tc>
      </w:tr>
      <w:tr w14:paraId="600BF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航班环方案决策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5F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02B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排班画布+拖拽交互+方案按钮</w:t>
            </w:r>
          </w:p>
        </w:tc>
      </w:tr>
      <w:tr w14:paraId="6D04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198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CEC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63C8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危机弹窗+计时器</w:t>
            </w:r>
          </w:p>
        </w:tc>
      </w:tr>
      <w:tr w14:paraId="50505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BF5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5E45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5AE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C9D68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045"/>
        <w:gridCol w:w="2398"/>
        <w:gridCol w:w="2816"/>
      </w:tblGrid>
      <w:tr w14:paraId="4C88F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856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C6E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EF1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3867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FCFF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96B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5E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E50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2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品牌净值、T-03目标</w:t>
            </w:r>
          </w:p>
        </w:tc>
      </w:tr>
      <w:tr w14:paraId="7170F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9E9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航班完成率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9CA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Completion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FF0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实际执飞/计划执飞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5127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收入实现率</w:t>
            </w:r>
          </w:p>
        </w:tc>
      </w:tr>
      <w:tr w14:paraId="78CF4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75E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过站效率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4749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2E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C9D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飞机日利用率</w:t>
            </w:r>
          </w:p>
        </w:tc>
      </w:tr>
      <w:tr w14:paraId="05A2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850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机组利用率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BC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Crew Utilization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2324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BCB7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过高则疲劳风险，过低则人力浪费</w:t>
            </w:r>
          </w:p>
        </w:tc>
      </w:tr>
      <w:tr w14:paraId="4377D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6BF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单班燃油消耗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6D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Fuel per Block Hour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7DB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F9B9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成本核心，与FIN联动</w:t>
            </w:r>
          </w:p>
        </w:tc>
      </w:tr>
    </w:tbl>
    <w:p w14:paraId="165B4ED3">
      <w:pPr>
        <w:pStyle w:val="4"/>
        <w:keepNext w:val="0"/>
        <w:keepLines w:val="0"/>
        <w:widowControl/>
        <w:suppressLineNumbers w:val="0"/>
        <w:spacing w:line="19" w:lineRule="atLeast"/>
      </w:pPr>
      <w:r>
        <w:t>13.6 地面服务与延误赔偿计算模型</w:t>
      </w:r>
    </w:p>
    <w:p w14:paraId="5511B57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自营地服：固定成本+变动成本；</w:t>
      </w:r>
    </w:p>
    <w:p w14:paraId="1634AC2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第三方地服按架次收费；</w:t>
      </w:r>
    </w:p>
    <w:p w14:paraId="73C1E74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延误赔偿直接从当月运营收入扣除，大面积延误导致单季利润归零。</w:t>
      </w:r>
    </w:p>
    <w:p w14:paraId="65A22417">
      <w:pPr>
        <w:bidi w:val="0"/>
      </w:pPr>
      <w:r>
        <w:t>地面服务与延误赔偿计算模型量化参数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6"/>
        <w:gridCol w:w="2595"/>
        <w:gridCol w:w="3393"/>
      </w:tblGrid>
      <w:tr w14:paraId="55B2F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E4C5A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项目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3987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参数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44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备注</w:t>
            </w:r>
          </w:p>
        </w:tc>
      </w:tr>
      <w:tr w14:paraId="130B7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4771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自营地服-固定成本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87C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500万/年/枢纽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CF48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含设备折旧、管理费</w:t>
            </w:r>
          </w:p>
        </w:tc>
      </w:tr>
      <w:tr w14:paraId="0EE71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FDB3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自营地服-变动成本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33E4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3000元/架次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1634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含人力、消耗品</w:t>
            </w:r>
          </w:p>
        </w:tc>
      </w:tr>
      <w:tr w14:paraId="0AEB7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2B75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第三方地服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58B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5000元/架次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0F91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可谈判折扣（85%~95%）</w:t>
            </w:r>
          </w:p>
        </w:tc>
      </w:tr>
      <w:tr w14:paraId="13177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907B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延误赔偿触发阈值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1A68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单日延误率 &gt; 15%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8E0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超过该值触发赔偿机制</w:t>
            </w:r>
          </w:p>
        </w:tc>
      </w:tr>
      <w:tr w14:paraId="75698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CBFB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单季利润归零阈值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4709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季度延误率 &gt; 30%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B64F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该季度净利润直接归零</w:t>
            </w:r>
          </w:p>
        </w:tc>
      </w:tr>
    </w:tbl>
    <w:p w14:paraId="077AA0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0" w:lineRule="atLeast"/>
        <w:ind w:left="360" w:leftChars="0" w:right="0" w:rightChars="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</w:p>
    <w:p w14:paraId="6FB0A8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运营部让玩家真正理解“航空业是精密机器的艺术”——航班环构建环节让玩家亲手“拧紧每一颗螺丝”，体验运筹学之美，同时承受每一个低效决策带来的连锁代价。</w:t>
      </w:r>
    </w:p>
    <w:p w14:paraId="785993B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38CD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第14章 · 市场销售部（MKT）</w:t>
      </w:r>
    </w:p>
    <w:p w14:paraId="4F2F92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收益管理、定价、渠道分销、常旅客计划（FFP）、货运营销、品牌与产品创新。</w:t>
      </w:r>
    </w:p>
    <w:p w14:paraId="44935F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14.1 部门定位与核心价值</w:t>
      </w:r>
    </w:p>
    <w:p w14:paraId="42C7016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市场销售部是公司的“营收引擎”和“市场触角”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，通过精准的市场洞察、科学的收益管理和高效的渠道销售，把“座位”变成“收入”。</w:t>
      </w:r>
    </w:p>
    <w:p w14:paraId="0C234C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14.2 年度运营流程</w:t>
      </w:r>
    </w:p>
    <w:p w14:paraId="1B2555E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阶段1：年度收入规划与需求预测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</w:t>
      </w:r>
    </w:p>
    <w:p w14:paraId="40BFB186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阶段2：动态收益管理与库存控制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</w:t>
      </w:r>
      <w:r>
        <w:rPr>
          <w:rStyle w:val="13"/>
          <w:rFonts w:hint="eastAsia" w:ascii="Segoe UI" w:hAnsi="Segoe UI" w:eastAsia="Segoe UI" w:cs="Segoe UI"/>
          <w:b w:val="0"/>
          <w:bCs/>
          <w:color w:val="1E1E1E"/>
          <w:shd w:val="clear" w:fill="FFFFFF"/>
        </w:rPr>
        <w:t>系统将参考模拟的‘实时竞对票价数据’，若玩家在某航线上的定价高于市场均价超过20%，将触发‘价格竞争力不足’警告，客座率将额外下降5-10个百分点。</w:t>
      </w:r>
    </w:p>
    <w:p w14:paraId="13C52955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阶段3：渠道分销管理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（季度）——GDS/NDC/直销三选一博弈</w:t>
      </w:r>
    </w:p>
    <w:p w14:paraId="6D7958B3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阶段4：常旅客计划（FFP）与会员运营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</w:t>
      </w:r>
    </w:p>
    <w:p w14:paraId="7229076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阶段5：品牌营销与公关活动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</w:t>
      </w:r>
    </w:p>
    <w:p w14:paraId="0E3C80B1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阶段6：货运业务管理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（腹舱/纯货机/快递合作伙伴）</w:t>
      </w:r>
    </w:p>
    <w:p w14:paraId="2BE021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</w:t>
      </w:r>
      <w:r>
        <w:rPr>
          <w:rFonts w:hint="eastAsia"/>
          <w:shd w:val="clear" w:fill="FFFFFF"/>
          <w:lang w:val="en-US" w:eastAsia="zh-CN"/>
        </w:rPr>
        <w:t>3</w:t>
      </w:r>
      <w:r>
        <w:rPr>
          <w:shd w:val="clear" w:fill="FFFFFF"/>
        </w:rPr>
        <w:t xml:space="preserve"> 新增核心机制</w:t>
      </w:r>
    </w:p>
    <w:p w14:paraId="3ED75D4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产品创新模块：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设计“机票+酒店/租车/贵宾厅”打包产品，提升差异化和品牌溢价。</w:t>
      </w:r>
    </w:p>
    <w:p w14:paraId="557272F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营销技术投入决策：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投资CRM、AI动态定价、自动化营销平台，提升效率但需前期成本。</w:t>
      </w:r>
    </w:p>
    <w:p w14:paraId="472BE59C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促销效果衰减机制：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频繁打折损伤品牌价值，累积损伤值触发“品牌稀释警告”。</w:t>
      </w:r>
    </w:p>
    <w:p w14:paraId="4C1CD41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客户数据自持率：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OTA占比过高会削弱常旅客计划和品牌忠诚度，影响FFP效果。</w:t>
      </w:r>
    </w:p>
    <w:p w14:paraId="263F58FB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出行服务生态长期目标：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解锁贵宾厅、接送机、保险等模块，构建生态壁垒。</w:t>
      </w:r>
    </w:p>
    <w:p w14:paraId="3F8FF0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</w:t>
      </w:r>
      <w:r>
        <w:rPr>
          <w:rFonts w:hint="eastAsia"/>
          <w:shd w:val="clear" w:fill="FFFFFF"/>
          <w:lang w:val="en-US" w:eastAsia="zh-CN"/>
        </w:rPr>
        <w:t>4</w:t>
      </w:r>
      <w:r>
        <w:rPr>
          <w:shd w:val="clear" w:fill="FFFFFF"/>
        </w:rPr>
        <w:t xml:space="preserve">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3"/>
        <w:gridCol w:w="4088"/>
        <w:gridCol w:w="2425"/>
      </w:tblGrid>
      <w:tr w14:paraId="40EF7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9CB6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B473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F6346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3A578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1F3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设定收入基调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50D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82C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233B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3A2C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审批价格战应对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A42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48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事件弹窗+3~4选项</w:t>
            </w:r>
          </w:p>
        </w:tc>
      </w:tr>
      <w:tr w14:paraId="0D55A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51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82E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E045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合同草案界面+签署/拒绝</w:t>
            </w:r>
          </w:p>
        </w:tc>
      </w:tr>
      <w:tr w14:paraId="184C6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DB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608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B6D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FFP管理面板+滑块/开关</w:t>
            </w:r>
          </w:p>
        </w:tc>
      </w:tr>
      <w:tr w14:paraId="234DC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FC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品牌危机公关决策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FAD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479A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危机事件弹窗+多选项</w:t>
            </w:r>
          </w:p>
        </w:tc>
      </w:tr>
      <w:tr w14:paraId="56E1C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E201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渠道预算分配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358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4BB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预算编制界面+数字输入</w:t>
            </w:r>
          </w:p>
        </w:tc>
      </w:tr>
      <w:tr w14:paraId="512C6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A35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产品创新审批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78E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FB9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产品工坊界面+确认</w:t>
            </w:r>
          </w:p>
        </w:tc>
      </w:tr>
      <w:tr w14:paraId="31C9A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03A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BE8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83F5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1FF385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</w:t>
      </w:r>
      <w:r>
        <w:rPr>
          <w:rFonts w:hint="eastAsia"/>
          <w:shd w:val="clear" w:fill="FFFFFF"/>
          <w:lang w:val="en-US" w:eastAsia="zh-CN"/>
        </w:rPr>
        <w:t>5</w:t>
      </w:r>
      <w:r>
        <w:rPr>
          <w:shd w:val="clear" w:fill="FFFFFF"/>
        </w:rPr>
        <w:t xml:space="preserve">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F66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8414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4ECC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FD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223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8B0A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08D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5F5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Load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5572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实际RPK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CA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直接影响收入，董事会保底目标</w:t>
            </w:r>
          </w:p>
        </w:tc>
      </w:tr>
      <w:tr w14:paraId="41908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692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69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RASK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71C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客运收入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C7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衡量定价能力，影响净利润</w:t>
            </w:r>
          </w:p>
        </w:tc>
      </w:tr>
      <w:tr w14:paraId="5F181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C45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5DC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Premium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9F8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179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越高说明高端市场认可度越高</w:t>
            </w:r>
          </w:p>
        </w:tc>
      </w:tr>
      <w:tr w14:paraId="4139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0A37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渠道成本率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2F91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Distribution Cost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4416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503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反映直销能力，影响净利率</w:t>
            </w:r>
          </w:p>
        </w:tc>
      </w:tr>
      <w:tr w14:paraId="18B1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254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A3D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Brand Equity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1F9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C39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影响票价弹性和融资成本</w:t>
            </w:r>
          </w:p>
        </w:tc>
      </w:tr>
      <w:tr w14:paraId="3EE45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12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客户数据自持率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E8B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Data Self-Sufficiency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0088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703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影响FFP效果和营销ROI</w:t>
            </w:r>
          </w:p>
        </w:tc>
      </w:tr>
    </w:tbl>
    <w:p w14:paraId="558A9C41">
      <w:pPr>
        <w:pStyle w:val="5"/>
        <w:keepNext w:val="0"/>
        <w:keepLines w:val="0"/>
        <w:widowControl/>
        <w:suppressLineNumbers w:val="0"/>
        <w:spacing w:line="19" w:lineRule="atLeast"/>
      </w:pPr>
      <w:r>
        <w:t>14.</w:t>
      </w:r>
      <w:r>
        <w:rPr>
          <w:rFonts w:hint="eastAsia"/>
          <w:lang w:val="en-US" w:eastAsia="zh-CN"/>
        </w:rPr>
        <w:t>6</w:t>
      </w:r>
      <w:r>
        <w:t xml:space="preserve"> 货运业务独立核算模型</w:t>
      </w:r>
    </w:p>
    <w:p w14:paraId="1DE5C6A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腹舱货运为边际收益（收入-装卸成本）；</w:t>
      </w:r>
    </w:p>
    <w:p w14:paraId="3EC73A2D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纯货机为独立成本中心（含折旧、操作费、保险等）。</w:t>
      </w:r>
    </w:p>
    <w:p w14:paraId="00FFD27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货运KPI：腹舱利用率、货机日利用率、货运吨公里收入。</w:t>
      </w:r>
    </w:p>
    <w:p w14:paraId="64EA73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0" w:lineRule="atLeast"/>
        <w:ind w:left="360" w:leftChars="0" w:right="0" w:rightChars="0"/>
        <w:rPr>
          <w:rStyle w:val="13"/>
          <w:rFonts w:hint="default" w:ascii="Segoe UI" w:hAnsi="Segoe UI" w:eastAsia="Segoe UI" w:cs="Segoe UI"/>
          <w:b w:val="0"/>
          <w:bCs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1E1E"/>
          <w:shd w:val="clear" w:fill="FFFFFF"/>
        </w:rPr>
        <w:t>货运业务独立核算模型量化参数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6"/>
        <w:gridCol w:w="2584"/>
        <w:gridCol w:w="3404"/>
      </w:tblGrid>
      <w:tr w14:paraId="5CB7C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EB63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项目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AB43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参数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0F4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B8D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6"/>
                <w:szCs w:val="16"/>
              </w:rPr>
              <w:t>备注</w:t>
            </w:r>
          </w:p>
        </w:tc>
      </w:tr>
      <w:tr w14:paraId="442BE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B0A0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腹舱货运装卸成本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5C24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1.5元/公斤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05C2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按货物重量计</w:t>
            </w:r>
          </w:p>
        </w:tc>
      </w:tr>
      <w:tr w14:paraId="023FF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6A7C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腹舱货运收入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AB88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8~15元/公斤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ED4D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受市场供需影响</w:t>
            </w:r>
          </w:p>
        </w:tc>
      </w:tr>
      <w:tr w14:paraId="08171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910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货机日利用率目标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E9AE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≥ 12小时/天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B2A0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与客机日利用率分开考核</w:t>
            </w:r>
          </w:p>
        </w:tc>
      </w:tr>
      <w:tr w14:paraId="50CA8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A4E9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货运吨公里收入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7717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1.2~2.5元/吨公里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3F74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  <w:t>衡量货运定价能力</w:t>
            </w:r>
          </w:p>
        </w:tc>
      </w:tr>
    </w:tbl>
    <w:p w14:paraId="697DC4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0" w:lineRule="atLeast"/>
        <w:ind w:left="360" w:leftChars="0" w:right="0" w:rightChars="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</w:p>
    <w:p w14:paraId="669E7AA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  <w:rPr>
          <w:sz w:val="24"/>
          <w:szCs w:val="24"/>
        </w:rPr>
      </w:pPr>
    </w:p>
    <w:p w14:paraId="19E8A8A9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194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第15章 · 财务部（FIN）</w:t>
      </w:r>
    </w:p>
    <w:p w14:paraId="48C1D4B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现金流管理、燃油/汇率对冲、税务筹划、融资与资本结构、预算执行监控、财务危机应对。</w:t>
      </w:r>
    </w:p>
    <w:p w14:paraId="5C27D8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15.1 部门定位与设计哲学</w:t>
      </w:r>
    </w:p>
    <w:p w14:paraId="302F5DE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核心职责：不为“省钱”负责，而为“确保公司在极端不确定性下拥有足够的现金跑道和战略选择权”负责。</w:t>
      </w:r>
    </w:p>
    <w:p w14:paraId="336856A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现实映射：航空业是典型的“薄利高杠杆”行业，无数航司死于现金流断裂而非技术落后。</w:t>
      </w:r>
    </w:p>
    <w:p w14:paraId="0236B48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核心产出：现金跑道（月数）、单航线净利润率、加权平均融资成本（WACC）、对冲损益。</w:t>
      </w:r>
    </w:p>
    <w:p w14:paraId="704E5E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15.2 五大核心机制</w:t>
      </w:r>
    </w:p>
    <w:p w14:paraId="12175595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① 现金跑道仪表盘：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主界面常驻“月份数”倒计时，所有决策动态影响此数字。新增PDP应付账款倒计时（未来6个月需支付的飞机预付款总额）。</w:t>
      </w:r>
    </w:p>
    <w:p w14:paraId="25B4D3B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② 双重风险对冲：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燃油对冲（锁定未来油价）与汇率对冲（锁定外汇负债）。玩家选择对冲比例（0%-80%）与期限（3/6/12月）。</w:t>
      </w:r>
    </w:p>
    <w:p w14:paraId="5C6D128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③ 动态信用评级：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由负债率、现金、盈利综合决定（AAA~D），影响银行授信与发债利率。</w:t>
      </w:r>
    </w:p>
    <w:p w14:paraId="23D5CED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④ 单航线盈利透视：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将总部管理费分摊至每一条航线，揭露“虚假繁荣”航线，辅助停飞或申请战略豁免。</w:t>
      </w:r>
    </w:p>
    <w:p w14:paraId="0D97ADC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⑤ 财务ERP升级：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初期数据延迟1个月，升级后可实时查看各航线盈利，提升决策精度。</w:t>
      </w:r>
    </w:p>
    <w:p w14:paraId="11EA05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15.3 年度财务运营流程</w:t>
      </w:r>
    </w:p>
    <w:p w14:paraId="3573FAD3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财年开局：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战略财务规划，设定“现金安全垫”比例，自动生成新机型全生命周期成本模型。</w:t>
      </w:r>
    </w:p>
    <w:p w14:paraId="577CE907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季度执行：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监控燃油/汇率波动，执行季度对冲定投；审批市场部渠道预算与促销方案（联动MKT）。</w:t>
      </w:r>
    </w:p>
    <w:p w14:paraId="495552B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事件驱动：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当现金跑道 &lt; 3个月时，解锁紧急融资窗口（银行贷款、股东增资、出售资产、高息过桥贷款、政府救助）。</w:t>
      </w:r>
    </w:p>
    <w:p w14:paraId="16DFF83D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财年末：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生成极端压力测试报告（假设油价+30%、汇率-10%、需求-15%），测算存活月数。</w:t>
      </w:r>
    </w:p>
    <w:p w14:paraId="511E36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15.4 税务与政府补贴系统</w:t>
      </w:r>
    </w:p>
    <w:p w14:paraId="45F31394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跨国税务：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不同国家企业所得税、预提税差异。玩家可通过子公司架构（如爱尔兰租赁公司）合法节税，但面临“转移定价”被调查风险。</w:t>
      </w:r>
    </w:p>
    <w:p w14:paraId="70B06143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航线补贴：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战略部申请新航线补贴后，财务部负责入账。需警惕“补贴依赖症”——离开补贴即亏损的航线应被标记。</w:t>
      </w:r>
    </w:p>
    <w:p w14:paraId="263632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shd w:val="clear" w:fill="FFFFFF"/>
        </w:rPr>
      </w:pPr>
      <w:r>
        <w:rPr>
          <w:rFonts w:hint="default"/>
          <w:shd w:val="clear" w:fill="FFFFFF"/>
        </w:rPr>
        <w:t>15.5 宏观经济传导机制（原15.1整合）</w:t>
      </w:r>
    </w:p>
    <w:p w14:paraId="771A7B1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繁荣期：商务需求 +20%，本币升值（进口燃油成本降），但竞争对手扩张加速。</w:t>
      </w:r>
    </w:p>
    <w:p w14:paraId="1054BECC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衰退期：需求 -25%，本币贬值（美元债暴雷风险↑），但燃油暴跌带来喘息空间。</w:t>
      </w:r>
    </w:p>
    <w:p w14:paraId="132DD0F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传导至本部门：汇率波动直接影响外币负债账面价值，联动董事会目标T-13（负债率考核）。</w:t>
      </w:r>
    </w:p>
    <w:p w14:paraId="196E76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6</w:t>
      </w:r>
      <w:r>
        <w:rPr>
          <w:shd w:val="clear" w:fill="FFFFFF"/>
        </w:rPr>
        <w:t xml:space="preserve"> 机队融资市场（PDP机制）</w:t>
      </w:r>
    </w:p>
    <w:p w14:paraId="280EFFB0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订单簿：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玩家下达飞机订单后，系统生成2-5年交付时间轴。</w:t>
      </w:r>
    </w:p>
    <w:p w14:paraId="5F7B659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预付款（PDP）绞杀：</w:t>
      </w:r>
    </w:p>
    <w:p w14:paraId="6AC3F82C">
      <w:pPr>
        <w:bidi w:val="0"/>
        <w:ind w:firstLine="720" w:firstLineChars="300"/>
      </w:pPr>
      <w:r>
        <w:t>交付前24个月：支付总价10% → 开始消耗现金。</w:t>
      </w:r>
    </w:p>
    <w:p w14:paraId="54036DA4">
      <w:pPr>
        <w:bidi w:val="0"/>
        <w:ind w:firstLine="720" w:firstLineChars="300"/>
      </w:pPr>
      <w:r>
        <w:rPr>
          <w:rFonts w:hint="default"/>
        </w:rPr>
        <w:t>交付前12个月：支付总价15% → 红色预警，必须引入PDA（预交付融资，利率8%-15%）。</w:t>
      </w:r>
    </w:p>
    <w:p w14:paraId="78F549F8">
      <w:pPr>
        <w:bidi w:val="0"/>
        <w:ind w:firstLine="720" w:firstLineChars="300"/>
      </w:pPr>
      <w:r>
        <w:rPr>
          <w:rFonts w:hint="default"/>
        </w:rPr>
        <w:t>交付时：支付尾款60%（通常通过银行融资，增加负债率）</w:t>
      </w:r>
    </w:p>
    <w:p w14:paraId="4E05DA4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取消罚则：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取消订单扣除总价20%-30%违约金，且OEM关系降级。</w:t>
      </w:r>
    </w:p>
    <w:p w14:paraId="61CC5D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7</w:t>
      </w:r>
      <w:r>
        <w:rPr>
          <w:shd w:val="clear" w:fill="FFFFFF"/>
        </w:rPr>
        <w:t xml:space="preserve"> 财务危机与破产重组全链条</w:t>
      </w:r>
    </w:p>
    <w:p w14:paraId="7E5D8B8D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黄色预警（&lt;3个月）：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每月董事会满意度-5，解锁紧急融资权限。</w:t>
      </w:r>
    </w:p>
    <w:p w14:paraId="52C9B45D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红色预警（&lt;2个月）：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30天内必须行动，否则进入破产倒计时。</w:t>
      </w:r>
    </w:p>
    <w:p w14:paraId="400FD03B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破产清算：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现金归零且融资失败 → 7天倒计时 → 航班停飞 → Game Over。</w:t>
      </w:r>
    </w:p>
    <w:p w14:paraId="04EEE16F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破产保护（Chapter 11）：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可申请重组，强制砍掉50%亏损航线，2年内盈利即可恢复，期间董事会目标考核暂停。</w:t>
      </w:r>
    </w:p>
    <w:p w14:paraId="028C85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8</w:t>
      </w:r>
      <w:r>
        <w:rPr>
          <w:shd w:val="clear" w:fill="FFFFFF"/>
        </w:rPr>
        <w:t xml:space="preserve">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0"/>
        <w:gridCol w:w="5596"/>
      </w:tblGrid>
      <w:tr w14:paraId="75124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572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DA12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交互方式</w:t>
            </w:r>
          </w:p>
        </w:tc>
      </w:tr>
      <w:tr w14:paraId="2732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EBC0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设定年度财务框架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4E4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仪表盘滑块+顾问建议</w:t>
            </w:r>
          </w:p>
        </w:tc>
      </w:tr>
      <w:tr w14:paraId="55E7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523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审批对冲合约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306D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趋势图+风险等级按钮（保守/激进）</w:t>
            </w:r>
          </w:p>
        </w:tc>
      </w:tr>
      <w:tr w14:paraId="23E44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B79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应对流动性危机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F6E2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危机弹窗（发债/增发/出售资产）</w:t>
            </w:r>
          </w:p>
        </w:tc>
      </w:tr>
      <w:tr w14:paraId="4ECCB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6126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261E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2CC69B5">
      <w:pPr>
        <w:pStyle w:val="4"/>
        <w:keepNext w:val="0"/>
        <w:keepLines w:val="0"/>
        <w:widowControl/>
        <w:suppressLineNumbers w:val="0"/>
        <w:spacing w:line="19" w:lineRule="atLeast"/>
      </w:pPr>
      <w:r>
        <w:t>15.9 年度预算编制与审批流程</w:t>
      </w:r>
    </w:p>
    <w:p w14:paraId="0FEB8D7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预算管理是连接“董事会战略目标”与“部门日常执行”的核心纽带。其完整流程如下：</w:t>
      </w:r>
    </w:p>
    <w:p w14:paraId="0209373D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财年开局 - 预算编制阶段</w:t>
      </w:r>
      <w:r>
        <w:rPr>
          <w:rFonts w:ascii="宋体" w:hAnsi="宋体" w:eastAsia="宋体" w:cs="宋体"/>
        </w:rPr>
        <w:t xml:space="preserve">： </w:t>
      </w:r>
    </w:p>
    <w:p w14:paraId="43C3ECE7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玩家进入“预算编制界面”。系统会根据上一财年的实际支出和本财年的战略目标（如T-XX要求扩张航线），生成一份包含各部门建议预算上限的</w:t>
      </w:r>
      <w:r>
        <w:rPr>
          <w:rStyle w:val="13"/>
          <w:rFonts w:ascii="宋体" w:hAnsi="宋体" w:eastAsia="宋体" w:cs="宋体"/>
        </w:rPr>
        <w:t>草案</w:t>
      </w:r>
      <w:r>
        <w:rPr>
          <w:rFonts w:ascii="宋体" w:hAnsi="宋体" w:eastAsia="宋体" w:cs="宋体"/>
        </w:rPr>
        <w:t>。</w:t>
      </w:r>
    </w:p>
    <w:p w14:paraId="562B635D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玩家可以手动调整各部门的预算分配（如增加市场部的营销费用，削减人力资源部的招聘预算），并设定本财年的</w:t>
      </w:r>
      <w:r>
        <w:rPr>
          <w:rStyle w:val="13"/>
          <w:rFonts w:ascii="宋体" w:hAnsi="宋体" w:eastAsia="宋体" w:cs="宋体"/>
        </w:rPr>
        <w:t>总预算规模</w:t>
      </w:r>
      <w:r>
        <w:rPr>
          <w:rFonts w:ascii="宋体" w:hAnsi="宋体" w:eastAsia="宋体" w:cs="宋体"/>
        </w:rPr>
        <w:t>。总预算通常建议控制在当前现金储备的 40%~60% 之间。</w:t>
      </w:r>
    </w:p>
    <w:p w14:paraId="622C92D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预算审批阶段</w:t>
      </w:r>
      <w:r>
        <w:rPr>
          <w:rFonts w:ascii="宋体" w:hAnsi="宋体" w:eastAsia="宋体" w:cs="宋体"/>
        </w:rPr>
        <w:t xml:space="preserve">： </w:t>
      </w:r>
    </w:p>
    <w:p w14:paraId="51DB2FD5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玩家确认预算草案后，系统将其打包成“年度预算议案”，自动提交给</w:t>
      </w:r>
      <w:r>
        <w:rPr>
          <w:rStyle w:val="13"/>
          <w:rFonts w:ascii="宋体" w:hAnsi="宋体" w:eastAsia="宋体" w:cs="宋体"/>
        </w:rPr>
        <w:t>董事会</w:t>
      </w:r>
      <w:r>
        <w:rPr>
          <w:rFonts w:ascii="宋体" w:hAnsi="宋体" w:eastAsia="宋体" w:cs="宋体"/>
        </w:rPr>
        <w:t>进行投票（详见第9章）。</w:t>
      </w:r>
    </w:p>
    <w:p w14:paraId="27B9BF9B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董事会投票逻辑</w:t>
      </w:r>
      <w:r>
        <w:rPr>
          <w:rFonts w:ascii="宋体" w:hAnsi="宋体" w:eastAsia="宋体" w:cs="宋体"/>
        </w:rPr>
        <w:t>：每位董事将根据其性格特质（如“成本屠夫”B会反对任何预算增长，“服务体验官”H会支持服务相关的预算增加）和派系立场进行投票。</w:t>
      </w:r>
      <w:r>
        <w:rPr>
          <w:rFonts w:hint="eastAsia" w:ascii="宋体" w:hAnsi="宋体" w:eastAsia="宋体" w:cs="宋体"/>
        </w:rPr>
        <w:t>玩家CEO拥有投票权，其投票权重为1票（与普通董事相同）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ascii="宋体" w:hAnsi="宋体" w:eastAsia="宋体" w:cs="宋体"/>
        </w:rPr>
        <w:t>议案需获得</w:t>
      </w:r>
      <w:r>
        <w:rPr>
          <w:rStyle w:val="13"/>
          <w:rFonts w:ascii="宋体" w:hAnsi="宋体" w:eastAsia="宋体" w:cs="宋体"/>
        </w:rPr>
        <w:t>超过半数（≥5票）</w:t>
      </w:r>
      <w:r>
        <w:rPr>
          <w:rFonts w:ascii="宋体" w:hAnsi="宋体" w:eastAsia="宋体" w:cs="宋体"/>
        </w:rPr>
        <w:t>的赞成票方可通过。</w:t>
      </w:r>
    </w:p>
    <w:p w14:paraId="07ABA4EC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若议案被否决，董事会将给出修改意见（如“总预算需削减10%”），玩家需修改后重新提交。</w:t>
      </w:r>
    </w:p>
    <w:p w14:paraId="7A6E32D6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预算执行与监控阶段</w:t>
      </w:r>
      <w:r>
        <w:rPr>
          <w:rFonts w:ascii="宋体" w:hAnsi="宋体" w:eastAsia="宋体" w:cs="宋体"/>
        </w:rPr>
        <w:t xml:space="preserve">： </w:t>
      </w:r>
    </w:p>
    <w:p w14:paraId="7F9131B2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预算通过后，各部门将严格按照预算额度执行。财务部界面会显示“预算使用率”（已支出/总预算）的实时进度条。</w:t>
      </w:r>
    </w:p>
    <w:p w14:paraId="6D8BF2F1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超支申请</w:t>
      </w:r>
      <w:r>
        <w:rPr>
          <w:rFonts w:ascii="宋体" w:hAnsi="宋体" w:eastAsia="宋体" w:cs="宋体"/>
        </w:rPr>
        <w:t>：若某部门因特殊原因（如突发AOG）需要追加预算，玩家可发起“追加预算申请”。此申请同样需要提交董事会投票，并会触发额外的满意度变化（频繁超支将导致董事会对CEO的财务管理能力产生质疑）。</w:t>
      </w:r>
    </w:p>
    <w:p w14:paraId="2BBDD91C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年度结算时，预算执行情况（是否超支、是否有效使用）将作为董事会考核CEO的非正式指标，影响最终的满意度评分。</w:t>
      </w:r>
    </w:p>
    <w:p w14:paraId="4511B035">
      <w:pPr>
        <w:pStyle w:val="4"/>
        <w:keepNext w:val="0"/>
        <w:keepLines w:val="0"/>
        <w:widowControl/>
        <w:suppressLineNumbers w:val="0"/>
        <w:spacing w:line="19" w:lineRule="atLeast"/>
      </w:pPr>
      <w:r>
        <w:t>15.10 税务系统计算规则</w:t>
      </w:r>
    </w:p>
    <w:p w14:paraId="44FECAD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主要市场税率表（中国25%、美国21%、欧盟21%、阿联酋0%、新加坡17%）。</w:t>
      </w:r>
    </w:p>
    <w:p w14:paraId="47C55BC7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税务优化可执行性评分受财务负责人能力影响。转移定价调查概率 = 基础5% × 激进系数 × (1-合规投入)。</w:t>
      </w:r>
    </w:p>
    <w:p w14:paraId="3F3CCABB">
      <w:pPr>
        <w:pStyle w:val="4"/>
        <w:keepNext w:val="0"/>
        <w:keepLines w:val="0"/>
        <w:widowControl/>
        <w:suppressLineNumbers w:val="0"/>
        <w:spacing w:line="19" w:lineRule="atLeast"/>
      </w:pPr>
      <w:r>
        <w:t>15.11 航空保险管理</w:t>
      </w:r>
    </w:p>
    <w:p w14:paraId="4A11303F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保费 = 机队总价值 × 费率（安全A级1.0%，B级1.5%，C级2.0%）。</w:t>
      </w:r>
    </w:p>
    <w:p w14:paraId="7E28CDC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理赔：轻微事故1月赔50%，重大事故6月赔80%。</w:t>
      </w:r>
    </w:p>
    <w:p w14:paraId="1806D94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保险覆盖可选全险、基本险、自保。</w:t>
      </w:r>
    </w:p>
    <w:p w14:paraId="09A8645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rFonts w:hint="eastAsia"/>
          <w:lang w:val="en-US" w:eastAsia="zh-CN"/>
        </w:rPr>
        <w:t xml:space="preserve">15.12 </w:t>
      </w:r>
      <w:r>
        <w:rPr>
          <w:rFonts w:hint="default"/>
        </w:rPr>
        <w:t>航空燃油价格与自动采购系统</w:t>
      </w:r>
    </w:p>
    <w:p w14:paraId="020E2418">
      <w:pPr>
        <w:pStyle w:val="5"/>
        <w:bidi w:val="0"/>
      </w:pPr>
      <w:r>
        <w:rPr>
          <w:rFonts w:hint="eastAsia"/>
          <w:lang w:val="en-US" w:eastAsia="zh-CN"/>
        </w:rPr>
        <w:t>15.12.1 燃油价格数据源</w:t>
      </w:r>
    </w:p>
    <w:p w14:paraId="02D12C02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shd w:val="clear" w:fill="F9FAFC"/>
          <w:lang w:val="en-US" w:eastAsia="zh-CN" w:bidi="ar"/>
        </w:rPr>
        <w:t>📡 数据对接</w:t>
      </w:r>
    </w:p>
    <w:p w14:paraId="3430D4F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shd w:val="clear" w:fill="F9FAFC"/>
        </w:rPr>
        <w:t>游戏中的航空燃油价格对接真实世界油价数据，通过外部API获取以下基准价格：</w:t>
      </w:r>
    </w:p>
    <w:tbl>
      <w:tblPr>
        <w:tblStyle w:val="10"/>
        <w:tblW w:w="12704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7"/>
        <w:gridCol w:w="5501"/>
        <w:gridCol w:w="3536"/>
      </w:tblGrid>
      <w:tr w14:paraId="42C0E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642A7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基准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608BE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2DEF2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数据来源</w:t>
            </w:r>
          </w:p>
        </w:tc>
      </w:tr>
      <w:tr w14:paraId="39579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6F021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新加坡航煤（Jet Kerosene）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491B6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亚太地区航空燃油基准，覆盖亚洲、澳洲和中东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1D393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OilPriceAPI / Platts</w:t>
            </w:r>
          </w:p>
        </w:tc>
      </w:tr>
      <w:tr w14:paraId="567AD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7CF77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西北欧航煤（Jet A-1 NWE）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2C754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欧洲航空燃油采购基准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605DF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OilPriceAPI / Platts</w:t>
            </w:r>
          </w:p>
        </w:tc>
      </w:tr>
      <w:tr w14:paraId="34649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6D44B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美国墨西哥湾航煤（USGC Jet）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70137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北美地区航空燃油基准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00168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OilPriceAPI / Platts</w:t>
            </w:r>
          </w:p>
        </w:tc>
      </w:tr>
      <w:tr w14:paraId="6DD63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42FA9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IATA全球平均油价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38B4F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全球加权平均价格，每周更新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5B611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IATA Jet Fuel Price Monitor</w:t>
            </w:r>
          </w:p>
        </w:tc>
      </w:tr>
    </w:tbl>
    <w:p w14:paraId="4A9553E9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4"/>
          <w:szCs w:val="24"/>
          <w:shd w:val="clear" w:fill="F2F6FC"/>
          <w:lang w:val="en-US" w:eastAsia="zh-CN" w:bidi="ar"/>
        </w:rPr>
        <w:t>推荐API服务：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2F6FC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2F6FC"/>
          <w:lang w:val="en-US" w:eastAsia="zh-CN" w:bidi="ar"/>
        </w:rPr>
        <w:t>OilPriceAPI（提供实时和历史油价数据，支持WebSocket流式推送，7天免费试用含10,000次请求）。</w:t>
      </w:r>
    </w:p>
    <w:p w14:paraId="73065C92">
      <w:pPr>
        <w:keepNext w:val="0"/>
        <w:keepLines w:val="0"/>
        <w:widowControl/>
        <w:suppressLineNumbers w:val="0"/>
        <w:pBdr>
          <w:left w:val="single" w:color="B2681A" w:sz="18" w:space="0"/>
        </w:pBdr>
        <w:shd w:val="clear" w:fill="FEF0E6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64D2A"/>
          <w:spacing w:val="0"/>
          <w:kern w:val="0"/>
          <w:sz w:val="24"/>
          <w:szCs w:val="24"/>
          <w:shd w:val="clear" w:fill="FEF0E6"/>
          <w:lang w:val="en-US" w:eastAsia="zh-CN" w:bidi="ar"/>
        </w:rPr>
        <w:t>容灾方案：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EF0E6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EF0E6"/>
          <w:lang w:val="en-US" w:eastAsia="zh-CN" w:bidi="ar"/>
        </w:rPr>
        <w:t>API不可用时，使用本地缓存的最近一次有效油价数据，并标注“油价数据可能延迟”。</w:t>
      </w:r>
    </w:p>
    <w:p w14:paraId="664E1064">
      <w:pPr>
        <w:pStyle w:val="5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15.12.2 燃油成本计算</w:t>
      </w:r>
    </w:p>
    <w:p w14:paraId="7123F1CF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1A3A5C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4"/>
          <w:szCs w:val="24"/>
          <w:shd w:val="clear" w:fill="E8EDF4"/>
          <w:lang w:val="en-US" w:eastAsia="zh-CN" w:bidi="ar"/>
        </w:rPr>
        <w:t>每条航线的燃油成本 = 航班耗油量（吨） × 当前区域基准油价 ×（1 + 区域溢价系数）</w:t>
      </w:r>
    </w:p>
    <w:p w14:paraId="4E002B1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shd w:val="clear" w:fill="F2F6FC"/>
        </w:rPr>
        <w:t>区域溢价系数：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shd w:val="clear" w:fill="F2F6FC"/>
        </w:rPr>
        <w:t>不同机场因运输成本、税费差异，油价在基准价基础上浮动（-5% ~ +15%）</w:t>
      </w:r>
    </w:p>
    <w:p w14:paraId="09AA20F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shd w:val="clear" w:fill="F2F6FC"/>
        </w:rPr>
        <w:t>对冲影响：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shd w:val="clear" w:fill="F2F6FC"/>
        </w:rPr>
        <w:t>若玩家持有燃油对冲合约，实际燃油成本按对冲价格执行（详见15.2节）</w:t>
      </w:r>
    </w:p>
    <w:p w14:paraId="0A0A51A9">
      <w:pPr>
        <w:pStyle w:val="5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15.12.3 自动采购预警与审批系统</w:t>
      </w:r>
    </w:p>
    <w:p w14:paraId="10E915B0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4"/>
          <w:szCs w:val="24"/>
          <w:shd w:val="clear" w:fill="F9FAFC"/>
          <w:lang w:val="en-US" w:eastAsia="zh-CN" w:bidi="ar"/>
        </w:rPr>
        <w:t>⚡ 触发条件</w:t>
      </w:r>
    </w:p>
    <w:p w14:paraId="2AF41238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0" w:hanging="360"/>
        <w:rPr>
          <w:color w:val="1E293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  <w:shd w:val="clear" w:fill="F9FAFC"/>
        </w:rPr>
        <w:t>系统实时监控以下条件，当满足触发标准时，自动向CEO发送燃油采购审批申请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  <w:shd w:val="clear" w:fill="F9FAFC"/>
        </w:rPr>
        <w:t>：</w:t>
      </w:r>
    </w:p>
    <w:tbl>
      <w:tblPr>
        <w:tblStyle w:val="10"/>
        <w:tblW w:w="12704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5"/>
        <w:gridCol w:w="8341"/>
        <w:gridCol w:w="2028"/>
      </w:tblGrid>
      <w:tr w14:paraId="4C766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66C02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103CD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EEF2F6"/>
            <w:vAlign w:val="center"/>
          </w:tcPr>
          <w:p w14:paraId="76C88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1A3A5C"/>
              </w:rPr>
            </w:pPr>
            <w:r>
              <w:rPr>
                <w:rFonts w:ascii="宋体" w:hAnsi="宋体" w:eastAsia="宋体" w:cs="宋体"/>
                <w:b/>
                <w:bCs/>
                <w:color w:val="1A3A5C"/>
                <w:kern w:val="0"/>
                <w:sz w:val="24"/>
                <w:szCs w:val="24"/>
                <w:lang w:val="en-US" w:eastAsia="zh-CN" w:bidi="ar"/>
              </w:rPr>
              <w:t>紧急程度</w:t>
            </w:r>
          </w:p>
        </w:tc>
      </w:tr>
      <w:tr w14:paraId="1BE49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04111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油价低位预警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5EA8D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当前区域油价低于过去30日均价 ≥10%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7F5E7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B2681A"/>
                <w:spacing w:val="4"/>
                <w:kern w:val="0"/>
                <w:sz w:val="24"/>
                <w:szCs w:val="24"/>
                <w:shd w:val="clear" w:fill="FFF0D6"/>
                <w:lang w:val="en-US" w:eastAsia="zh-CN" w:bidi="ar"/>
              </w:rPr>
              <w:t>🟡 建议采购</w:t>
            </w:r>
          </w:p>
        </w:tc>
      </w:tr>
      <w:tr w14:paraId="55F07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5FC88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油价上涨预警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16E17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当前区域油价高于过去30日均价 ≥15%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216A4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B2681A"/>
                <w:spacing w:val="4"/>
                <w:kern w:val="0"/>
                <w:sz w:val="24"/>
                <w:szCs w:val="24"/>
                <w:shd w:val="clear" w:fill="FFF0D6"/>
                <w:lang w:val="en-US" w:eastAsia="zh-CN" w:bidi="ar"/>
              </w:rPr>
              <w:t>🟡 建议锁定</w:t>
            </w:r>
          </w:p>
        </w:tc>
      </w:tr>
      <w:tr w14:paraId="7DA59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246A1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库存不足预警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29F1A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当前燃油库存不足以支撑 ≤7天 的航班运营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2B5AE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B33636"/>
                <w:spacing w:val="4"/>
                <w:kern w:val="0"/>
                <w:sz w:val="24"/>
                <w:szCs w:val="24"/>
                <w:shd w:val="clear" w:fill="FDE7E7"/>
                <w:lang w:val="en-US" w:eastAsia="zh-CN" w:bidi="ar"/>
              </w:rPr>
              <w:t>🔴 紧急采购</w:t>
            </w:r>
          </w:p>
        </w:tc>
      </w:tr>
      <w:tr w14:paraId="00DF7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4581F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地缘政治风险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3ACB7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系统检测到产油区地缘政治紧张度上升（事件引擎触发）</w:t>
            </w:r>
          </w:p>
        </w:tc>
        <w:tc>
          <w:tcPr>
            <w:tcW w:w="0" w:type="auto"/>
            <w:tcBorders>
              <w:bottom w:val="single" w:color="E6EDF5" w:sz="4" w:space="0"/>
            </w:tcBorders>
            <w:shd w:val="clear" w:color="auto" w:fill="auto"/>
            <w:vAlign w:val="center"/>
          </w:tcPr>
          <w:p w14:paraId="03063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B2681A"/>
                <w:spacing w:val="4"/>
                <w:kern w:val="0"/>
                <w:sz w:val="24"/>
                <w:szCs w:val="24"/>
                <w:shd w:val="clear" w:fill="FFF0D6"/>
                <w:lang w:val="en-US" w:eastAsia="zh-CN" w:bidi="ar"/>
              </w:rPr>
              <w:t>🟡 建议对冲</w:t>
            </w:r>
          </w:p>
        </w:tc>
      </w:tr>
      <w:tr w14:paraId="75C3F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73F9F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0B2A44"/>
              </w:rPr>
            </w:pPr>
            <w:r>
              <w:rPr>
                <w:rFonts w:ascii="宋体" w:hAnsi="宋体" w:eastAsia="宋体" w:cs="宋体"/>
                <w:color w:val="0B2A44"/>
                <w:kern w:val="0"/>
                <w:sz w:val="24"/>
                <w:szCs w:val="24"/>
                <w:lang w:val="en-US" w:eastAsia="zh-CN" w:bidi="ar"/>
              </w:rPr>
              <w:t>季节性需求高峰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11E88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color w:val="1E293B"/>
                <w:kern w:val="0"/>
                <w:sz w:val="24"/>
                <w:szCs w:val="24"/>
                <w:lang w:val="en-US" w:eastAsia="zh-CN" w:bidi="ar"/>
              </w:rPr>
              <w:t>进入旺季（如暑期、春节），系统建议提前备货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0A410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color w:val="1E293B"/>
              </w:rPr>
            </w:pPr>
            <w:r>
              <w:rPr>
                <w:rFonts w:ascii="宋体" w:hAnsi="宋体" w:eastAsia="宋体" w:cs="宋体"/>
                <w:b/>
                <w:bCs/>
                <w:color w:val="1A4A7A"/>
                <w:spacing w:val="4"/>
                <w:kern w:val="0"/>
                <w:sz w:val="24"/>
                <w:szCs w:val="24"/>
                <w:shd w:val="clear" w:fill="DCE8F5"/>
                <w:lang w:val="en-US" w:eastAsia="zh-CN" w:bidi="ar"/>
              </w:rPr>
              <w:t>🔵 信息提示</w:t>
            </w:r>
          </w:p>
        </w:tc>
      </w:tr>
    </w:tbl>
    <w:p w14:paraId="538CB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lang w:val="en-US" w:eastAsia="zh-CN" w:bidi="ar"/>
        </w:rPr>
      </w:pPr>
    </w:p>
    <w:p w14:paraId="1EAB2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lang w:val="en-US" w:eastAsia="zh-CN" w:bidi="ar"/>
        </w:rPr>
        <w:t>📋 采购审批界面</w:t>
      </w:r>
    </w:p>
    <w:p w14:paraId="1EB488BB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4"/>
          <w:szCs w:val="24"/>
          <w:shd w:val="clear" w:fill="FFFFFF"/>
          <w:lang w:val="en-US" w:eastAsia="zh-CN" w:bidi="ar"/>
        </w:rPr>
        <w:t>· 显示当前区域油价、趋势图、过去30天均价· 建议采购量（系统根据未来7天航班计划自动计算）· 预估采购总成本· CEO可选择：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FFFFF"/>
          <w:lang w:val="en-US" w:eastAsia="zh-CN" w:bidi="ar"/>
        </w:rPr>
        <w:t>批准采购 / 调整数量后批准 / 暂缓 / 拒绝</w:t>
      </w:r>
    </w:p>
    <w:p w14:paraId="562A78C5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15.12.4 燃油库存管理</w:t>
      </w:r>
    </w:p>
    <w:p w14:paraId="373667F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各枢纽机场独立计算燃油库存</w:t>
      </w:r>
    </w:p>
    <w:p w14:paraId="475238E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库存水平影响航班运营：库存不足时需紧急高价采购（溢价 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+20% ~ +50%</w:t>
      </w: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）</w:t>
      </w:r>
    </w:p>
    <w:p w14:paraId="188DF3B1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eastAsia" w:ascii="Segoe UI" w:hAnsi="Segoe UI" w:eastAsia="Segoe UI" w:cs="Segoe UI"/>
          <w:color w:val="1E1E1E"/>
          <w:shd w:val="clear" w:fill="FFFFFF"/>
        </w:rPr>
        <w:t>玩家可手动设置各枢纽的最低库存安全线（默认7天）</w:t>
      </w:r>
    </w:p>
    <w:p w14:paraId="2909C5D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15.13 碳排放与碳配额管理</w:t>
      </w:r>
    </w:p>
    <w:p w14:paraId="0756F7B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15.13.1设计哲学</w:t>
      </w:r>
    </w:p>
    <w:p w14:paraId="47637BE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碳配额机制是航空业日益重要的成本项和合规项。游戏通过模拟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EU ETS（欧盟碳排放交易体系）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 和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CORSIA（国际航空碳抵消与减排计划）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 两套机制，让玩家真实体验碳成本对航线 profitability 的影响。</w:t>
      </w:r>
    </w:p>
    <w:p w14:paraId="471201E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15.13.2碳配额机制一：EU ETS（欧盟航线）</w:t>
      </w:r>
    </w:p>
    <w:p w14:paraId="3C9C774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适用范围：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 所有在欧洲经济区（EEA）内部及往返瑞士的航班。</w:t>
      </w:r>
    </w:p>
    <w:p w14:paraId="1C6CC52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核心规则：</w:t>
      </w:r>
    </w:p>
    <w:p w14:paraId="3FB24AB5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航空公司需为每个欧洲内部航班的碳排放购买并上缴排放配额（Allowances）</w:t>
      </w:r>
    </w:p>
    <w:p w14:paraId="4E272D40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2024年：免费配额比例降至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75%</w:t>
      </w:r>
    </w:p>
    <w:p w14:paraId="77C8710A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2025年：免费配额比例降至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50%</w:t>
      </w:r>
    </w:p>
    <w:p w14:paraId="12C4B367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2026年起：取消免费配额，全部配额通过拍卖获得</w:t>
      </w:r>
    </w:p>
    <w:p w14:paraId="4765E79B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自2025年1月1日起，还需监测和报告非CO₂航空效应（如氮氧化物、尾迹云等）</w:t>
      </w:r>
    </w:p>
    <w:p w14:paraId="2B1F00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游戏内实现：</w:t>
      </w:r>
    </w:p>
    <w:p w14:paraId="67F7CE6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6B9C" w:sz="18" w:space="0"/>
          <w:bottom w:val="none" w:color="auto" w:sz="0" w:space="0"/>
          <w:right w:val="none" w:color="auto" w:sz="0" w:space="0"/>
        </w:pBdr>
        <w:shd w:val="clear" w:fill="F4F7FB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1A3A5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4F7FB"/>
          <w:lang w:val="en-US" w:eastAsia="zh-CN" w:bidi="ar"/>
        </w:rPr>
        <w:t>📐 碳排放量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4"/>
          <w:szCs w:val="24"/>
          <w:shd w:val="clear" w:fill="F4F7FB"/>
          <w:lang w:val="en-US" w:eastAsia="zh-CN" w:bidi="ar"/>
        </w:rPr>
        <w:t>每条欧洲内部航线的碳排放量 = 航班耗油量（吨） × 排放因子（3.15吨CO₂/吨燃油）</w:t>
      </w:r>
    </w:p>
    <w:p w14:paraId="2A145871">
      <w:pPr>
        <w:keepNext w:val="0"/>
        <w:keepLines w:val="0"/>
        <w:widowControl/>
        <w:suppressLineNumbers w:val="0"/>
        <w:pBdr>
          <w:top w:val="none" w:color="auto" w:sz="0" w:space="0"/>
          <w:left w:val="single" w:color="B2681A" w:sz="18" w:space="0"/>
          <w:bottom w:val="none" w:color="auto" w:sz="0" w:space="0"/>
          <w:right w:val="none" w:color="auto" w:sz="0" w:space="0"/>
        </w:pBdr>
        <w:shd w:val="clear" w:fill="F4F7FB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4F7FB"/>
          <w:lang w:val="en-US" w:eastAsia="zh-CN" w:bidi="ar"/>
        </w:rPr>
        <w:t>💰 碳配额成本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4"/>
          <w:szCs w:val="24"/>
          <w:shd w:val="clear" w:fill="F4F7FB"/>
          <w:lang w:val="en-US" w:eastAsia="zh-CN" w:bidi="ar"/>
        </w:rPr>
        <w:t>碳配额成本 = 需购买的配额数量 × 当前碳价（通过API或游戏内经济引擎模拟）</w:t>
      </w:r>
    </w:p>
    <w:p w14:paraId="0F6F5D54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碳价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受宏观经济和市场供需影响（联动第20章经济周期引擎）</w:t>
      </w:r>
    </w:p>
    <w:p w14:paraId="4F6EDF53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15.13.3碳配额机制二：CORSIA（国际航线）</w:t>
      </w:r>
    </w:p>
    <w:p w14:paraId="6979F8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适用范围：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 所有国际航线（除EU ETS覆盖的欧洲内部航班外）。</w:t>
      </w:r>
    </w:p>
    <w:p w14:paraId="59CEA1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核心规则：</w:t>
      </w:r>
    </w:p>
    <w:p w14:paraId="553EFE79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航空公司需将国际航线碳排放抵消至2019年水平的85%以上</w:t>
      </w:r>
    </w:p>
    <w:p w14:paraId="0CB84384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超出部分需购买并注销合格排放单位（EEUs，即碳信用）</w:t>
      </w:r>
    </w:p>
    <w:p w14:paraId="2BD5ABF9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第一阶段（2024-2026）：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自愿参与阶段</w:t>
      </w:r>
    </w:p>
    <w:p w14:paraId="4EF51DD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第二阶段（2027年起）：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对大部分ICAO成员国强制实施</w:t>
      </w:r>
    </w:p>
    <w:p w14:paraId="332CFB15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合规周期：每3年为一个履约期</w:t>
      </w:r>
    </w:p>
    <w:p w14:paraId="35EE628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游戏内实现：</w:t>
      </w:r>
    </w:p>
    <w:p w14:paraId="2700E91A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系统自动计算每条国际航线的CORSIA抵消义务</w:t>
      </w:r>
    </w:p>
    <w:p w14:paraId="2F39B45C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玩家可在碳交易市场购买EEUs（价格由市场供需决定）</w:t>
      </w:r>
    </w:p>
    <w:p w14:paraId="540E3702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使用可持续航空燃料（SAF）可减少抵消义务</w:t>
      </w:r>
    </w:p>
    <w:p w14:paraId="2EB6D0EE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15.13.4中国碳市场（可选扩展）</w:t>
      </w:r>
    </w:p>
    <w:p w14:paraId="409EDAB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中国民航业正在逐步纳入全国碳排放权交易市场。上海碳市场已纳入东航、吉祥、春秋等5家航空公司，采用“历史强度法”分配配额。全国碳市场预计在2027年覆盖民航业。</w:t>
      </w:r>
    </w:p>
    <w:p w14:paraId="1B3F87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游戏内实现（作为可选难度/扩展）：</w:t>
      </w:r>
    </w:p>
    <w:p w14:paraId="34ECB6F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若玩家航司在中国有航班，需遵守中国碳市场规则</w:t>
      </w:r>
    </w:p>
    <w:p w14:paraId="0DD21AF8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配额分配方式：历史强度法（按单位运输周转量的碳排放强度考核）</w:t>
      </w:r>
    </w:p>
    <w:p w14:paraId="5AC2F181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碳价参考全国碳市场交易价格</w:t>
      </w:r>
    </w:p>
    <w:p w14:paraId="55724071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15.13.5碳配额管理界面</w:t>
      </w:r>
    </w:p>
    <w:p w14:paraId="6CE0C2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right="0"/>
        <w:rPr>
          <w:color w:val="1E293B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财务部碳管理面板包含：</w:t>
      </w:r>
    </w:p>
    <w:p w14:paraId="2D631C3F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碳负债总览：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本财年累计碳排放量、已购买配额、碳负债余额</w:t>
      </w:r>
    </w:p>
    <w:p w14:paraId="5EB0011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航线碳成本分析：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每条航线的碳成本明细（EU ETS vs CORSIA）</w:t>
      </w:r>
    </w:p>
    <w:p w14:paraId="04EC8B37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碳价趋势图：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历史碳价走势与未来预测</w:t>
      </w:r>
    </w:p>
    <w:p w14:paraId="36AFF9A0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SAF投资建议：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使用可持续航空燃料的碳成本节省分析</w:t>
      </w:r>
    </w:p>
    <w:p w14:paraId="148ABAC5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color w:val="1E293B"/>
          <w:sz w:val="24"/>
          <w:szCs w:val="24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4"/>
          <w:szCs w:val="24"/>
        </w:rPr>
        <w:t>合规状态：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  <w:t>EU ETS和CORSIA的合规进度与截止日期提醒</w:t>
      </w:r>
    </w:p>
    <w:p w14:paraId="0CBDEA22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15.13.6与现有系统的联动</w:t>
      </w:r>
    </w:p>
    <w:p w14:paraId="0D53651F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8FAFC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8FAFC"/>
          <w:lang w:val="en-US" w:eastAsia="zh-CN" w:bidi="ar"/>
        </w:rPr>
        <w:t>第20章（宏观经济）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8FAFC"/>
          <w:lang w:val="en-US" w:eastAsia="zh-CN" w:bidi="ar"/>
        </w:rPr>
        <w:t>碳价受经济周期影响（繁荣期碳价上涨，衰退期下跌）</w:t>
      </w:r>
    </w:p>
    <w:p w14:paraId="0C9A8AC8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8FAFC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8FAFC"/>
          <w:lang w:val="en-US" w:eastAsia="zh-CN" w:bidi="ar"/>
        </w:rPr>
        <w:t>第25章（RPM）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8FAFC"/>
          <w:lang w:val="en-US" w:eastAsia="zh-CN" w:bidi="ar"/>
        </w:rPr>
        <w:t>航线综合评分中纳入碳配额成本（详见25.1节）</w:t>
      </w:r>
    </w:p>
    <w:p w14:paraId="4F7B8C6D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8FAFC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8FAFC"/>
          <w:lang w:val="en-US" w:eastAsia="zh-CN" w:bidi="ar"/>
        </w:rPr>
        <w:t>第8章（CEO目标）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8FAFC"/>
          <w:lang w:val="en-US" w:eastAsia="zh-CN" w:bidi="ar"/>
        </w:rPr>
        <w:t>T-08（ESG评级提升）和T-19（环保投入比例）与碳管理直接相关</w:t>
      </w:r>
    </w:p>
    <w:p w14:paraId="7AB9C232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8FAFC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kern w:val="0"/>
          <w:sz w:val="24"/>
          <w:szCs w:val="24"/>
          <w:shd w:val="clear" w:fill="F8FAFC"/>
          <w:lang w:val="en-US" w:eastAsia="zh-CN" w:bidi="ar"/>
        </w:rPr>
        <w:t>第18章（SAF）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kern w:val="0"/>
          <w:sz w:val="24"/>
          <w:szCs w:val="24"/>
          <w:shd w:val="clear" w:fill="F8FAFC"/>
          <w:lang w:val="en-US" w:eastAsia="zh-CN" w:bidi="ar"/>
        </w:rPr>
        <w:t>安全质量部负责碳排放监测与报告</w:t>
      </w:r>
    </w:p>
    <w:p w14:paraId="0C2DA33A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  <w:rPr>
          <w:sz w:val="24"/>
          <w:szCs w:val="24"/>
        </w:rPr>
      </w:pPr>
    </w:p>
    <w:p w14:paraId="787B00D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E6CC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第16章 · 机务工程部（MNT）</w:t>
      </w:r>
    </w:p>
    <w:p w14:paraId="47278D9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机队全生命周期技术管理（维修计划、航材供应链、适航管理、AOG应急、退租检/客改货）。</w:t>
      </w:r>
    </w:p>
    <w:p w14:paraId="72D565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16.1 部门定位与核心价值</w:t>
      </w:r>
    </w:p>
    <w:p w14:paraId="090371B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机务工程部不为“飞行”负责，而为“飞机随时可飞”负责。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它是航空公司的“健康保障体系”，直接影响机队可用率、维修成本、安全适航状态。</w:t>
      </w:r>
    </w:p>
    <w:p w14:paraId="35E421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16.2 年度/季度/每日运营流程</w:t>
      </w:r>
    </w:p>
    <w:p w14:paraId="6CB316BA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阶段1：机队健康档案与维修方案制定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（财年开局）——玩家决策维修预算策略（全面预防/最低合规/智能预测）。</w:t>
      </w:r>
    </w:p>
    <w:p w14:paraId="098AF26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阶段2：维修计划排程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（每季度）——与OPS联动，处理维修窗口与航班计划冲突。</w:t>
      </w:r>
    </w:p>
    <w:p w14:paraId="0783C851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阶段3：AOG应急响应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（实时）——飞机因机械故障停场，玩家从快速修补、彻底修复、调机/换机中抉择。</w:t>
      </w:r>
    </w:p>
    <w:p w14:paraId="48ED601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阶段4：航材供应链管理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（持续）——处理断供预警、采购成本飙升、共享池借用费过高。</w:t>
      </w:r>
    </w:p>
    <w:p w14:paraId="4583456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阶段5：安全质量监察与审计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（持续+事件）——内部审计、局方检查。</w:t>
      </w:r>
    </w:p>
    <w:p w14:paraId="31F5636D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阶段6：退租检/客改货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——租赁到期前6个月准备，成本500~2000万美元；客改货周期3~6个月，成本1000~3000万美元。</w:t>
      </w:r>
    </w:p>
    <w:p w14:paraId="0BE554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16.3 新增核心机制</w:t>
      </w:r>
    </w:p>
    <w:p w14:paraId="2D7232EE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与OEM的关系管理：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普通→重要→战略伙伴→启动客户，影响优先交付权、购机折扣、AOG优先响应。</w:t>
      </w:r>
    </w:p>
    <w:p w14:paraId="42D5ECBF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二手飞机买卖/租赁市场：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可出售/购买/出租/承租二手飞机（价格为新机30~70%），受机龄、维护状态、市场热度影响。</w:t>
      </w:r>
    </w:p>
    <w:p w14:paraId="6B2BA3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2"/>
        <w:gridCol w:w="3499"/>
        <w:gridCol w:w="3095"/>
      </w:tblGrid>
      <w:tr w14:paraId="50BFD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C446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BE83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194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62B2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D62A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维修预算审批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27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B6E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策略选择器+预算滑块</w:t>
            </w:r>
          </w:p>
        </w:tc>
      </w:tr>
      <w:tr w14:paraId="2DCD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E4D5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重大定检计划决策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77C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8E26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维修甘特图+冲突解决按钮</w:t>
            </w:r>
          </w:p>
        </w:tc>
      </w:tr>
      <w:tr w14:paraId="165FA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C9F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AOG应急决断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1ACC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EB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事件弹窗+选项+成本/时间预估</w:t>
            </w:r>
          </w:p>
        </w:tc>
      </w:tr>
      <w:tr w14:paraId="1258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63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航材采购策略调整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5180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85D8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库存面板+采购订单确认</w:t>
            </w:r>
          </w:p>
        </w:tc>
      </w:tr>
      <w:tr w14:paraId="64D13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A770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FE8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8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3DE46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2555"/>
        <w:gridCol w:w="2459"/>
        <w:gridCol w:w="1696"/>
      </w:tblGrid>
      <w:tr w14:paraId="59C6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DB3A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D809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BD6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556E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4C88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AEE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D886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Fleet Availability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E3F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适航飞机数 / 总飞机数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E957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直接影响运力</w:t>
            </w:r>
          </w:p>
        </w:tc>
      </w:tr>
      <w:tr w14:paraId="512D8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C03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维修成本/飞行小时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574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Maintenance Cost per FH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564C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总维修成本 / 总飞行小时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BD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衡量维修效率</w:t>
            </w:r>
          </w:p>
        </w:tc>
      </w:tr>
      <w:tr w14:paraId="46F6C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D33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机械原因延误率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1BB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Tech Delay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E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机械延误航班数 / 总航班数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C32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影响准点率与品牌</w:t>
            </w:r>
          </w:p>
        </w:tc>
      </w:tr>
      <w:tr w14:paraId="08B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7A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AOG平均恢复时间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1773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Mean Time to Recover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CE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从故障到恢复的平均小时数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BC3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应急能力核心指标</w:t>
            </w:r>
          </w:p>
        </w:tc>
      </w:tr>
    </w:tbl>
    <w:p w14:paraId="657D8EB2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A91B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第17章 · 人力资源部（HR）</w:t>
      </w:r>
    </w:p>
    <w:p w14:paraId="7CF3C83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人才招募、培训与发展、薪酬绩效、劳资关系、员工满意度、疲劳指数管理、继任者计划。</w:t>
      </w:r>
    </w:p>
    <w:p w14:paraId="782565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17.1 部门定位与核心价值</w:t>
      </w:r>
    </w:p>
    <w:p w14:paraId="4DABB4E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人力资源部是公司的“人才生命线”与“组织韧性引擎”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，确保在关键人才全球短缺的背景下，公司拥有足够的高素质员工（尤其是飞行员、机务）来支撑安全、高效的运营，并维系劳资和谐。</w:t>
      </w:r>
    </w:p>
    <w:p w14:paraId="6B5FCF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17.2 年度运营流程</w:t>
      </w:r>
    </w:p>
    <w:p w14:paraId="5273F8D9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阶段1：人力需求规划与预算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（财年开局）——根据航线网络扩张、机队引进计划，预测未来12个月人员需求，生成“人才缺口地图”。</w:t>
      </w:r>
    </w:p>
    <w:p w14:paraId="6B531BD6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阶段2：人才招聘“抢人大战”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（持续）——系统模拟劳动力市场，玩家决策提高薪酬/扩大招聘渠道/降低招聘标准。</w:t>
      </w:r>
    </w:p>
    <w:p w14:paraId="5E4C314E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阶段3：培训与发展体系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（持续）——新飞行员/机务机型改装培训，自建培训中心vs外包vs压缩时长。</w:t>
      </w:r>
    </w:p>
    <w:p w14:paraId="4BB1A81B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阶段4：绩效与薪酬管理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（季度）——设计薪酬体系，跟踪“薪酬竞争力指数”。</w:t>
      </w:r>
    </w:p>
    <w:p w14:paraId="4D9C7C45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阶段5：员工关系与工会谈判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（事件驱动）——员工满意度下降触发罢工倒计时，玩家在加薪与成本控制间权衡。</w:t>
      </w:r>
    </w:p>
    <w:p w14:paraId="5A737344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阶段6：人才盘点与继任者计划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（财年末）——评估关键岗位退休风险，提前制定培养计划。</w:t>
      </w:r>
    </w:p>
    <w:p w14:paraId="63E1E0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17.3 新增核心机制</w:t>
      </w:r>
    </w:p>
    <w:p w14:paraId="50CBFA5B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飞行员“退休潮”连锁反应：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机长退休导致副驾晋升、新副驾招募等连锁变动，影响OPS机组可用性。</w:t>
      </w:r>
    </w:p>
    <w:p w14:paraId="39EB9494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疲劳指数与安全成本权衡：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过度疲劳降低效率、增加人为失误风险，并提升工会抗议概率。</w:t>
      </w:r>
    </w:p>
    <w:p w14:paraId="673807D8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培训投资回报率：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培训提升技能和留任意愿，但若员工跳槽则投资打水漂，玩家需权衡“自培”与“挖人”。</w:t>
      </w:r>
    </w:p>
    <w:p w14:paraId="0DF9C70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劳动力市场动态博弈：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竞争对手的招聘行为影响本公司招聘难度和薪酬成本。</w:t>
      </w:r>
    </w:p>
    <w:p w14:paraId="69A0F7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3966"/>
        <w:gridCol w:w="2658"/>
      </w:tblGrid>
      <w:tr w14:paraId="4FAE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A1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A0765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A207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7D91E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60B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审批人力预算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768C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确定年度招聘、培训、薪酬调整总预算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BA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预算编制界面+滑块</w:t>
            </w:r>
          </w:p>
        </w:tc>
      </w:tr>
      <w:tr w14:paraId="671A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A6A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关键岗位招聘决策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BD87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当出现飞行员/机务空缺时，选择招聘策略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1A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D5C3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C357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3639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审批自建培训中心、外包培训或压缩培训周期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30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投资对比卡片+风险提示</w:t>
            </w:r>
          </w:p>
        </w:tc>
      </w:tr>
      <w:tr w14:paraId="42EA2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96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工会谈判与罢工应对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1D4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在劳资纠纷中选择让步/强硬/拖延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24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谈判桌界面+满意度/成本预估</w:t>
            </w:r>
          </w:p>
        </w:tc>
      </w:tr>
      <w:tr w14:paraId="55E28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59D2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继任者与梯队建设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51D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指定关键岗位继任者，规划培养路径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C4C5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人才档案界面+任命/培养计划</w:t>
            </w:r>
          </w:p>
        </w:tc>
      </w:tr>
      <w:tr w14:paraId="40CC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B3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8829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评估人力资源部负责人表现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891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50C89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052"/>
        <w:gridCol w:w="2671"/>
        <w:gridCol w:w="2562"/>
      </w:tblGrid>
      <w:tr w14:paraId="4B6A2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82BCF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D8C38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7071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45E9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1A91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0906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E4D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Vacancy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4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空缺关键岗位数/总关键岗位数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868C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直接影响OPS运力和MNT维修能力</w:t>
            </w:r>
          </w:p>
        </w:tc>
      </w:tr>
      <w:tr w14:paraId="0EEDF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C6D9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7B6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Employee Satisfaction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E485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基于薪酬、疲劳、职业发展等综合评分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CD51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低满意度触发工会抗议、流失率上升</w:t>
            </w:r>
          </w:p>
        </w:tc>
      </w:tr>
      <w:tr w14:paraId="3C7C3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1D0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培训投资回报率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AFA9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Training ROI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F4E6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(培训后效率提升-培训成本)/培训成本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AB3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衡量培训策略有效性</w:t>
            </w:r>
          </w:p>
        </w:tc>
      </w:tr>
      <w:tr w14:paraId="05EE2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7C6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罢工风险指数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298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Strike Risk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8903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基于满意度、工会谈判破裂概率等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7FBE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高于阈值触发罢工倒计时</w:t>
            </w:r>
          </w:p>
        </w:tc>
      </w:tr>
    </w:tbl>
    <w:p w14:paraId="50ED879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DBA9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第18章 · 安全质量部（SAF）</w:t>
      </w:r>
    </w:p>
    <w:p w14:paraId="3062A1A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安全监督与审核、事件调查、风险管理、适航与合规管理、安全培训、监管关系维护。</w:t>
      </w:r>
    </w:p>
    <w:p w14:paraId="071081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18.1 部门定位与核心价值</w:t>
      </w:r>
    </w:p>
    <w:p w14:paraId="3FF1427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安全质量部是公司的“安全总闸门”与“合规守夜人”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，不为“效率”负责，而为“确保每一个运行环节都符合甚至超越民航安全标准”负责。</w:t>
      </w:r>
    </w:p>
    <w:p w14:paraId="063E28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18.2 年度运营流程</w:t>
      </w:r>
    </w:p>
    <w:p w14:paraId="2BF220E6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阶段1：年度安全计划制定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（财年开局）——确定审计重点、安全投入预算、安全绩效目标。</w:t>
      </w:r>
    </w:p>
    <w:p w14:paraId="7854242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阶段2：内部审核与现场监察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（季度/月度）——对飞行、维修、运行等部门进行定期或突击审计，生成《审核报告》。</w:t>
      </w:r>
    </w:p>
    <w:p w14:paraId="7C08B536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阶段3：事件调查与管理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（事件驱动）——发生事故征候或严重差错时，玩家选择调查深度（快速/标准/深度）。</w:t>
      </w:r>
    </w:p>
    <w:p w14:paraId="7929224F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阶段4：风险管理与隐患排查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（持续）——汇总风险，玩家可“挂牌督办”高风险项并分配资源整改。</w:t>
      </w:r>
    </w:p>
    <w:p w14:paraId="65A77F50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阶段5：合规管理与局方对接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（季度）——应对突击检查或审计，若发现重大违规面临罚款或停飞风险。</w:t>
      </w:r>
    </w:p>
    <w:p w14:paraId="71F6402A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阶段6：安全培训与文化建设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（持续）——选择安全文化导向（惩罚文化 vs 报告文化）。</w:t>
      </w:r>
    </w:p>
    <w:p w14:paraId="4DA429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18.3 新增核心机制</w:t>
      </w:r>
    </w:p>
    <w:p w14:paraId="67E2DC9E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安全评级（动态）：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综合事故率、审计结果、整改速度、报告文化、监管关系等生成0-100评分，关联T-07目标。</w:t>
      </w:r>
    </w:p>
    <w:p w14:paraId="6970A9FB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事故调查的“三重门”：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快速调查（成本低，可能遗漏根因）、标准调查（均衡）、深度调查（成本高，彻底根除）。</w:t>
      </w:r>
    </w:p>
    <w:p w14:paraId="27EB5B06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安全文化取向：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惩罚文化（表面违规少，但隐患积累）vs 鼓励报告文化（违规记录多，但能预防大事故）。</w:t>
      </w:r>
    </w:p>
    <w:p w14:paraId="063EEE01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监管关系与突击检查：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监管机构信任度受合规记录影响，低信任度时触发突击检查。</w:t>
      </w:r>
    </w:p>
    <w:p w14:paraId="4DDA69E0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安全投资组合：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分配预算到增加安全人员、升级监控系统、购买安全保险、对外安全合作。</w:t>
      </w:r>
    </w:p>
    <w:p w14:paraId="6DBA27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18.4 事故后果量化影响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966"/>
        <w:gridCol w:w="1080"/>
        <w:gridCol w:w="1476"/>
        <w:gridCol w:w="1259"/>
        <w:gridCol w:w="2611"/>
      </w:tblGrid>
      <w:tr w14:paraId="33343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F771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事故等级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3605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伤亡情况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258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品牌损失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0F55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保险赔付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EA7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诉讼赔偿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7308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监管禁飞</w:t>
            </w:r>
          </w:p>
        </w:tc>
      </w:tr>
      <w:tr w14:paraId="5D22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FED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轻微事故征候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682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C6A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-5~10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593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1D0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97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</w:tr>
      <w:tr w14:paraId="4685C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5682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一般事故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A595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1-10人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21A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-15~25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020D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500万~3000万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A29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1000万~1亿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711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部分机型停飞1~3月</w:t>
            </w:r>
          </w:p>
        </w:tc>
      </w:tr>
      <w:tr w14:paraId="699FB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67F3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125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10-50人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A62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-30~45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8F0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3000万~1.5亿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2617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5000万~5亿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B32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全机队停飞1~6月</w:t>
            </w:r>
          </w:p>
        </w:tc>
      </w:tr>
      <w:tr w14:paraId="2DF5D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8C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特大空难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068B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&gt;50人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5360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-50~70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EDE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8E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1亿~10亿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216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全机队停飞6~12月，执照吊销风险</w:t>
            </w:r>
          </w:p>
        </w:tc>
      </w:tr>
    </w:tbl>
    <w:p w14:paraId="1ADBB81A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影响说明：</w:t>
      </w:r>
    </w:p>
    <w:p w14:paraId="7ECDB21E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品牌损失</w:t>
      </w:r>
      <w:r>
        <w:rPr>
          <w:rFonts w:ascii="宋体" w:hAnsi="宋体" w:eastAsia="宋体" w:cs="宋体"/>
        </w:rPr>
        <w:t>：表格中的数值代表从“品牌信誉度（0-100分）”中</w:t>
      </w:r>
      <w:r>
        <w:rPr>
          <w:rStyle w:val="13"/>
          <w:rFonts w:ascii="宋体" w:hAnsi="宋体" w:eastAsia="宋体" w:cs="宋体"/>
        </w:rPr>
        <w:t>直接扣除的分数</w:t>
      </w:r>
      <w:r>
        <w:rPr>
          <w:rFonts w:ascii="宋体" w:hAnsi="宋体" w:eastAsia="宋体" w:cs="宋体"/>
        </w:rPr>
        <w:t>。例如，发生“一般事故”将导致品牌信誉度立即减少15-25分。</w:t>
      </w:r>
    </w:p>
    <w:p w14:paraId="627A7FE3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 w:line="19" w:lineRule="atLeast"/>
        <w:ind w:left="720" w:hanging="360"/>
        <w:rPr>
          <w:shd w:val="clear" w:fill="FFFFFF"/>
        </w:rPr>
      </w:pPr>
      <w:r>
        <w:rPr>
          <w:rStyle w:val="13"/>
          <w:rFonts w:ascii="宋体" w:hAnsi="宋体" w:eastAsia="宋体" w:cs="宋体"/>
        </w:rPr>
        <w:t>恢复机制</w:t>
      </w:r>
      <w:r>
        <w:rPr>
          <w:rFonts w:ascii="宋体" w:hAnsi="宋体" w:eastAsia="宋体" w:cs="宋体"/>
        </w:rPr>
        <w:t xml:space="preserve">：品牌信誉度并非只降不升。在无负面事件影响时，品牌信誉度会以每月 </w:t>
      </w:r>
      <w:r>
        <w:rPr>
          <w:rStyle w:val="13"/>
          <w:rFonts w:ascii="宋体" w:hAnsi="宋体" w:eastAsia="宋体" w:cs="宋体"/>
        </w:rPr>
        <w:t>+0.5至+1分</w:t>
      </w:r>
      <w:r>
        <w:rPr>
          <w:rFonts w:ascii="宋体" w:hAnsi="宋体" w:eastAsia="宋体" w:cs="宋体"/>
        </w:rPr>
        <w:t xml:space="preserve"> 的速度缓慢自然恢复。此外，持续的准点运营、获得服务奖项等正面事件也会带来额外的恢复加成。</w:t>
      </w:r>
    </w:p>
    <w:p w14:paraId="44EF6F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18.5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3476"/>
        <w:gridCol w:w="3384"/>
      </w:tblGrid>
      <w:tr w14:paraId="69C44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259B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1467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0ED6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F3D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8F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审批年度安全计划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383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确定审计重点、安全投资预算、绩效目标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0D1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计划草案+预算滑块</w:t>
            </w:r>
          </w:p>
        </w:tc>
      </w:tr>
      <w:tr w14:paraId="2602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D2F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重大事故调查决策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B75B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选择调查级别，决定是否对外公布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84A6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事件弹窗+选项（成本/时间/效果预估）</w:t>
            </w:r>
          </w:p>
        </w:tc>
      </w:tr>
      <w:tr w14:paraId="32AE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4E6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安全文化导向设定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AA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选择“惩罚”或“鼓励报告”文化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D8C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政策切换开关+风险提示</w:t>
            </w:r>
          </w:p>
        </w:tc>
      </w:tr>
      <w:tr w14:paraId="3981D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CF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监管关系应对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ED0B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回应局方检查结果，决定申诉或接受处罚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699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56C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FD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5C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评估安全质量部负责人表现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871A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C978F6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70EF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第19章 · 战略发展部（STG）</w:t>
      </w:r>
    </w:p>
    <w:p w14:paraId="59DC897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航权谈判、新航线评估、时刻槽交易、联盟入会、并购整合、政府关系、战略规划与应急预案。</w:t>
      </w:r>
    </w:p>
    <w:p w14:paraId="5E8DE29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19.1 部门定位与核心价值</w:t>
      </w:r>
    </w:p>
    <w:p w14:paraId="52BAD52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战略发展部是企业的“大脑”和“导航系统”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，独立于日常运营，专注于回答“公司未来向何处去”以及“如何抵达”。决策效果需多个财年才能显现。</w:t>
      </w:r>
    </w:p>
    <w:p w14:paraId="174A9A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19.2 年度运营流程</w:t>
      </w:r>
    </w:p>
    <w:p w14:paraId="2CE5FD1D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阶段1：情报收集与机会扫描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（每季度初）——生成《战略机会简报》。</w:t>
      </w:r>
    </w:p>
    <w:p w14:paraId="1B38135F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阶段2：战略项目评估与立项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（玩家核心决策点）——四维评估卡（商业价值/资源适配度/进入壁垒/战略契合度）。</w:t>
      </w:r>
    </w:p>
    <w:p w14:paraId="49FC155E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阶段3：谈判与执行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（系统模拟+CEO关键干预）——航权/联盟/并购事件。</w:t>
      </w:r>
    </w:p>
    <w:p w14:paraId="6AFA35F0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阶段4：项目验收与效果兑现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（延迟兑现+长期收益）。</w:t>
      </w:r>
    </w:p>
    <w:p w14:paraId="1730F5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19.3 新增核心机制</w:t>
      </w:r>
    </w:p>
    <w:p w14:paraId="3F5C5ECF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战略应急预案：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玩家可预设1~2套预案，在触发条件下自动激活，降低危机损失。</w:t>
      </w:r>
    </w:p>
    <w:p w14:paraId="21E54DBF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战略一致性评分：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每季度评估各部门执行是否偏离战略，评分&gt;80给予效率加成，&lt;60触发董事会质疑。</w:t>
      </w:r>
    </w:p>
    <w:p w14:paraId="4C88DBE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战略豁免机制：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为长期战略项目申请“亏损豁免”，需董事会投票通过，每个财年最多2项。</w:t>
      </w:r>
    </w:p>
    <w:p w14:paraId="732A3F22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联盟加入/退出机制：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准入条件（机队≥50架、安全评级≥B、入盟费5000万~2亿美元），层级（观察员→正式→核心），收益与退出代价明确。</w:t>
      </w:r>
    </w:p>
    <w:p w14:paraId="503BB8C9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时刻槽（Slot）交易市场：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全球各机场起降时刻挂牌出售/竞拍购买，价值受机场等级、时段、历史利用率影响。</w:t>
      </w:r>
    </w:p>
    <w:p w14:paraId="1CF8EBD2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航权争夺战：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双边协议释放新航权额度时，玩家提交方案（班次/机型/开航时间/本地投资），与AI竞争综合评分。</w:t>
      </w:r>
    </w:p>
    <w:p w14:paraId="003D9A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3371"/>
        <w:gridCol w:w="3291"/>
      </w:tblGrid>
      <w:tr w14:paraId="10D7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1BE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5A92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F8DF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2F3CA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6F10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战略方向设定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93CF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每财年设定1~2个战略优先级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17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769F3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CCEE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F27E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08F1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评估卡界面+确认</w:t>
            </w:r>
          </w:p>
        </w:tc>
      </w:tr>
      <w:tr w14:paraId="51219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B6B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战略应急预案制定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454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预设1~2套应对黑天鹅事件的预案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D0E1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预案编辑器（条件→措施→效果）</w:t>
            </w:r>
          </w:p>
        </w:tc>
      </w:tr>
      <w:tr w14:paraId="1E8E8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675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战略豁免申请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B8B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为长期战略项目申请“亏损豁免”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3674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项目立项界面复选框+董事会投票</w:t>
            </w:r>
          </w:p>
        </w:tc>
      </w:tr>
      <w:tr w14:paraId="509A4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65D9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关键谈判决策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511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1DBD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事件弹窗+3~4个选项</w:t>
            </w:r>
          </w:p>
        </w:tc>
      </w:tr>
      <w:tr w14:paraId="2223E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006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A165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评估战略发展部负责人表现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9CB8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5F776EC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184"/>
        <w:gridCol w:w="2280"/>
        <w:gridCol w:w="2821"/>
      </w:tblGrid>
      <w:tr w14:paraId="597F8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7FC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045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22115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69B6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6C117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F81E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战略一致性评分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9E3D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Strategic Consistency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59BF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各部门执行与战略方向的匹配度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EB01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高于80给予效率加成，低于60触发质疑</w:t>
            </w:r>
          </w:p>
        </w:tc>
      </w:tr>
      <w:tr w14:paraId="31130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5AF3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政府关系点数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761A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Gov. Relation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B88F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基于航权谈判、补贴申请等累积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1CBF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影响航权获取难度和政策支持</w:t>
            </w:r>
          </w:p>
        </w:tc>
      </w:tr>
      <w:tr w14:paraId="12CF8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5CD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联盟成员等级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5C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Alliance Level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62F5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观察员/正式/核心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4DED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影响代码共享范围、联合采购折扣</w:t>
            </w:r>
          </w:p>
        </w:tc>
      </w:tr>
      <w:tr w14:paraId="0F0E5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46B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92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New Market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EE00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新开航线收入 / 总收入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D29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衡量扩张战略成效</w:t>
            </w:r>
          </w:p>
        </w:tc>
      </w:tr>
    </w:tbl>
    <w:p w14:paraId="4B4E6F0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eastAsia"/>
          <w:shd w:val="clear" w:fill="FFFFFF"/>
          <w:lang w:val="en-US" w:eastAsia="zh-CN"/>
        </w:rPr>
      </w:pPr>
      <w:r>
        <w:rPr>
          <w:rFonts w:hint="eastAsia"/>
          <w:shd w:val="clear" w:fill="FFFFFF"/>
          <w:lang w:val="en-US" w:eastAsia="zh-CN"/>
        </w:rPr>
        <w:t>19.6 航权争夺战评分公式</w:t>
      </w:r>
    </w:p>
    <w:p w14:paraId="7DB6839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航权争夺评分 = 0.4 × 方案经济性 + 0.25 × 本地投资承诺 + 0.2 × 政府关系点数 + 0.15 × 战略契合度</w:t>
      </w:r>
    </w:p>
    <w:p w14:paraId="5865DF35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63" w:beforeAutospacing="0" w:after="63" w:afterAutospacing="0" w:line="20" w:lineRule="atLeast"/>
        <w:ind w:left="378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方案经济性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= 预估航线利润 / 要求总投入</w:t>
      </w:r>
    </w:p>
    <w:p w14:paraId="4788406C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63" w:beforeAutospacing="0" w:after="63" w:afterAutospacing="0" w:line="20" w:lineRule="atLeast"/>
        <w:ind w:left="378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本地投资承诺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= 承诺在当地的投资金额 / 行业基准</w:t>
      </w:r>
    </w:p>
    <w:p w14:paraId="44008F7B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63" w:beforeAutospacing="0" w:after="63" w:afterAutospacing="0" w:line="20" w:lineRule="atLeast"/>
        <w:ind w:left="378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政府关系点数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来自STG部门</w:t>
      </w:r>
    </w:p>
    <w:p w14:paraId="274C3EA7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63" w:beforeAutospacing="0" w:after="63" w:afterAutospacing="0" w:line="20" w:lineRule="atLeast"/>
        <w:ind w:left="378" w:right="0" w:hanging="360"/>
      </w:pPr>
      <w:r>
        <w:rPr>
          <w:rStyle w:val="13"/>
          <w:rFonts w:hint="default" w:ascii="Segoe UI" w:hAnsi="Segoe UI" w:eastAsia="Segoe UI" w:cs="Segoe UI"/>
          <w:color w:val="1E2A3A"/>
          <w:shd w:val="clear" w:fill="FFFFFF"/>
        </w:rPr>
        <w:t>战略契合度</w:t>
      </w:r>
      <w:r>
        <w:rPr>
          <w:rFonts w:hint="default" w:ascii="Segoe UI" w:hAnsi="Segoe UI" w:eastAsia="Segoe UI" w:cs="Segoe UI"/>
          <w:color w:val="1E2A3A"/>
          <w:shd w:val="clear" w:fill="FFFFFF"/>
        </w:rPr>
        <w:t xml:space="preserve"> = 新航线与公司战略优先级的一致性评分</w:t>
      </w:r>
    </w:p>
    <w:p w14:paraId="7062A3A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  <w:rPr>
          <w:rStyle w:val="13"/>
          <w:rFonts w:hint="default" w:ascii="Segoe UI" w:hAnsi="Segoe UI" w:eastAsia="宋体" w:cs="Segoe UI"/>
          <w:color w:val="1E1E1E"/>
          <w:shd w:val="clear" w:fill="F7FAFF"/>
          <w:lang w:val="en-US" w:eastAsia="zh-CN"/>
        </w:rPr>
      </w:pPr>
    </w:p>
    <w:p w14:paraId="53148E2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战略发展部是游戏中“延迟满足”的代表。它的决策不会立刻见效，但会在数年后决定公司的天花板。它考验的是玩家的“远见”和“耐心”，而非“应急”能力。</w:t>
      </w:r>
    </w:p>
    <w:p w14:paraId="09741B38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47509">
      <w:pPr>
        <w:bidi w:val="0"/>
      </w:pPr>
      <w:r>
        <w:t>跨部门联动综述</w:t>
      </w:r>
    </w:p>
    <w:p w14:paraId="75A6DE3D">
      <w:pPr>
        <w:bidi w:val="0"/>
      </w:pPr>
      <w:r>
        <w:rPr>
          <w:rFonts w:hint="default"/>
        </w:rPr>
        <w:t>七大部门并非孤立运行，而是通过 数据总线 和 事件引擎 紧密联动。例如：</w:t>
      </w:r>
    </w:p>
    <w:p w14:paraId="6B40D5AE">
      <w:pPr>
        <w:bidi w:val="0"/>
      </w:pPr>
      <w:r>
        <w:rPr>
          <w:rFonts w:hint="default"/>
        </w:rPr>
        <w:t>OPS 与 MNT： 维修窗口与航班环排程联动；AOG触发航班取消连锁反应。</w:t>
      </w:r>
    </w:p>
    <w:p w14:paraId="0874BC87">
      <w:pPr>
        <w:bidi w:val="0"/>
      </w:pPr>
      <w:r>
        <w:rPr>
          <w:rFonts w:hint="default"/>
        </w:rPr>
        <w:t>MKT 与 FIN： 渠道结算周期影响现金跑道；促销活动需财务预算审批。</w:t>
      </w:r>
    </w:p>
    <w:p w14:paraId="1A94A89B">
      <w:pPr>
        <w:bidi w:val="0"/>
      </w:pPr>
      <w:r>
        <w:rPr>
          <w:rFonts w:hint="default"/>
        </w:rPr>
        <w:t>STG 与 OPS： 新开航线需要航班环构建支持；时刻槽购买影响运营计划。</w:t>
      </w:r>
    </w:p>
    <w:p w14:paraId="4AD6BFE6">
      <w:pPr>
        <w:bidi w:val="0"/>
      </w:pPr>
      <w:r>
        <w:rPr>
          <w:rFonts w:hint="default"/>
        </w:rPr>
        <w:t>SAF 与 HR： 安全文化影响员工报告意愿；疲劳指数与人为失误风险联动。</w:t>
      </w:r>
    </w:p>
    <w:p w14:paraId="2CE0F9E6">
      <w:pPr>
        <w:bidi w:val="0"/>
      </w:pPr>
      <w:r>
        <w:rPr>
          <w:rFonts w:hint="default"/>
        </w:rPr>
        <w:t>FIN 与 所有部门： 预算分配直接影响各部门资源配置和效率。</w:t>
      </w:r>
    </w:p>
    <w:p w14:paraId="2675E7D0">
      <w:pPr>
        <w:bidi w:val="0"/>
      </w:pPr>
      <w:r>
        <w:rPr>
          <w:rFonts w:hint="default"/>
        </w:rPr>
        <w:t>完整的联动关系详见原GDD第24章《跨部门联动矩阵》。</w:t>
      </w:r>
    </w:p>
    <w:p w14:paraId="2684A64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99C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第五部分 · 外部生态与竞争</w:t>
      </w:r>
    </w:p>
    <w:p w14:paraId="2C7DEEA0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定位：玩家不可控的“天时”与“对手”。</w:t>
      </w:r>
    </w:p>
    <w:p w14:paraId="5EB5FD4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第20章 · 宏观经济周期引擎</w:t>
      </w:r>
    </w:p>
    <w:p w14:paraId="501B31D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宏观经济是游戏世界的“上帝之手”。所有AI航司、旅客需求、成本项（燃油/汇率）均受此引擎驱动。玩家无法控制它，但必须读懂它、顺应它，否则将被周期吞没。</w:t>
      </w:r>
    </w:p>
    <w:p w14:paraId="108276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20.1 经济四阶段循环</w:t>
      </w:r>
    </w:p>
    <w:p w14:paraId="7B373B4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系统每财年滚动计算全球GDP增长率（基准波动：-5% ~ +6%），将经济划分为四个阶段。每个阶段对航空业的影响截然不同。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308"/>
        <w:gridCol w:w="2141"/>
        <w:gridCol w:w="1440"/>
        <w:gridCol w:w="1505"/>
        <w:gridCol w:w="1200"/>
      </w:tblGrid>
      <w:tr w14:paraId="675D9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F774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经济阶段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752EB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GDP增速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B63A2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需求（RPK）影响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81CA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燃油价格趋势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0882E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汇率波动（本币兑美元）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92389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AI竞对破产概率</w:t>
            </w:r>
          </w:p>
        </w:tc>
      </w:tr>
      <w:tr w14:paraId="3D8BF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5C64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繁荣期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62D8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&gt; 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9CB7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商务/两舱需求 +20%~30%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55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震荡上行（地缘扰动）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667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本币升值（进口燃油成本下降）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36D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极低（5%）</w:t>
            </w:r>
          </w:p>
        </w:tc>
      </w:tr>
      <w:tr w14:paraId="59895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A8E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衰退期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013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0%（连续两季度）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E6FC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总需求 -15%~-25%，票价弹性失效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B43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暴跌（通缩预期）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4238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本币大幅贬值（美元债暴雷风险）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A338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极高（60%）</w:t>
            </w:r>
          </w:p>
        </w:tc>
      </w:tr>
      <w:tr w14:paraId="62479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02B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复苏期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E74F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1%~3%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4E4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休闲需求率先反弹 +10%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8FE0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低位横盘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3DD2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汇率逐步企稳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A7E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中（30%）</w:t>
            </w:r>
          </w:p>
        </w:tc>
      </w:tr>
      <w:tr w14:paraId="5CB71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733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萧条期（黑天鹅）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CDB9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-4%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E3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需求断崖（-40%），政府可能出台纾困政策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5D2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极低（但可能受战争影响反弹）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751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资本管制，换汇困难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455A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极高（80%）</w:t>
            </w:r>
          </w:p>
        </w:tc>
      </w:tr>
    </w:tbl>
    <w:p w14:paraId="20673CB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💡 玩家感知：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繁荣期要“大胆扩张、锁定成本”；衰退期要“现金为王、收缩战线”；复苏期要“抢先布局、收割廉价资产”；萧条期要“活下来就是胜利”。 </w:t>
      </w:r>
    </w:p>
    <w:p w14:paraId="6082FE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20.2 对核心系统的传导机制</w:t>
      </w:r>
    </w:p>
    <w:p w14:paraId="32EE2EE9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传导至财务部（FIN）：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汇率波动直接影响外币负债账面价值（联动T-13，高负债率+本币贬值=股东恐慌）。繁荣期融资成本下降，衰退期信用评级下调。</w:t>
      </w:r>
    </w:p>
    <w:p w14:paraId="0DBBC0CB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传导至市场部（MKT）：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经济繁荣期，两舱（商务舱/头等舱）需求系数激增，玩家需动态调整舱位布局；衰退期则需疯狂促销“随心飞”类产品以填充空座。</w:t>
      </w:r>
    </w:p>
    <w:p w14:paraId="05C3CC52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传导至战略部（STG）：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衰退期是廉价收购破产竞对航线和时刻槽的黄金窗口；萧条期政府可能出台行业纾困政策，需战略部及时对接。</w:t>
      </w:r>
    </w:p>
    <w:p w14:paraId="762BBC05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传导至人力资源部（HR）：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衰退期劳动力市场供过于求，招聘成本下降但员工满意度承压；繁荣期人才争夺激烈，薪酬成本上升。</w:t>
      </w:r>
    </w:p>
    <w:p w14:paraId="32CB96E5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玩家决策点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每个财年开局，财务顾问会提供《宏观经济展望报告》，标注当前所处周期阶段及未来12个月预测。玩家需据此调整：年度预算规模、对冲策略激进程度、航线网络扩张节奏、人员招聘计划。 </w:t>
      </w:r>
    </w:p>
    <w:p w14:paraId="7C11487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第21章 · AI竞争对手与市场份额系统</w:t>
      </w:r>
    </w:p>
    <w:p w14:paraId="2A87A93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AI不是背景板，而是具有“野心”的活体玩家。本系统通过模拟寡头竞争，迫使CEO平衡“内政治理”与“外部战争”。竞争对手的每一次扩张、降价、结盟，都在挤压玩家的生存空间。</w:t>
      </w:r>
    </w:p>
    <w:p w14:paraId="5752F3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21.1 竞对数量与刷新机制</w:t>
      </w:r>
    </w:p>
    <w:p w14:paraId="3B35ED9B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初始数量：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根据地图规模动态生成。小型地图（30个机场）生成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5家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，中型地图（60个机场）生成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8家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，大型地图（100+机场）生成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12家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。</w:t>
      </w:r>
    </w:p>
    <w:p w14:paraId="79EA0AE1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类型分布强制规则：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全服务航司 ≤ 40%，低成本航司 ≥ 20%，确保市场多样性。</w:t>
      </w:r>
    </w:p>
    <w:p w14:paraId="13DEC37B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刷新/复活机制：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当AI航司破产清算后，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2个财年（24个月）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后将有新晋AI初创公司入场（携带“政府创业补贴”Buff，前3年破产概率降低30%）。</w:t>
      </w:r>
    </w:p>
    <w:p w14:paraId="167B91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21.2 竞对类型与核心策略矩阵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1166"/>
        <w:gridCol w:w="1965"/>
        <w:gridCol w:w="1389"/>
        <w:gridCol w:w="3175"/>
      </w:tblGrid>
      <w:tr w14:paraId="256B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F71F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42A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机队偏好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696B2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定价策略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DBA4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扩张偏好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EFF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对玩家的核心威胁</w:t>
            </w:r>
          </w:p>
        </w:tc>
      </w:tr>
      <w:tr w14:paraId="37F4F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644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全服务巨头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A72C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宽体机为主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95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跟随定价（保持溢价差5%）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5DC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争夺国际枢纽时刻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76EF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抢夺高端两舱客源，抬高STG航权获取难度</w:t>
            </w:r>
          </w:p>
        </w:tc>
      </w:tr>
      <w:tr w14:paraId="3390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0451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低成本杀手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7F88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单一系列窄体机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7102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永远比玩家低 8%~15%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0F2C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专注点对点高频航线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7A1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拖垮短途航线利润率，逼迫玩家陷入价格战</w:t>
            </w:r>
          </w:p>
        </w:tc>
      </w:tr>
      <w:tr w14:paraId="6C917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A46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区域支线王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EF0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涡桨/小型喷气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635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垄断性高价（无竞对时）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7A2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深耕二三线补贴航线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C91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抢占政府补贴资源，堵死STG的“农村包围城市”路线</w:t>
            </w:r>
          </w:p>
        </w:tc>
      </w:tr>
      <w:tr w14:paraId="21623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8CC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货运物流商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AE8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货机/客改货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5DB4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按重量时效计价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2AB9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布局货运枢纽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F19D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挤压玩家腹舱收益，抬高MNT货机维护成本</w:t>
            </w:r>
          </w:p>
        </w:tc>
      </w:tr>
    </w:tbl>
    <w:p w14:paraId="0980A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21.3 AI行为模型（分层状态机）</w:t>
      </w:r>
    </w:p>
    <w:p w14:paraId="429E4EB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设计哲学：AI不是背景板，而是具有"野心"的活体玩家。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2694"/>
        <w:gridCol w:w="4276"/>
        <w:gridCol w:w="864"/>
      </w:tblGrid>
      <w:tr w14:paraId="3DC4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CE5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86B2F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9ECF0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行为表现（玩家可见）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C514B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破产概率</w:t>
            </w:r>
          </w:p>
        </w:tc>
      </w:tr>
      <w:tr w14:paraId="01704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FDB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稳态巡航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6010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15个月 + 市占率稳定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17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维持运力，票价跟随通胀微调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E2BD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5%</w:t>
            </w:r>
          </w:p>
        </w:tc>
      </w:tr>
      <w:tr w14:paraId="505E3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BF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进攻扩张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61E8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20个月 + 拥有“掠夺者”隐藏性格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05E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针对玩家Top3盈利航线投放大运力（降价10%）；在玩家枢纽高溢价收购时刻槽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0EE5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15%</w:t>
            </w:r>
          </w:p>
        </w:tc>
      </w:tr>
      <w:tr w14:paraId="2421B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5DDA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防御收缩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CF5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负债率 ≥ 70% 或 现金跑道 ≤ 6个月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1C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停飞30%亏损航线；抛售机龄 &gt; 12年的二手飞机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2ED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40%</w:t>
            </w:r>
          </w:p>
        </w:tc>
      </w:tr>
      <w:tr w14:paraId="03375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5EE9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垂死挣扎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7232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≤ 0 且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856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发起“自杀式”倾销（票价打5折）；向玩家发起紧急代码共享请求（寻求接盘）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A249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90%</w:t>
            </w:r>
          </w:p>
        </w:tc>
      </w:tr>
    </w:tbl>
    <w:p w14:paraId="58283CD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🧠 玩家应对策略：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当AI进入“进攻扩张”状态时，玩家可选择“价格战”（消耗现金）、“差异化”（提升服务/品牌）或“迂回”（开辟新市场避开锋芒）。每种选择都有长期代价。 </w:t>
      </w:r>
    </w:p>
    <w:p w14:paraId="53AFB927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</w:pP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AI进入"垂死挣扎"状态后，将给予玩家30天（游戏内）的响应窗口期。若玩家在此期间接受代码共享请求，AI将免于破产（被玩家部分吸收）；若玩家拒绝或超时，AI将在30天后进入破产清算流程。若玩家接受代码共享请求，AI将进入'被托管'状态，其50%的运力将纳入玩家网络（收益归玩家），但AI品牌仍独立存在（不触发刷新机制）。若玩家拒绝，AI在30天后正式破产清算，启动2财年刷新倒计时。</w:t>
      </w:r>
    </w:p>
    <w:p w14:paraId="532C4B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21.4 市场份额动态计算（实时博弈）</w:t>
      </w:r>
    </w:p>
    <w:p w14:paraId="432F5A1E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统计口径：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市场份额 = (玩家ASK + AI ASK) / 市场总ASK（ASK = 可用座公里）。</w:t>
      </w:r>
    </w:p>
    <w:p w14:paraId="574CBD70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对飞航线压迫机制：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在任意点对点航线上，若玩家的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周班次 &lt; AI竞对的60%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，玩家在该航线的品牌认知度每季度下降2%，导致票价弹性系数恶化（无法卖出议价）。</w:t>
      </w:r>
    </w:p>
    <w:p w14:paraId="669A7824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规模效应奖励：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当玩家在某大区（如亚太）的市占率环比增长超过2%时，触发“网络效应”增益：该区域内单位销售成本摊销下降3%（持续到下季度）。</w:t>
      </w:r>
    </w:p>
    <w:p w14:paraId="03604887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可视化呈现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主界面“竞争态势图”显示各区域市场份额饼图，以及AI竞对在玩家核心航线上的运力投放变化趋势。鼠标悬停可查看详细数据。 </w:t>
      </w:r>
    </w:p>
    <w:p w14:paraId="3908AC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21.5 竞合关系深度系统（代码共享 / 联营）</w:t>
      </w:r>
    </w:p>
    <w:p w14:paraId="21D7E7C7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提案触发：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非敌对状态（非“掠夺者”标签）的AI，若在玩家枢纽以外的航线有重叠，每2年有概率发起合作。</w:t>
      </w:r>
    </w:p>
    <w:p w14:paraId="320A6A07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玩家抉择：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BA94836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接受代码共享：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客座率 +5%~12%，但需让渡该航线30%的定价决策权（可能导致收益被稀释）。</w:t>
      </w:r>
    </w:p>
    <w:p w14:paraId="717FAFEF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拒绝合作：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AI可能转头与您的竞争对手（如联盟外航司）结盟，形成包围圈。</w:t>
      </w:r>
    </w:p>
    <w:p w14:paraId="6A05BED4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成立联营（Joint Venture）：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需双方合计市占率 &lt; 40%（否则触发反垄断审查，与SAF部门联动）。联营后收益池共享，但需分摊成本。</w:t>
      </w:r>
    </w:p>
    <w:p w14:paraId="482DED72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背叛机制：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若玩家在合作期间大幅降价抢夺AI的核心客源，AI将立即解除合约，并生成“仇恨标记”（未来5年内永不合作）。</w:t>
      </w:r>
    </w:p>
    <w:p w14:paraId="01623092">
      <w:pPr>
        <w:bidi w:val="0"/>
      </w:pPr>
    </w:p>
    <w:p w14:paraId="722DD9C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第22章 · 统一随机事件引擎</w:t>
      </w:r>
    </w:p>
    <w:p w14:paraId="4333E2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拒绝“线性死水”。本引擎是游戏世界的“呼吸系统”，通过事件驱动制造动态困境，强制玩家打破“最优解”惯性。所有事件必须服务于“讲故事”和“制造决策两难”。</w:t>
      </w:r>
    </w:p>
    <w:p w14:paraId="35B909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22.1 事件池结构（Event Pool Schema）</w:t>
      </w:r>
    </w:p>
    <w:p w14:paraId="30EA8C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系统内置一个全局事件库（约120~150个独立事件），运行时根据条件动态激活。每个事件的数据结构如下：</w:t>
      </w:r>
    </w:p>
    <w:p w14:paraId="27F2359D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4F7FB"/>
        <w:wordWrap w:val="0"/>
        <w:spacing w:before="192" w:beforeAutospacing="0" w:after="264" w:afterAutospacing="0" w:line="19" w:lineRule="atLeast"/>
        <w:ind w:left="0" w:right="0"/>
        <w:jc w:val="left"/>
        <w:rPr>
          <w:rFonts w:ascii="monospace" w:hAnsi="monospace" w:eastAsia="monospace" w:cs="monospace"/>
          <w:color w:val="1E2A3A"/>
          <w:sz w:val="15"/>
          <w:szCs w:val="15"/>
        </w:rPr>
      </w:pPr>
      <w:r>
        <w:rPr>
          <w:rFonts w:hint="default" w:ascii="monospace" w:hAnsi="monospace" w:eastAsia="monospace" w:cs="monospace"/>
          <w:color w:val="1E2A3A"/>
          <w:sz w:val="15"/>
          <w:szCs w:val="15"/>
          <w:shd w:val="clear" w:fill="F4F7FB"/>
        </w:rPr>
        <w:t xml:space="preserve">{   "event_id": "EVT_NAT_TYPHOON_001",   "event_name": "超强台风登陆枢纽",   "category": "自然灾害",   "rarity": "史诗",   "trigger_logic": {     "condition_type": "概率轮盘 + 前置条件",     "probability_base": "8%",     "condition_script": "当前月份 ∈ [6,9] AND 玩家拥有沿海枢纽 AND 该枢纽准点率 &lt; 85%",     "weight_modifier": "若枢纽维护预算低于行业平均，概率 ×2.0"   },   "cooldown": 18,   "chain_id": "CHAIN_STORM",   "chain_position": 1,   "departments_involved": ["OPS", "MKT", "FIN", "SAF"],   "resolution_options": [     { "id": "OPT_A", "desc": "提前12小时取消全部航班（安全优先）", "cost": -3000000, "safety_bonus": 15, "brand_impact": -5 },     { "id": "OPT_B", "desc": "动态调整，等待窗口期硬飞（赌一把）", "risk": "若失败则导致大面积备降，赔偿+品牌暴跌", "cost": -1000000, "brand_impact": -25 }   ],   "chain_reaction": { "next_event_id": "EVT_HR_STRIKE_002", "delay_months": 2, "trigger_if": "OPT_B 被选择且造成大面积延误" } } </w:t>
      </w:r>
    </w:p>
    <w:p w14:paraId="4328E6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22.2 事件分类与层级权重</w:t>
      </w:r>
    </w:p>
    <w:tbl>
      <w:tblPr>
        <w:tblStyle w:val="10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"/>
        <w:gridCol w:w="1734"/>
        <w:gridCol w:w="1395"/>
        <w:gridCol w:w="1596"/>
        <w:gridCol w:w="1649"/>
        <w:gridCol w:w="1649"/>
      </w:tblGrid>
      <w:tr w14:paraId="141AD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5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4280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分类</w:t>
            </w:r>
          </w:p>
        </w:tc>
        <w:tc>
          <w:tcPr>
            <w:tcW w:w="1003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881CF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子类示例</w:t>
            </w:r>
          </w:p>
        </w:tc>
        <w:tc>
          <w:tcPr>
            <w:tcW w:w="80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62D7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触发倾向</w:t>
            </w:r>
          </w:p>
        </w:tc>
        <w:tc>
          <w:tcPr>
            <w:tcW w:w="923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AB97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冷却平均时长</w:t>
            </w:r>
          </w:p>
        </w:tc>
        <w:tc>
          <w:tcPr>
            <w:tcW w:w="954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CEEA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  <w:lang w:val="en-US" w:eastAsia="zh-CN"/>
              </w:rPr>
              <w:t>效果</w:t>
            </w:r>
          </w:p>
        </w:tc>
        <w:tc>
          <w:tcPr>
            <w:tcW w:w="954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9E7D3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玩家感知</w:t>
            </w:r>
          </w:p>
        </w:tc>
      </w:tr>
      <w:tr w14:paraId="2E697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1D55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自然灾害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1239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台风、暴雪、火山灰、地震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FAF1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季节/地理强相关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84C1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12~18个月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10DA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03A6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考验OPS应急与FIN备付金</w:t>
            </w:r>
          </w:p>
        </w:tc>
      </w:tr>
      <w:tr w14:paraId="57D01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B386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人为事故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691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跑道入侵、地勤剐蹭、引擎鸟击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4D14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员工疲劳度/机龄正相关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70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0118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C5E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考验SAF调查与MNT维修能力</w:t>
            </w:r>
          </w:p>
        </w:tc>
      </w:tr>
      <w:tr w14:paraId="3967B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vMerge w:val="restar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AFC5638">
            <w:pPr>
              <w:keepNext w:val="0"/>
              <w:keepLines w:val="0"/>
              <w:widowControl/>
              <w:suppressLineNumbers w:val="0"/>
              <w:spacing w:line="20" w:lineRule="atLeast"/>
              <w:jc w:val="both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市场突变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B11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汇率闪崩、竞对倾销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E7A9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宏观经济周期联动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A20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29D2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vMerge w:val="restar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9683797">
            <w:pPr>
              <w:keepNext w:val="0"/>
              <w:keepLines w:val="0"/>
              <w:widowControl/>
              <w:suppressLineNumbers w:val="0"/>
              <w:spacing w:line="20" w:lineRule="atLeast"/>
              <w:jc w:val="both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考验FIN对冲与MKT定价策略</w:t>
            </w:r>
          </w:p>
        </w:tc>
      </w:tr>
      <w:tr w14:paraId="3ACE2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vMerge w:val="continue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BAB4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80E8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油价闪崩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564A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地缘政治缓和 / OPEC增产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57B4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持续1-2周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101A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油价单日暴跌 ≥20%</w:t>
            </w:r>
          </w:p>
        </w:tc>
        <w:tc>
          <w:tcPr>
            <w:tcW w:w="954" w:type="pct"/>
            <w:vMerge w:val="continue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5DAE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6A444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vMerge w:val="continue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511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F087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燃油暴涨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8A64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产油区冲突 / 自然灾害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B374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持续1-3个月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E790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油价单日暴涨 ≥25%</w:t>
            </w:r>
          </w:p>
        </w:tc>
        <w:tc>
          <w:tcPr>
            <w:tcW w:w="954" w:type="pct"/>
            <w:vMerge w:val="continue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4199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1A826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vMerge w:val="continue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10C7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5BFA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燃油断供预警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AD5B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区域供应链中断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C025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A451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某区域机场燃油供应紧张，价格溢价 +50%</w:t>
            </w:r>
          </w:p>
        </w:tc>
        <w:tc>
          <w:tcPr>
            <w:tcW w:w="954" w:type="pct"/>
            <w:vMerge w:val="continue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A473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0C40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vMerge w:val="restar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937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政策变化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AA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航权开放、碳税加征、宵禁延长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F65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战略部政府关系点数影响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F2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B53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vMerge w:val="restar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EE78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考验STG战略前瞻与合规应对</w:t>
            </w:r>
          </w:p>
        </w:tc>
      </w:tr>
      <w:tr w14:paraId="4D8C0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vMerge w:val="continue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EFE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58B3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碳价飙升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9E46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EU ETS政策收紧 / 地缘政治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5DB9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B26B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碳价单月上涨 ≥30%</w:t>
            </w:r>
          </w:p>
        </w:tc>
        <w:tc>
          <w:tcPr>
            <w:tcW w:w="954" w:type="pct"/>
            <w:vMerge w:val="continue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EFD0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2A497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vMerge w:val="continue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AC20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676E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碳配额收紧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132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欧盟Fit for 55政策推进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8F61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8D9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免费配额比例额外下降</w:t>
            </w:r>
          </w:p>
        </w:tc>
        <w:tc>
          <w:tcPr>
            <w:tcW w:w="954" w:type="pct"/>
            <w:vMerge w:val="continue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D134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44645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vMerge w:val="continue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FE70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3529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CORSIA强制期启动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9833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游戏年份进入2027年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7B7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F049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国际航线碳成本大幅增加</w:t>
            </w:r>
          </w:p>
        </w:tc>
        <w:tc>
          <w:tcPr>
            <w:tcW w:w="954" w:type="pct"/>
            <w:vMerge w:val="continue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7C24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27A5E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6E00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供应链事件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5FE4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当模拟的‘全球飞机交付指数’显示延迟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05AB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当模拟的‘全球飞机交付指数’显示延迟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58F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D3A9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影响玩家的机队引进计划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36B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</w:tr>
      <w:tr w14:paraId="1BB4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5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EF46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内部危机</w:t>
            </w:r>
          </w:p>
        </w:tc>
        <w:tc>
          <w:tcPr>
            <w:tcW w:w="100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8CC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工会罢工倒计时、飞行员集体病假、核心高管跳槽</w:t>
            </w:r>
          </w:p>
        </w:tc>
        <w:tc>
          <w:tcPr>
            <w:tcW w:w="80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D89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员工满意度/忠诚度阈值触发</w:t>
            </w:r>
          </w:p>
        </w:tc>
        <w:tc>
          <w:tcPr>
            <w:tcW w:w="923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CD66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9个月</w:t>
            </w: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97C1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</w:p>
        </w:tc>
        <w:tc>
          <w:tcPr>
            <w:tcW w:w="954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463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考验HR谈判与CEO危机公关</w:t>
            </w:r>
          </w:p>
        </w:tc>
      </w:tr>
    </w:tbl>
    <w:p w14:paraId="4A6CCD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22.3 事件连锁规则（Event Chain Reaction）</w:t>
      </w:r>
    </w:p>
    <w:p w14:paraId="01660BF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为防止事件“孤岛化”，引擎支持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有向无环图（DAG）</w:t>
      </w:r>
      <w:r>
        <w:rPr>
          <w:rFonts w:hint="eastAsia" w:ascii="微软雅黑" w:hAnsi="微软雅黑" w:eastAsia="微软雅黑" w:cs="微软雅黑"/>
          <w:shd w:val="clear" w:fill="FFFFFF"/>
        </w:rPr>
        <w:t>式的连锁反应：</w:t>
      </w:r>
    </w:p>
    <w:p w14:paraId="205B4731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触发校验：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当一个事件被解决（或失败）时，系统检查其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chain_id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。若存在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next_event_id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且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trigger_if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条件满足，则将该后续事件加入“待触发队列”。</w:t>
      </w:r>
    </w:p>
    <w:p w14:paraId="50F16942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延迟机制：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后续事件不立刻发生，而是按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delay_months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延后（例如台风导致航班积压，2个月后员工因疲劳过度发起罢工）。</w:t>
      </w:r>
    </w:p>
    <w:p w14:paraId="3FAC7321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打断机制：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若玩家在连锁期间（如台风后）主动投入资源进行“善后安抚”，系统可降低下一环节的触发概率（最多降低50%）。</w:t>
      </w:r>
    </w:p>
    <w:p w14:paraId="387BCB6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⚡ 连锁示例：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台风登陆 → 枢纽关闭 → 旅客滞留 → 加班费暴涨 → 飞行员疲劳投诉 → 罢工倒计时。每一个环节玩家都有机会介入打断，但需要付出成本。 </w:t>
      </w:r>
    </w:p>
    <w:p w14:paraId="2F2ABD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22.4 冷却与防骚扰机制</w:t>
      </w:r>
    </w:p>
    <w:p w14:paraId="551E55C1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全局计数器：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每个事件独立记录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last_trigger_time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（游戏内月份）。系统每次抽取前校验 当前月份 - last_trigger_time ≥ cooldown。</w:t>
      </w:r>
    </w:p>
    <w:p w14:paraId="341A0225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同分类限流：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同一分类（如自然灾害）在单财年内最多触发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2次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，避免游戏变成“末日求生”。</w:t>
      </w:r>
    </w:p>
    <w:p w14:paraId="65E649A5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坏运保护（Pity Timer）：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若玩家连续2个季度（6个月）未触发任何“红色危机”，系统将在下一季度强制从“警告级”事件池中抽取一个事件（确保玩家不会因运气太好而丧失挑战）。</w:t>
      </w:r>
    </w:p>
    <w:p w14:paraId="67317D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22.5 与各部门联动接口规范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2277"/>
        <w:gridCol w:w="4493"/>
      </w:tblGrid>
      <w:tr w14:paraId="4B5F7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8595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事件效果类型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3E4A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数据写入目标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24C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联动部门示例</w:t>
            </w:r>
          </w:p>
        </w:tc>
      </w:tr>
      <w:tr w14:paraId="11E20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A330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ops_flight_delay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FB3C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运营部实时数据总线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18A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OPS（准点率暴跌）→ MKT（退票激增）→ FIN（赔偿支出）</w:t>
            </w:r>
          </w:p>
        </w:tc>
      </w:tr>
      <w:tr w14:paraId="6D0C5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58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fin_extra_cost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7D2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直接扣减现金储备并触发预警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602C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FIN（现金流闪红）→ 董事会（满意度下降）</w:t>
            </w:r>
          </w:p>
        </w:tc>
      </w:tr>
      <w:tr w14:paraId="48EF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C3D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hr_satisfaction_drop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F49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修改员工满意度基数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C3C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HR（触发罢工倒计时）→ OPS（航班取消）</w:t>
            </w:r>
          </w:p>
        </w:tc>
      </w:tr>
      <w:tr w14:paraId="5AF1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E584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safety_rating_drop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A6FE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修改安全评级分数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D197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SAF（触发局方检查）→ STG（航权受限）</w:t>
            </w:r>
          </w:p>
        </w:tc>
      </w:tr>
      <w:tr w14:paraId="40AD2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62A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brand_value_drop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533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修改品牌净值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F2D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MKT（定价权减弱）→ FIN（融资成本上升）</w:t>
            </w:r>
          </w:p>
        </w:tc>
      </w:tr>
    </w:tbl>
    <w:p w14:paraId="38F9BC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</w:t>
      </w:r>
      <w:r>
        <w:rPr>
          <w:rFonts w:hint="eastAsia"/>
          <w:shd w:val="clear" w:fill="FFFFFF"/>
          <w:lang w:val="en-US" w:eastAsia="zh-CN"/>
        </w:rPr>
        <w:t>6</w:t>
      </w:r>
      <w:r>
        <w:rPr>
          <w:shd w:val="clear" w:fill="FFFFFF"/>
        </w:rPr>
        <w:t xml:space="preserve"> </w:t>
      </w:r>
      <w:r>
        <w:rPr>
          <w:rFonts w:hint="eastAsia"/>
          <w:shd w:val="clear" w:fill="FFFFFF"/>
        </w:rPr>
        <w:t>实时外部数据接入规范</w:t>
      </w:r>
    </w:p>
    <w:p w14:paraId="6774246D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全球航空管制与天气数据 (联动OPS/SAF)：</w:t>
      </w:r>
    </w:p>
    <w:p w14:paraId="5526DBE1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720" w:leftChars="0" w:right="0" w:hanging="360" w:firstLineChars="0"/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数据源：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接入模拟实时气象与NOTAM数据流。</w:t>
      </w:r>
    </w:p>
    <w:p w14:paraId="549B91AD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720" w:leftChars="0" w:right="0" w:hanging="360" w:firstLineChars="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影响机制：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当数据流显示特定区域（如北大西洋、东南亚）出现极端天气或火山灰时，引擎自动向该区域航线的准点率施加-20%~-50%的负面修正，并随机触发‘航路关闭’事件。</w:t>
      </w:r>
    </w:p>
    <w:p w14:paraId="72AC5E02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劳动力市场数据 (联动HR)：</w:t>
      </w:r>
    </w:p>
    <w:p w14:paraId="0CD8ECEC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0" w:after="48" w:afterAutospacing="0" w:line="20" w:lineRule="atLeast"/>
        <w:ind w:left="720" w:leftChars="0" w:right="0" w:hanging="360" w:firstLineChars="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数据源：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引入动态“全球航空人才紧缺指数”。</w:t>
      </w:r>
    </w:p>
    <w:p w14:paraId="6F1C2640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0" w:after="48" w:afterAutospacing="0" w:line="20" w:lineRule="atLeast"/>
        <w:ind w:left="720" w:leftChars="0" w:right="0" w:hanging="360" w:firstLineChars="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影响机制：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该指数每月波动，直接影响HR部门的招聘成本（±15%）和关键岗位（飞行员、机务）的招聘成功率。</w:t>
      </w:r>
    </w:p>
    <w:p w14:paraId="6BDB53B0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地缘政治风险指数 (联动STG/SAF)：</w:t>
      </w:r>
    </w:p>
    <w:p w14:paraId="40A927FB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720" w:leftChars="0" w:right="0" w:hanging="360" w:firstLineChars="0"/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数据源：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引入动态“区域风险等级”（0-100）。</w:t>
      </w:r>
    </w:p>
    <w:p w14:paraId="42B6A693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720" w:leftChars="0" w:right="0" w:hanging="360" w:firstLineChars="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影响机制：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飞越风险等级&gt;70的国家或地区时，航路费自动增加20%，且STG部门的航权谈判难度提升一个等级。</w:t>
      </w:r>
    </w:p>
    <w:p w14:paraId="3FAAD876">
      <w:pPr>
        <w:bidi w:val="0"/>
      </w:pPr>
    </w:p>
    <w:p w14:paraId="6A50986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第23章 · 全球节假日与季节性需求日历</w:t>
      </w:r>
    </w:p>
    <w:p w14:paraId="3EFCF72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告别平均化的“季节性系数”，建立精确到天的脉冲式需求波动。玩家必须提前布局运力、定价和人力资源，否则将在旺季错失利润，在淡季承受空座。</w:t>
      </w:r>
    </w:p>
    <w:p w14:paraId="6AB280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23.1 核心节假日影响矩阵（以中国/全球市场为例）</w:t>
      </w:r>
    </w:p>
    <w:p w14:paraId="6936DF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系统内置全球主要节假日数据库，玩家可在市场部视图查看未来12个月的“需求热力图”。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1421"/>
        <w:gridCol w:w="1336"/>
        <w:gridCol w:w="1456"/>
        <w:gridCol w:w="3073"/>
      </w:tblGrid>
      <w:tr w14:paraId="4569B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86D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节日/事件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9B88D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时间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45E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影响区域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1E56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需求系数（基准=1.0）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CE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特殊机制</w:t>
            </w:r>
          </w:p>
        </w:tc>
      </w:tr>
      <w:tr w14:paraId="671B9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2DED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中国春节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D44C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农历腊月廿五 ~ 正月十五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BD91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亚太、全球华人聚集地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3784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1.8 ~ 2.5（峰值）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C04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必须提前6个月锁定湿租运力，否则一票难求；延误赔偿加倍</w:t>
            </w:r>
          </w:p>
        </w:tc>
      </w:tr>
      <w:tr w14:paraId="4658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AAC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圣诞节/元旦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4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12月20日 ~ 1月5日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47B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1D7A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1.6 ~ 2.0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6588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员工请假率激增（+50%），需HR提前调配</w:t>
            </w:r>
          </w:p>
        </w:tc>
      </w:tr>
      <w:tr w14:paraId="195E1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37F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朝觐季（Hajj）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5D6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伊斯兰历12月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EF5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中东、吉达/麦地那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42E2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3.0（特定航线）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1A4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需向沙特政府申请特殊包机航权（STG部门任务）</w:t>
            </w:r>
          </w:p>
        </w:tc>
      </w:tr>
      <w:tr w14:paraId="1814D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F51E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暑期北半球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55F0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7月1日 ~ 8月31日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2CB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欧美、东亚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A2A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1.3 ~ 1.5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642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雷暴天气频发（准点率压力），机场流控严重</w:t>
            </w:r>
          </w:p>
        </w:tc>
      </w:tr>
      <w:tr w14:paraId="13B4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92A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黑色星期五/双十一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1C2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11月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49D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8281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0.8 ~ 1.2（促销拉动）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E9F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允许短期“闪促”策略（消耗品牌净值换取现金流）</w:t>
            </w:r>
          </w:p>
        </w:tc>
      </w:tr>
    </w:tbl>
    <w:p w14:paraId="764A57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23.2 玩法深度</w:t>
      </w:r>
    </w:p>
    <w:p w14:paraId="7EDE745D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预售窗口：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旺季来临前3个月，市场部可开启“早鸟预售”。若预测失误（旺季不旺），则低价票侵蚀旺季收益。</w:t>
      </w:r>
    </w:p>
    <w:p w14:paraId="73315BA1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淡季养机：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淡季（Q1末期、Q3末期）是执行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机务大修（C检/D检）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的黄金窗口，此时停场的机会成本最低（联动MNT排程甘特图）。</w:t>
      </w:r>
    </w:p>
    <w:p w14:paraId="77005EAE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动态定价联动：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市场部需根据节假日日历提前调整舱位分配和折扣策略。例如春节前两周，经济舱全价销售；节后一周，促销“错峰游”产品。</w:t>
      </w:r>
    </w:p>
    <w:p w14:paraId="68E91AAD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人力资源前置：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旺季前需提前招聘兼职空乘、地勤（HR部门），否则将面临服务品质下降和员工疲劳投诉。</w:t>
      </w:r>
    </w:p>
    <w:p w14:paraId="4B3CFE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shd w:val="clear" w:fill="FFFFFF"/>
        </w:rPr>
      </w:pPr>
      <w:r>
        <w:rPr>
          <w:rFonts w:hint="eastAsia"/>
          <w:shd w:val="clear" w:fill="FFFFFF"/>
          <w:lang w:val="en-US" w:eastAsia="zh-CN"/>
        </w:rPr>
        <w:t xml:space="preserve">23.3 </w:t>
      </w:r>
      <w:r>
        <w:rPr>
          <w:shd w:val="clear" w:fill="FFFFFF"/>
        </w:rPr>
        <w:t>旺季策略包预设维度</w:t>
      </w:r>
    </w:p>
    <w:p w14:paraId="75F688CC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Fonts w:hint="default" w:ascii="微软雅黑" w:hAnsi="微软雅黑" w:eastAsia="微软雅黑" w:cs="微软雅黑"/>
          <w:b/>
          <w:bCs/>
          <w:color w:val="2A3A4E"/>
          <w:shd w:val="clear" w:fill="FFFFFF"/>
        </w:rPr>
        <w:t>定价策略</w:t>
      </w:r>
      <w:r>
        <w:rPr>
          <w:rFonts w:hint="default" w:ascii="微软雅黑" w:hAnsi="微软雅黑" w:eastAsia="微软雅黑" w:cs="微软雅黑"/>
          <w:color w:val="2A3A4E"/>
          <w:shd w:val="clear" w:fill="FFFFFF"/>
        </w:rPr>
        <w:t>（早鸟折扣率 / 全价销售比例）</w:t>
      </w:r>
    </w:p>
    <w:p w14:paraId="21EE6F3D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Fonts w:hint="default" w:ascii="微软雅黑" w:hAnsi="微软雅黑" w:eastAsia="微软雅黑" w:cs="微软雅黑"/>
          <w:b/>
          <w:bCs/>
          <w:color w:val="2A3A4E"/>
          <w:shd w:val="clear" w:fill="FFFFFF"/>
        </w:rPr>
        <w:t>运力分配</w:t>
      </w:r>
      <w:r>
        <w:rPr>
          <w:rFonts w:hint="default" w:ascii="微软雅黑" w:hAnsi="微软雅黑" w:eastAsia="微软雅黑" w:cs="微软雅黑"/>
          <w:color w:val="2A3A4E"/>
          <w:shd w:val="clear" w:fill="FFFFFF"/>
        </w:rPr>
        <w:t>（是否增加临时航班 / 加班）</w:t>
      </w:r>
    </w:p>
    <w:p w14:paraId="4A2637F2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Fonts w:hint="default" w:ascii="微软雅黑" w:hAnsi="微软雅黑" w:eastAsia="微软雅黑" w:cs="微软雅黑"/>
          <w:b/>
          <w:bCs/>
          <w:color w:val="2A3A4E"/>
          <w:shd w:val="clear" w:fill="FFFFFF"/>
        </w:rPr>
        <w:t>促销预算</w:t>
      </w:r>
      <w:r>
        <w:rPr>
          <w:rFonts w:hint="default" w:ascii="微软雅黑" w:hAnsi="微软雅黑" w:eastAsia="微软雅黑" w:cs="微软雅黑"/>
          <w:color w:val="2A3A4E"/>
          <w:shd w:val="clear" w:fill="FFFFFF"/>
        </w:rPr>
        <w:t>（额外营销费用投入）</w:t>
      </w:r>
    </w:p>
    <w:p w14:paraId="5BA67FA7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Fonts w:hint="default" w:ascii="微软雅黑" w:hAnsi="微软雅黑" w:eastAsia="微软雅黑" w:cs="微软雅黑"/>
          <w:b/>
          <w:bCs/>
          <w:color w:val="2A3A4E"/>
          <w:shd w:val="clear" w:fill="FFFFFF"/>
        </w:rPr>
        <w:t>人力调配</w:t>
      </w:r>
      <w:r>
        <w:rPr>
          <w:rFonts w:hint="default" w:ascii="微软雅黑" w:hAnsi="微软雅黑" w:eastAsia="微软雅黑" w:cs="微软雅黑"/>
          <w:color w:val="2A3A4E"/>
          <w:shd w:val="clear" w:fill="FFFFFF"/>
        </w:rPr>
        <w:t>（是否需要提前招聘兼职）</w:t>
      </w:r>
    </w:p>
    <w:p w14:paraId="5EF833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/>
          <w:shd w:val="clear" w:fill="FFFFFF"/>
          <w:lang w:val="en-US" w:eastAsia="zh-CN"/>
        </w:rPr>
      </w:pPr>
      <w:r>
        <w:rPr>
          <w:rFonts w:hint="eastAsia"/>
          <w:shd w:val="clear" w:fill="FFFFFF"/>
          <w:lang w:val="en-US" w:eastAsia="zh-CN"/>
        </w:rPr>
        <w:t>23.4</w:t>
      </w:r>
      <w:r>
        <w:rPr>
          <w:rFonts w:hint="default"/>
          <w:shd w:val="clear" w:fill="FFFFFF"/>
          <w:lang w:val="en-US" w:eastAsia="zh-CN"/>
        </w:rPr>
        <w:t>冲突处理规则</w:t>
      </w:r>
    </w:p>
    <w:p w14:paraId="5A360910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eastAsia="zh-CN"/>
        </w:rPr>
      </w:pPr>
      <w:r>
        <w:rPr>
          <w:rStyle w:val="13"/>
          <w:rFonts w:hint="default" w:ascii="微软雅黑" w:hAnsi="微软雅黑" w:eastAsia="微软雅黑" w:cs="微软雅黑"/>
          <w:b w:val="0"/>
          <w:bCs/>
          <w:color w:val="2A3A4E"/>
          <w:shd w:val="clear" w:fill="FFFFFF"/>
        </w:rPr>
        <w:t>当两个节日的策略包在时间上重叠时，按"优先级"执行（中国春节 &gt; 圣诞节 &gt; 区域性节日）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eastAsia="zh-CN"/>
        </w:rPr>
        <w:t>。</w:t>
      </w:r>
    </w:p>
    <w:p w14:paraId="7E9F3B15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eastAsia="zh-CN"/>
        </w:rPr>
        <w:t>区域性节日之间按需求系数排序，系数高的优先执行。</w:t>
      </w:r>
    </w:p>
    <w:p w14:paraId="7826595D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</w:pPr>
      <w:r>
        <w:rPr>
          <w:rStyle w:val="13"/>
          <w:rFonts w:hint="default" w:ascii="微软雅黑" w:hAnsi="微软雅黑" w:eastAsia="微软雅黑" w:cs="微软雅黑"/>
          <w:b w:val="0"/>
          <w:bCs/>
          <w:color w:val="2A3A4E"/>
          <w:shd w:val="clear" w:fill="FFFFFF"/>
        </w:rPr>
        <w:t>玩家可手动调整优先级排序。</w:t>
      </w:r>
    </w:p>
    <w:p w14:paraId="462350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  <w:rPr>
          <w:rFonts w:hint="default" w:ascii="微软雅黑" w:hAnsi="微软雅黑" w:eastAsia="微软雅黑" w:cs="微软雅黑"/>
          <w:color w:val="2A3A4E"/>
          <w:shd w:val="clear" w:fill="FFFFFF"/>
          <w:lang w:val="en-US" w:eastAsia="zh-CN"/>
        </w:rPr>
      </w:pPr>
    </w:p>
    <w:p w14:paraId="280EE57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📅 玩家操作入口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在市场销售部界面中，点击“季节性日历”可查看全球主要节日的需求预测曲线，并针对每个节日预设“旺季策略包”（定价、运力、促销、人力调配），系统会在节日前自动执行预设方案。 </w:t>
      </w:r>
    </w:p>
    <w:p w14:paraId="335687FA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🌍 全球覆盖：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除上述主要节日外，系统还涵盖：日本黄金周（4月底~5月初）、泰国泼水节（4月中旬）、印度排灯节（10~11月）、巴西狂欢节（2~3月）、俄罗斯胜利日（5月9日）等超过50个区域性节日，确保全球航线网络均有真实的需求脉冲。 </w:t>
      </w:r>
    </w:p>
    <w:p w14:paraId="0C68EE20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</w:p>
    <w:p w14:paraId="11F6E56E">
      <w:pPr>
        <w:pStyle w:val="2"/>
        <w:bidi w:val="0"/>
        <w:rPr>
          <w:rFonts w:hint="eastAsia"/>
        </w:rPr>
      </w:pPr>
      <w:r>
        <w:rPr>
          <w:rFonts w:hint="eastAsia"/>
        </w:rPr>
        <w:t>第六部分 · 横切系统与关键模型</w:t>
      </w:r>
    </w:p>
    <w:p w14:paraId="2A169CFC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定位：贯穿所有部门的核心算法。</w:t>
      </w:r>
    </w:p>
    <w:p w14:paraId="3E7A13A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第24章 · 跨部门联动矩阵</w:t>
      </w:r>
    </w:p>
    <w:p w14:paraId="3F9CD5D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七大部门并非孤立运行，而是通过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数据总线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和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事件引擎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紧密联动。本章汇总所有关键机制在各部门之间的传递路径，确保开发团队和玩家都能理解“一个决策如何引发连锁反应”。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972"/>
        <w:gridCol w:w="3459"/>
        <w:gridCol w:w="2858"/>
      </w:tblGrid>
      <w:tr w14:paraId="3888C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14A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新增机制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B5DD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主责部门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FC4C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9482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联动内容</w:t>
            </w:r>
          </w:p>
        </w:tc>
      </w:tr>
      <w:tr w14:paraId="034C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833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6258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599F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MKT（代码共享）、OPS（枢纽协同）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B01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联盟入会需评估市场协同和运营能力</w:t>
            </w:r>
          </w:p>
        </w:tc>
      </w:tr>
      <w:tr w14:paraId="1315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151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时刻槽交易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81C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52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OPS（航班环编排）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C6CB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购买的Slot需在航班环中安排使用</w:t>
            </w:r>
          </w:p>
        </w:tc>
      </w:tr>
      <w:tr w14:paraId="4430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4EE8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航权争夺战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90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27F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MKT（需求分析）、FIN（财务可行性）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51A8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竞标方案需包含市场预测和财务模型</w:t>
            </w:r>
          </w:p>
        </w:tc>
      </w:tr>
      <w:tr w14:paraId="06AA2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505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CB33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08D1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OPS（腹舱/货机装载）、MNT（货机维护）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CBF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货运收益与腹舱利用率联动</w:t>
            </w:r>
          </w:p>
        </w:tc>
      </w:tr>
      <w:tr w14:paraId="3BED2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2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地面服务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3E75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FA7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FIN（成本核算）、HR（地勤人员）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570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自营地服需招聘地勤人员</w:t>
            </w:r>
          </w:p>
        </w:tc>
      </w:tr>
      <w:tr w14:paraId="5CB5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CE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延误赔偿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CFDB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27B4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FIN（赔偿支出）、SAF（事故原因调查）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BA25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赔偿支出从运营预算扣减</w:t>
            </w:r>
          </w:p>
        </w:tc>
      </w:tr>
      <w:tr w14:paraId="25D98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B9C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06F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5009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FIN（资本支出）、STG（机队规划）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37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退租检成本纳入租赁全生命周期成本</w:t>
            </w:r>
          </w:p>
        </w:tc>
      </w:tr>
      <w:tr w14:paraId="23EA2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8CD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OEM关系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E5C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8AC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STG（购机谈判）、FIN（购机融资）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3BE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关系级别影响购机折扣和交付时间</w:t>
            </w:r>
          </w:p>
        </w:tc>
      </w:tr>
      <w:tr w14:paraId="73380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99B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二手飞机交易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5A1D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27A9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FIN（融资/出售收益）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E57B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出售二手飞机影响现金储备</w:t>
            </w:r>
          </w:p>
        </w:tc>
      </w:tr>
      <w:tr w14:paraId="59546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A54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96F4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6B5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STG（子公司架构）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534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税务筹划需提前规划公司架构</w:t>
            </w:r>
          </w:p>
        </w:tc>
      </w:tr>
      <w:tr w14:paraId="7D7F2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298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8B14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0304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STG（政府关系）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A27C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补贴申请需政府关系点数支撑</w:t>
            </w:r>
          </w:p>
        </w:tc>
      </w:tr>
      <w:tr w14:paraId="79515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21D0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破产重组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749D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B68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所有部门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F1F5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各部门需同步配合削减预算和航线</w:t>
            </w:r>
          </w:p>
        </w:tc>
      </w:tr>
      <w:tr w14:paraId="7587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B1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资质/签证管理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06C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081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OPS（航班执飞能力）、SAF（合规性）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FBA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资质过期导致航班取消</w:t>
            </w:r>
          </w:p>
        </w:tc>
      </w:tr>
      <w:tr w14:paraId="55959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9B33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媒体关系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00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5DE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MKT（品牌管理）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AD4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公关事件与品牌净值联动</w:t>
            </w:r>
          </w:p>
        </w:tc>
      </w:tr>
    </w:tbl>
    <w:p w14:paraId="72DD1E5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🔗 设计要点：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联动矩阵是“因果链”的蓝图。例如，当STG成功申请一条新航权（航权争夺战），OPS需将其纳入航班环，MKT需定价和销售，FIN需核算成本和现金流影响，HR需评估是否需要增配机组。任何一个环节掉链子，都会导致战略目标失败。 </w:t>
      </w:r>
    </w:p>
    <w:p w14:paraId="7D6CBF8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第25章 · 新建航线计算模型（RPM）</w:t>
      </w:r>
    </w:p>
    <w:p w14:paraId="44A0CEE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RPM（Route Profitability Model）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是游戏中最核心的数学工具。由战略部牵头，财务部、市场部协同，自动评估每一条潜在航线的综合得分，并为玩家提供可视化建议（绿/黄/红）。</w:t>
      </w:r>
    </w:p>
    <w:p w14:paraId="342E30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25.1 核心公式</w:t>
      </w:r>
    </w:p>
    <w:p w14:paraId="685AE9C1">
      <w:pPr>
        <w:keepNext w:val="0"/>
        <w:keepLines w:val="0"/>
        <w:widowControl/>
        <w:suppressLineNumbers w:val="0"/>
        <w:pBdr>
          <w:top w:val="single" w:color="E2E8F0" w:sz="4" w:space="9"/>
          <w:left w:val="single" w:color="E2E8F0" w:sz="4" w:space="12"/>
          <w:bottom w:val="single" w:color="E2E8F0" w:sz="4" w:space="9"/>
          <w:right w:val="single" w:color="E2E8F0" w:sz="4" w:space="12"/>
        </w:pBdr>
        <w:shd w:val="clear" w:fill="F4F7FB"/>
        <w:spacing w:before="144" w:beforeAutospacing="0" w:after="240" w:afterAutospacing="0" w:line="20" w:lineRule="atLeast"/>
        <w:ind w:left="0" w:right="0"/>
        <w:jc w:val="left"/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</w:pPr>
      <w:r>
        <w:rPr>
          <w:rStyle w:val="13"/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>航线综合评分</w:t>
      </w:r>
      <w:r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 xml:space="preserve"> = [ (预估客流 × 季节性系数) × 票价弹性 ] - [ 航段成本（燃油+起降+航路费） + 碳配额成本 ] - [ 航权获取难度 × 战略部效率 ] + 宏观经济景气系数 - 竞对同航线份额压迫系数 </w:t>
      </w:r>
    </w:p>
    <w:p w14:paraId="71C1E933">
      <w:pPr>
        <w:keepNext w:val="0"/>
        <w:keepLines w:val="0"/>
        <w:widowControl/>
        <w:suppressLineNumbers w:val="0"/>
        <w:pBdr>
          <w:top w:val="single" w:color="E2E8F0" w:sz="4" w:space="9"/>
          <w:left w:val="single" w:color="E2E8F0" w:sz="4" w:space="12"/>
          <w:bottom w:val="single" w:color="E2E8F0" w:sz="4" w:space="9"/>
          <w:right w:val="single" w:color="E2E8F0" w:sz="4" w:space="12"/>
        </w:pBdr>
        <w:shd w:val="clear" w:fill="F4F7FB"/>
        <w:spacing w:before="144" w:beforeAutospacing="0" w:after="240" w:afterAutospacing="0" w:line="20" w:lineRule="atLeast"/>
        <w:ind w:left="0" w:right="0"/>
        <w:jc w:val="left"/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</w:pPr>
      <w:r>
        <w:rPr>
          <w:rFonts w:hint="default" w:ascii="Courier New" w:hAnsi="Courier New" w:eastAsia="微软雅黑" w:cs="Courier New"/>
          <w:b/>
          <w:bCs/>
          <w:color w:val="1E2A3A"/>
          <w:sz w:val="18"/>
          <w:szCs w:val="18"/>
          <w:shd w:val="clear" w:fill="F4F7FB"/>
        </w:rPr>
        <w:t>碳配额成本</w:t>
      </w:r>
      <w:r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>：按航线排放量 × 当前碳价，由财务部碳账户模块提供。该成本已整合EU ETS和CORSIA两套机制的合规要求，具体计算方式详见第15.13节。</w:t>
      </w:r>
    </w:p>
    <w:p w14:paraId="02D721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参数详解</w:t>
      </w:r>
    </w:p>
    <w:p w14:paraId="5380FE5B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预估客流：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基于OD对历史数据（虚拟生成）及当前市场趋势，由市场部动态计算。</w:t>
      </w:r>
    </w:p>
    <w:p w14:paraId="6A500A5B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季节性系数：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每月不同，参考第23章节假日日历，由系统自动匹配。</w:t>
      </w:r>
    </w:p>
    <w:p w14:paraId="661F9AC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票价弹性：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由市场部根据竞对定价、品牌净值、客户数据自持率综合计算。</w:t>
      </w:r>
    </w:p>
    <w:p w14:paraId="08D7DE2A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航段成本：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含燃油、起降费、航路费，由财务部根据当前油价和机场费率计算。</w:t>
      </w:r>
    </w:p>
    <w:p w14:paraId="5FD541F9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碳配额成本：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按航线排放量 × 当前碳价，由财务部碳账户模块提供。</w:t>
      </w:r>
    </w:p>
    <w:p w14:paraId="32B5D19A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航权获取难度：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由战略部根据双边关系、政府关系点数评估。</w:t>
      </w:r>
    </w:p>
    <w:p w14:paraId="12295C5B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宏观经济景气系数：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来自第20章经济周期引擎，繁荣期加成，衰退期折减。</w:t>
      </w:r>
    </w:p>
    <w:p w14:paraId="6EC7CE0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竞对同航线份额压迫系数：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来自第21章市场份额系统，若竞对在该航线运力占比高，则评分下降。</w:t>
      </w:r>
    </w:p>
    <w:p w14:paraId="126379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25.2 可视化呈现</w:t>
      </w:r>
    </w:p>
    <w:p w14:paraId="40032FB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游戏内将公式转化为三个进度条，玩家调整班次/机型/时刻滑块，系统即时反馈预期盈利区间：</w:t>
      </w:r>
    </w:p>
    <w:p w14:paraId="2184BBF3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航线评估看板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</w:t>
      </w:r>
    </w:p>
    <w:p w14:paraId="206D2594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需求热度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（绿色高/红色低）：基于预估客流和季节性系数。</w:t>
      </w:r>
    </w:p>
    <w:p w14:paraId="25D91D07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成本压力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（绿色低/红色高）：基于航段成本和碳配额。</w:t>
      </w:r>
    </w:p>
    <w:p w14:paraId="5BEEE4C6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准入壁垒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（绿色低/红色高）：基于航权获取难度和竞对压迫。</w:t>
      </w:r>
    </w:p>
    <w:p w14:paraId="4DD14FA6">
      <w:pPr>
        <w:pStyle w:val="9"/>
        <w:keepNext w:val="0"/>
        <w:keepLines w:val="0"/>
        <w:widowControl/>
        <w:suppressLineNumbers w:val="0"/>
        <w:spacing w:before="288" w:beforeAutospacing="0" w:after="264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8FAFC"/>
        </w:rPr>
        <w:t>综合评分 ≥ 70 为绿色（强烈推荐），40~69 为黄色（需谨慎），&lt; 40 为红色（不建议）。</w:t>
      </w:r>
    </w:p>
    <w:p w14:paraId="5BACEDF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✈️ 玩家操作：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在战略部“新航线评估”界面中，玩家可以调整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班次（每周几班）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机型（窄体/宽体）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时刻（早/中/晚）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三个变量，系统实时重新计算评分。这允许玩家在“高密度低成本”和“低密度高收益”之间寻找最优解。 </w:t>
      </w:r>
    </w:p>
    <w:p w14:paraId="243D2D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第26章 · 三大底层暗线系统</w:t>
      </w:r>
    </w:p>
    <w:p w14:paraId="26DD46B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这三条暗线是游戏的“灵魂”所在。它们不直接显示在核心UI上，却时刻影响玩家的每一个决策。它们将游戏从“数字经营”升维为“责任与声誉的长期博弈”。</w:t>
      </w:r>
    </w:p>
    <w:p w14:paraId="449FAA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26.1 品牌信誉度与常旅客计划</w:t>
      </w:r>
    </w:p>
    <w:p w14:paraId="33805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品牌信誉度（0~100）</w:t>
      </w:r>
    </w:p>
    <w:p w14:paraId="4FE6FB26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下降因素（骤降）：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安全事件（-30~-70）、大规模延误（-5~-15）、服务丑闻（-10~-20）、员工罢工（-10~-25）。</w:t>
      </w:r>
    </w:p>
    <w:p w14:paraId="73477408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上升因素（缓慢）：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持续准点（每月+1~2）、优质服务（每月+1）、安全运营（每年+5）。</w:t>
      </w:r>
    </w:p>
    <w:p w14:paraId="3A3BCD56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影响范围：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票价弹性（品牌高可卖溢价）、融资成本（品牌高利率低）、人才吸引力（品牌高招聘成本低）、监管信任度。</w:t>
      </w:r>
    </w:p>
    <w:p w14:paraId="019903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常旅客计划（FFP）</w:t>
      </w:r>
    </w:p>
    <w:p w14:paraId="786C1863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会员层级：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普通 → 银卡 → 金卡 → 白金卡，每层级需累积里程或航段。</w:t>
      </w:r>
    </w:p>
    <w:p w14:paraId="1277BC7C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核心指标：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会员活跃率（年飞行≥1次的比例）、非航收入占比（联名卡、酒店兑换等）。</w:t>
      </w:r>
    </w:p>
    <w:p w14:paraId="7DCC8C49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品牌信誉度越高，FFP吸引力越强；FFP活跃度越高，客户数据自持率越高（减少OTA依赖）。</w:t>
      </w:r>
    </w:p>
    <w:p w14:paraId="3F11921B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玩家策略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品牌信誉度是“慢变量”——它需要数年积累，但可能在一周内崩塌。明智的CEO会在安全、服务、准点率上持续投资，而非追求短期利润最大化。 </w:t>
      </w:r>
    </w:p>
    <w:p w14:paraId="355D0E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26.2 非航收入与临空商业生态</w:t>
      </w:r>
    </w:p>
    <w:p w14:paraId="3FE187B5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构成：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枢纽内免税店、广告位、货运站租赁、贵宾厅收入、保险/租车佣金等。</w:t>
      </w:r>
    </w:p>
    <w:p w14:paraId="38869788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运营方：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由战略部和市场部共同管理，需提前规划枢纽商业空间布局。</w:t>
      </w:r>
    </w:p>
    <w:p w14:paraId="38F9526E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战略价值：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在航空业低谷期（衰退/萧条），非航收入可提供“安全垫”，帮助公司渡过危机。</w:t>
      </w:r>
    </w:p>
    <w:p w14:paraId="7F3E2C3C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解锁条件：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枢纽旅客吞吐量达到一定规模后，自动解锁商业开发选项。玩家可投资扩建商业设施，提升非航收入占比。</w:t>
      </w:r>
    </w:p>
    <w:p w14:paraId="248AA463">
      <w:pPr>
        <w:pStyle w:val="5"/>
        <w:keepNext w:val="0"/>
        <w:keepLines w:val="0"/>
        <w:widowControl/>
        <w:suppressLineNumbers w:val="0"/>
        <w:spacing w:line="19" w:lineRule="atLeast"/>
      </w:pPr>
      <w:r>
        <w:t>26.2.1 非航收入计算模型</w:t>
      </w:r>
    </w:p>
    <w:p w14:paraId="03EABD6C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解锁条件：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枢纽吞吐量达到500万/1000万/3000万人次。</w:t>
      </w:r>
    </w:p>
    <w:p w14:paraId="6265D969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投资回报率：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6%~12%/年。</w:t>
      </w:r>
    </w:p>
    <w:p w14:paraId="4689FA2E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收入构成：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免税店40%、广告20%、贵宾厅20%、货运站租赁20%。</w:t>
      </w:r>
    </w:p>
    <w:p w14:paraId="2793A3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</w:pPr>
    </w:p>
    <w:p w14:paraId="7BBD73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🏢 长期博弈：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非航收入的建设需要前期资本投入（如扩建航站楼商业区），且回报周期较长（3~5年）。但一旦建成，它将成为公司抵御行业周期的重要屏障。 </w:t>
      </w:r>
    </w:p>
    <w:p w14:paraId="171B0B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26.3 历史回放与What-If分支</w:t>
      </w:r>
    </w:p>
    <w:p w14:paraId="3E5E7365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时间胶囊：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每财年末，系统自动生成一个“时间胶囊”存档节点，记录该财年所有关键状态（董事会构成、目标进度、财务数据、事件日志）。</w:t>
      </w:r>
    </w:p>
    <w:p w14:paraId="4F9220D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回放功能：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玩家可在主菜单进入“历史回放”模式，以时间轴形式查看每个财年的决策节点和后果。</w:t>
      </w:r>
    </w:p>
    <w:p w14:paraId="3786524E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What-If分支：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玩家可选择一个历史节点，创建“分支存档”，在该节点重新决策（例如“如果当时我没有接受那笔高息贷款……”）。分支存档独立于主线，不影响当前游戏进度。</w:t>
      </w:r>
    </w:p>
    <w:p w14:paraId="78CDE7DF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学习价值：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帮助玩家复盘失败原因，理解决策与后果之间的因果链条，提升战略思维。</w:t>
      </w:r>
    </w:p>
    <w:p w14:paraId="211C3FEF">
      <w:pPr>
        <w:pStyle w:val="4"/>
        <w:keepNext w:val="0"/>
        <w:keepLines w:val="0"/>
        <w:widowControl/>
        <w:suppressLineNumbers w:val="0"/>
        <w:spacing w:line="19" w:lineRule="atLeast"/>
      </w:pPr>
      <w:r>
        <w:t>26.4 历史回放交互规范</w:t>
      </w:r>
    </w:p>
    <w:p w14:paraId="12CBD9AA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分支存档采用差分存储，独立于主线不可合并。</w:t>
      </w:r>
    </w:p>
    <w:p w14:paraId="1E796B9A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UI为时间轴视图，支持点击节点查看快照和创建分支。</w:t>
      </w:r>
    </w:p>
    <w:p w14:paraId="6CC4D2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</w:pPr>
    </w:p>
    <w:p w14:paraId="38EE3C9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📜 叙事价值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历史回放不仅仅是“复盘工具”，它也是玩家职业生涯的“回忆录”。当CEO退休时，系统会自动生成一份《生涯编年史》，记录所有关键时刻和决策，增强情感代入感。 </w:t>
      </w:r>
    </w:p>
    <w:p w14:paraId="4782DEF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第27章 · 财务危机与破产保护全链条</w:t>
      </w:r>
    </w:p>
    <w:p w14:paraId="377E71E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财务危机不是“突然死亡”，而是一系列预警信号和决策节点的累积。本章定义了从“现金告急”到“破产清算”的完整路径，以及玩家在每个阶段可用的干预手段。</w:t>
      </w:r>
    </w:p>
    <w:p w14:paraId="43310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27.1 危机四阶段模型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1427"/>
        <w:gridCol w:w="3024"/>
        <w:gridCol w:w="2854"/>
      </w:tblGrid>
      <w:tr w14:paraId="289D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BD6F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C275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1B489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系统行为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96E6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玩家可选操作</w:t>
            </w:r>
          </w:p>
        </w:tc>
      </w:tr>
      <w:tr w14:paraId="6450C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A677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黄色预警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D71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3个月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D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财务顾问弹窗预警；董事会满意度每月-5；解锁“紧急融资”权限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9C5A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削减非核心航线运力；启动成本削减计划；申请银行贷款</w:t>
            </w:r>
          </w:p>
        </w:tc>
      </w:tr>
      <w:tr w14:paraId="19588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189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红色预警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498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BFB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系统弹窗要求30天（游戏内）内采取行动；每月董事会满意度-10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5B7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启动紧急融资窗口（见下方融资方式表）</w:t>
            </w:r>
          </w:p>
        </w:tc>
      </w:tr>
      <w:tr w14:paraId="4D575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364A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💀 破产倒计时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683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现金跑道归零 +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8DA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7天（游戏内）倒计时；所有航班停飞；资产冻结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A283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申请破产保护（Chapter 11）或接受清算</w:t>
            </w:r>
          </w:p>
        </w:tc>
      </w:tr>
      <w:tr w14:paraId="2EC04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49D5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🏛️ 破产保护（重组）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ECCD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在倒计时内主动申请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950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暂停债务偿还；强制砍掉50%亏损航线；强制裁员20%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4895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在2个财年内实现盈利，否则转入清算</w:t>
            </w:r>
          </w:p>
        </w:tc>
      </w:tr>
    </w:tbl>
    <w:p w14:paraId="0AE596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27.2 紧急融资窗口（红色预警阶段可用）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3"/>
        <w:gridCol w:w="1530"/>
        <w:gridCol w:w="2748"/>
        <w:gridCol w:w="2191"/>
      </w:tblGrid>
      <w:tr w14:paraId="39B3A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34A5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融资方式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F3B2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可获得现金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B9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代价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F14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成功率</w:t>
            </w:r>
          </w:p>
        </w:tc>
      </w:tr>
      <w:tr w14:paraId="4945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E5C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银行贷款（信用良好）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954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3~6个月现金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DC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利息支出↑，负债率↑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20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信用评级≥BBB时80%</w:t>
            </w:r>
          </w:p>
        </w:tc>
      </w:tr>
      <w:tr w14:paraId="3105D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49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股东增资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D08D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2BE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管理层股权稀释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8C4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需董事会投票（≥4票）</w:t>
            </w:r>
          </w:p>
        </w:tc>
      </w:tr>
      <w:tr w14:paraId="5DEB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639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出售资产（飞机/航线）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83F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视资产价值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012F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运力↓，战略受损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4E98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即时生效</w:t>
            </w:r>
          </w:p>
        </w:tc>
      </w:tr>
      <w:tr w14:paraId="3DD95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0C25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高息过桥贷款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A6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1~3个月现金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B0E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利息极高（20%+），快速消耗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D0BE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信用评级无限制</w:t>
            </w:r>
          </w:p>
        </w:tc>
      </w:tr>
      <w:tr w14:paraId="5014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39D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政府救助/补贴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46DA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视情况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8915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战略自由度↓，监管介入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A4D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需政府关系点数≥50</w:t>
            </w:r>
          </w:p>
        </w:tc>
      </w:tr>
    </w:tbl>
    <w:p w14:paraId="29CB6F4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27.3 破产保护（Chapter 11）细则</w:t>
      </w:r>
    </w:p>
    <w:p w14:paraId="6A2D4346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在破产倒计时7天内，玩家可主动申请破产保护。</w:t>
      </w:r>
    </w:p>
    <w:p w14:paraId="06396A8E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立即生效措施：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4E77973">
      <w:pPr>
        <w:keepNext w:val="0"/>
        <w:keepLines w:val="0"/>
        <w:widowControl/>
        <w:numPr>
          <w:ilvl w:val="1"/>
          <w:numId w:val="15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暂停所有债务偿还（利息停止累积）。</w:t>
      </w:r>
    </w:p>
    <w:p w14:paraId="506D41F5">
      <w:pPr>
        <w:keepNext w:val="0"/>
        <w:keepLines w:val="0"/>
        <w:widowControl/>
        <w:numPr>
          <w:ilvl w:val="1"/>
          <w:numId w:val="15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强制重组航线网络：砍掉50%亏损航线。</w:t>
      </w:r>
    </w:p>
    <w:p w14:paraId="19E9F780">
      <w:pPr>
        <w:keepNext w:val="0"/>
        <w:keepLines w:val="0"/>
        <w:widowControl/>
        <w:numPr>
          <w:ilvl w:val="1"/>
          <w:numId w:val="15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强制裁员：员工满意度暴跌，但可保留核心运力（飞行员和机务）。</w:t>
      </w:r>
    </w:p>
    <w:p w14:paraId="7747EA4E">
      <w:pPr>
        <w:keepNext w:val="0"/>
        <w:keepLines w:val="0"/>
        <w:widowControl/>
        <w:numPr>
          <w:ilvl w:val="1"/>
          <w:numId w:val="15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CEO薪资归零（仅保留基本生活津贴）。</w:t>
      </w:r>
    </w:p>
    <w:p w14:paraId="27ACBA18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重组期间特殊规则：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C984FE6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董事会目标考核暂停（不计算完成率）。</w:t>
      </w:r>
    </w:p>
    <w:p w14:paraId="29E5A8BF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董事会满意度重置为50（中性）。</w:t>
      </w:r>
    </w:p>
    <w:p w14:paraId="33342C6A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融资冻结，不得新增贷款或租赁。</w:t>
      </w:r>
    </w:p>
    <w:p w14:paraId="5986A166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资产出售需法院批准。</w:t>
      </w:r>
    </w:p>
    <w:p w14:paraId="39097601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成功条件（必须同时满足）：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1D53A032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实现连续盈利（净利润 &gt; 0）。</w:t>
      </w:r>
    </w:p>
    <w:p w14:paraId="128F775C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现金跑道恢复至 ≥ 6个月。</w:t>
      </w:r>
    </w:p>
    <w:p w14:paraId="522152B7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通过法院的“重组计划”听证会（系统自动判定）。</w:t>
      </w:r>
    </w:p>
    <w:p w14:paraId="040DBA22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失败后果：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若2年内未能满足成功条件，法院裁定强制清算，公司彻底破产，游戏结束。</w:t>
      </w:r>
    </w:p>
    <w:p w14:paraId="1F1F2C2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⚖️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破产保护为玩家提供了“最后一次机会”，但代价极其惨重——失去战略资产、员工信任、品牌声誉。它不是为了“轻松过关”，而是为了给玩家一个“悲壮但体面的退路”，同时让游戏更具真实感和戏剧性。 </w:t>
      </w:r>
    </w:p>
    <w:p w14:paraId="0BDE06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27.4 破产清算（最终结局）</w:t>
      </w:r>
    </w:p>
    <w:p w14:paraId="35ED7EFD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现金跑道归零且所有融资尝试失败；或破产保护期间2年内未能盈利。</w:t>
      </w:r>
    </w:p>
    <w:p w14:paraId="3737C709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清算流程：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7091A6C2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法院冻结所有资产（飞机、时刻槽、航权）。</w:t>
      </w:r>
    </w:p>
    <w:p w14:paraId="6FA668CE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资产拍卖：飞机按二手市场价折现，优先偿还债务。</w:t>
      </w:r>
    </w:p>
    <w:p w14:paraId="6EA2B7FB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员工遣散：支付法定遣散费（若现金不足，由政府垫付）。</w:t>
      </w:r>
    </w:p>
    <w:p w14:paraId="2AD78E65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公司执照注销。</w:t>
      </w:r>
    </w:p>
    <w:p w14:paraId="3E7EA14C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游戏结果：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立即触发“失败结局”，显示破产年份、资产拍卖总额、员工遣散记录。玩家可重新开始或读取存档。</w:t>
      </w:r>
    </w:p>
    <w:p w14:paraId="37B000E1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📈 预防胜于治疗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财务危机的最佳应对方式是 </w:t>
      </w:r>
      <w:r>
        <w:rPr>
          <w:rStyle w:val="13"/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提前预防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。玩家应持续关注现金跑道、负债率、信用评级三个核心指标，并在黄色预警阶段就采取行动（如削减成本、延迟非必要资本支出），避免滑向红色和破产阶段。 </w:t>
      </w:r>
    </w:p>
    <w:p w14:paraId="02587C5D">
      <w:pPr>
        <w:bidi w:val="0"/>
        <w:rPr>
          <w:rFonts w:hint="eastAsia"/>
        </w:rPr>
      </w:pPr>
    </w:p>
    <w:p w14:paraId="1CA4BE5C">
      <w:pPr>
        <w:pStyle w:val="2"/>
        <w:bidi w:val="0"/>
        <w:rPr>
          <w:rFonts w:hint="eastAsia"/>
        </w:rPr>
      </w:pPr>
      <w:r>
        <w:rPr>
          <w:rFonts w:hint="eastAsia"/>
        </w:rPr>
        <w:t>第七部分 · 玩家体验与操作</w:t>
      </w:r>
    </w:p>
    <w:p w14:paraId="4795B26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定位：怎么玩得舒服。</w:t>
      </w:r>
    </w:p>
    <w:p w14:paraId="614A06F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第28章 · 新手引导与渐进式解锁（见习期）</w:t>
      </w:r>
    </w:p>
    <w:p w14:paraId="56E557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硬核但不劝退。利用“局方见习期”的叙事包装，将复杂机制按认知负荷递进释放，配合私人幕僚的贴身教学，确保玩家前3小时不产生挫败感。</w:t>
      </w:r>
    </w:p>
    <w:p w14:paraId="36F2AC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28.1 渐进式解锁节奏（财年维度的“功能闸门”）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2072"/>
        <w:gridCol w:w="1448"/>
        <w:gridCol w:w="3804"/>
      </w:tblGrid>
      <w:tr w14:paraId="109CB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7DA2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财年阶段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65E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解锁的核心模块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1FE5C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幕僚教学重点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7F99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特殊保护机制（仅此阶段有效）</w:t>
            </w:r>
          </w:p>
        </w:tc>
      </w:tr>
      <w:tr w14:paraId="54FE0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3F7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第1财年（见习生）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713D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运营部（航班环基础）、市场部（定价基础）、机务部（A检排程）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E81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准点率、客座率、机队可用率的意义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91EB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“时间回溯”保护：当发生以下任一“重大失误”时，系统将自动触发一次时间回溯，回到该季度初的自动存档节点，玩家可以重新进行该季度的决策。</w:t>
            </w:r>
          </w:p>
          <w:p w14:paraId="679208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单季度净亏损超过当前现金储备的 15%。</w:t>
            </w:r>
          </w:p>
          <w:p w14:paraId="15283F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董事会满意度在一个季度内下降 超过20点，或降至 30点以下。</w:t>
            </w:r>
          </w:p>
          <w:p w14:paraId="32FF41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发生任何等级的安全事故。</w:t>
            </w:r>
          </w:p>
          <w:p w14:paraId="2B5F36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失误保护：整个第1财年仅能触发1次</w:t>
            </w:r>
          </w:p>
        </w:tc>
      </w:tr>
      <w:tr w14:paraId="0497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77A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第2财年（初级经理）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5DC8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财务部（现金跑道/燃油对冲）、人力资源部（招聘/疲劳）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CD1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现金流管理、资产负债表初识、飞行员梯队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F98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超支惩罚减半；罢工倒计时延长50%；燃油对冲亏损上限锁定为20%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  <w:lang w:eastAsia="zh-CN"/>
              </w:rPr>
              <w:t>；失误保护剩余次数：1次</w:t>
            </w:r>
          </w:p>
        </w:tc>
      </w:tr>
      <w:tr w14:paraId="5D2EF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A0C0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第3财年（部门总监）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BBD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战略发展部（航权/时刻槽）、安全质量部（安全文化）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C81B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长期战略投资回报、安全与效益的平衡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560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战略豁免权（无需投票）自动获批1项；安全评级低于阈值时不触发局方停飞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  <w:lang w:eastAsia="zh-CN"/>
              </w:rPr>
              <w:t>；失误保护剩余次数：0次（已用完）</w:t>
            </w:r>
          </w:p>
        </w:tc>
      </w:tr>
      <w:tr w14:paraId="1C067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0F5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第4财年及以后（CEO）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888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全部解锁（联盟管理、二手交易、保险定制等）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37B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无特殊教学，转为“智能提示”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69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无保护，进入硬核模式</w:t>
            </w:r>
          </w:p>
        </w:tc>
      </w:tr>
    </w:tbl>
    <w:p w14:paraId="615E4F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28.2 强制性教程 vs 可选教程</w:t>
      </w:r>
    </w:p>
    <w:p w14:paraId="07BBC219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强制性教程（硬锚点）：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仅出现在首次进入核心界面的前3次。例如，首次进入“航班环构建”界面时，幕僚会以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对话框遮罩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形式强制引导玩家完成“连接2个航班”的操作，否则无法关闭界面。此类教程总数控制在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6个以内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（覆盖OPS、MKT、FIN、HR、STG、SAF各一次）。</w:t>
      </w:r>
    </w:p>
    <w:p w14:paraId="14CFA239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可选教程（知识库）：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主菜单设“飞行学院（Aviation Academy）”。内含20余篇图文/视频教学，涵盖“如何看收益报告”、“燃油套保的三种策略”等。阅读后可获得少量“幕僚经验值”奖励。</w:t>
      </w:r>
    </w:p>
    <w:p w14:paraId="65441A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28.3 内嵌术语词典（Live Terminology Dictionary）</w:t>
      </w:r>
    </w:p>
    <w:p w14:paraId="134456D9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实现方式：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游戏中所有带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虚线下划线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的专有名词（如 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RASK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FTL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AOG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PDP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IRROPS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）均绑定 Tooltip。</w:t>
      </w:r>
    </w:p>
    <w:p w14:paraId="59A815EF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词典结构示例：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0D36D2BE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wordWrap w:val="0"/>
        <w:spacing w:before="192" w:beforeAutospacing="0" w:after="264" w:afterAutospacing="0" w:line="20" w:lineRule="atLeast"/>
        <w:ind w:left="288" w:right="0"/>
        <w:jc w:val="left"/>
        <w:rPr>
          <w:rFonts w:ascii="monospace" w:hAnsi="monospace" w:eastAsia="monospace" w:cs="monospace"/>
          <w:color w:val="2A3A4E"/>
          <w:sz w:val="15"/>
          <w:szCs w:val="15"/>
        </w:rPr>
      </w:pPr>
      <w:r>
        <w:rPr>
          <w:rFonts w:hint="default" w:ascii="monospace" w:hAnsi="monospace" w:eastAsia="monospace" w:cs="monospace"/>
          <w:color w:val="2A3A4E"/>
          <w:sz w:val="15"/>
          <w:szCs w:val="15"/>
          <w:shd w:val="clear" w:fill="F8FAFC"/>
        </w:rPr>
        <w:t xml:space="preserve">{   "term": "RASK",   "full_name": "Revenue per Available Seat Kilometer",   "cn_name": "每可用座公里收入",   "definition": "衡量航线盈利能力的最核心指标。由市场部负责优化。高于行业均值表示您卖票能力强。",   "linked_dept": "市场销售部",   "see_also": ["Yield", "CASM"] } </w:t>
      </w:r>
    </w:p>
    <w:p w14:paraId="2B42E6F5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0" w:after="48" w:afterAutospacing="0" w:line="20" w:lineRule="atLeast"/>
        <w:ind w:left="578" w:right="0" w:hanging="360"/>
      </w:pPr>
    </w:p>
    <w:p w14:paraId="33326414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主动查阅：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侧边栏提供独立“术语词典”入口，支持中英文模糊搜索。</w:t>
      </w:r>
    </w:p>
    <w:p w14:paraId="002359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28.4 “智能提示”系统（Smart Alert System）</w:t>
      </w:r>
    </w:p>
    <w:p w14:paraId="2898E8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当玩家忽略某些关键指标时，由私人幕僚主动弹窗提醒，而非生硬的报错。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14"/>
        <w:gridCol w:w="5069"/>
        <w:gridCol w:w="981"/>
      </w:tblGrid>
      <w:tr w14:paraId="020A5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0821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触发场景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9CB5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数据阈值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F9C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幕僚建议（文本示例）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119D4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关联顾问</w:t>
            </w:r>
          </w:p>
        </w:tc>
      </w:tr>
      <w:tr w14:paraId="7D6D5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D1F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现金储备告急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D961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4个月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F103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“老板，账上现金只够撑4个月了。建议立刻削减非核心航线运力，或启动过桥贷款谈判。”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3A66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</w:t>
            </w:r>
          </w:p>
        </w:tc>
      </w:tr>
      <w:tr w14:paraId="1CC08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460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飞行员严重短缺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D23C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关键岗位空缺率 &gt; 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8783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“机长缺口已达15%。若再不启动外部招聘或加速副驾晋升，下季度至少10%的航班将无人执飞。”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D3C2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人力资源顾问</w:t>
            </w:r>
          </w:p>
        </w:tc>
      </w:tr>
      <w:tr w14:paraId="163D6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156D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战略严重偏离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1515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战略一致性评分 &lt; 50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3B2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“公司各部门在执行上已经四分五裂。建议立刻召开战略校准会议，否则董事会将质疑您的领导力。”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EA6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</w:t>
            </w:r>
          </w:p>
        </w:tc>
      </w:tr>
      <w:tr w14:paraId="053F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211A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准点率持续恶化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60C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准点率连续3月 &lt; 70%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27C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“OPS部门效率在崩溃边缘。连续延误正在严重消耗品牌净值，是否需要动用您的CEO权限干预排班？”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B27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</w:t>
            </w:r>
          </w:p>
        </w:tc>
      </w:tr>
    </w:tbl>
    <w:p w14:paraId="46C130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28.5 推荐的“第一财年行动清单”（CEO快速上手手册）</w:t>
      </w:r>
    </w:p>
    <w:p w14:paraId="792FA3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此清单在开局创建完成后以“任务书（Quest Log）”形式固定在UI右上角，完成所有条目即可获得“第一桶金”成就及少量额外现金奖励。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252"/>
        <w:gridCol w:w="1436"/>
        <w:gridCol w:w="2037"/>
        <w:gridCol w:w="1741"/>
      </w:tblGrid>
      <w:tr w14:paraId="0D7BD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D5B5E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3186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行动事项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698A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涉及部门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C644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预期成果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5395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游戏内指引</w:t>
            </w:r>
          </w:p>
        </w:tc>
      </w:tr>
      <w:tr w14:paraId="6ABA8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C26E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0300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完成1条新航线（或调整现有1条时刻）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B0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运营部（OPS）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C531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确认航班环逻辑正常，飞机开始转动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C3A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教程强制引导</w:t>
            </w:r>
          </w:p>
        </w:tc>
      </w:tr>
      <w:tr w14:paraId="246D9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4DB8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2A74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设定1条航线的经济舱基础票价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8F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市场部（MKT）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BA3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实现首笔客运收入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5185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幕僚弹窗提示</w:t>
            </w:r>
          </w:p>
        </w:tc>
      </w:tr>
      <w:tr w14:paraId="41303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1F00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FB4D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查看财务部“现金跑道”仪表盘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DCF9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财务部（FIN）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8DB5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掌握公司生存底线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AA63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财务顾问主动引导</w:t>
            </w:r>
          </w:p>
        </w:tc>
      </w:tr>
      <w:tr w14:paraId="780B4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94B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F08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检查机务维修排程（A检窗口）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B6C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机务部（MNT）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39AB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确保首月无飞机突发故障停场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57C2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行政助理提醒</w:t>
            </w:r>
          </w:p>
        </w:tc>
      </w:tr>
      <w:tr w14:paraId="6FCB9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355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1DC7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确认当前3名部门负责人的忠诚度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521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人力资源部（HR）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02F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防止首年内核心高管跳槽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8A2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无强制提示（深度玩家选项）</w:t>
            </w:r>
          </w:p>
        </w:tc>
      </w:tr>
      <w:tr w14:paraId="05807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FEA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7839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在战略部查看“全球机会热力图”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441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战略部（STG）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905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提前规划下财年扩张方向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A0E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战略顾问可选教学</w:t>
            </w:r>
          </w:p>
        </w:tc>
      </w:tr>
    </w:tbl>
    <w:p w14:paraId="3B8EC5D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🎓 见习期结束标志：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第3财年结算后，系统弹出“见习期总结”，显示玩家在三个财年中的成长曲线，并正式解锁全部游戏功能。之后幕僚将不再主动弹出教学引导，仅保留“智能提示”功能。 </w:t>
      </w:r>
    </w:p>
    <w:p w14:paraId="12E1101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第29章 · 用户体验与界面设计规范（UX/UI）</w:t>
      </w:r>
    </w:p>
    <w:p w14:paraId="23F1FB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在保持深度策略性的同时，确保信息传达清晰、操作直观、包容性强，让玩家能够快速上手并沉浸于航空帝国的运营中。</w:t>
      </w:r>
    </w:p>
    <w:p w14:paraId="187B2B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29.1 通知/消息系统</w:t>
      </w:r>
    </w:p>
    <w:p w14:paraId="46328F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消息优先级与推送机制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869"/>
        <w:gridCol w:w="3028"/>
        <w:gridCol w:w="2489"/>
        <w:gridCol w:w="1402"/>
      </w:tblGrid>
      <w:tr w14:paraId="30329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AA780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513A8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颜色标识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DC8FA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触发条件示例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52852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推送方式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F21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响应要求</w:t>
            </w:r>
          </w:p>
        </w:tc>
      </w:tr>
      <w:tr w14:paraId="59590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AD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紧急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2E2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68F7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AOG停场、现金跑道 &lt; 2个月、重大安全事故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BB2C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模态弹窗 + 强制暂停（可配置关闭）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315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玩家必须做出决策</w:t>
            </w:r>
          </w:p>
        </w:tc>
      </w:tr>
      <w:tr w14:paraId="6F82A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2621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警告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38B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橙色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9D2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燃油价格骤升、工会满意度下降、关键竞对扩张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1614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顶部横幅 + 声音提示（可开关）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2FA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建议尽快处理</w:t>
            </w:r>
          </w:p>
        </w:tc>
      </w:tr>
      <w:tr w14:paraId="0078C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67C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🔵 信息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9B4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蓝色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3E76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季度报告生成、新航线开通、董事满意度变化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F6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消息中心角标 + 侧边栏通知列表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32F7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玩家可稍后查看</w:t>
            </w:r>
          </w:p>
        </w:tc>
      </w:tr>
      <w:tr w14:paraId="35A66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401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🟢 成功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873E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绿色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9BD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目标达成、融资获批、新飞机交付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CE49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短暂闪现（2秒后自动消失）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CE4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无需操作，仅确认</w:t>
            </w:r>
          </w:p>
        </w:tc>
      </w:tr>
    </w:tbl>
    <w:p w14:paraId="62D0E21E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智能聚合：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同一部门在短时间内产生的多条同类消息（如多个航班延误）将自动合并为一条摘要，避免刷屏。</w:t>
      </w:r>
    </w:p>
    <w:p w14:paraId="43C23312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推送频率限制：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紧急消息无限制；警告消息每小时最多3条；信息类消息每日上限20条。</w:t>
      </w:r>
    </w:p>
    <w:p w14:paraId="1B020559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消息中心（历史记录）：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入口位于主界面右上角“铃铛”图标，保留最近200条消息，可按时间、类型、部门筛选。</w:t>
      </w:r>
    </w:p>
    <w:p w14:paraId="31958A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29.2 教程与Tooltip系统</w:t>
      </w:r>
    </w:p>
    <w:p w14:paraId="4BF0BF20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内嵌术语词典：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鼠标悬停（PC）或长按（移动端）任何带虚线下划线的术语，弹出包含全称、释义、关联部门、示例的卡片。</w:t>
      </w:r>
    </w:p>
    <w:p w14:paraId="3D8B8F25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渐进式引导（Guided Tour）：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首次进入新界面时，由私人幕僚以对话气泡形式逐步讲解核心功能、关键操作和常用术语，玩家可随时跳过或重新启动。</w:t>
      </w:r>
    </w:p>
    <w:p w14:paraId="35D34FD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29.3 数据可视化规范</w:t>
      </w:r>
    </w:p>
    <w:p w14:paraId="1D195B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图表类型标准</w:t>
      </w:r>
    </w:p>
    <w:p w14:paraId="750DAEAD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时间序列趋势：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折线图（带面积填充）——用于现金跑道、股价、客座率、燃油价格变化。</w:t>
      </w:r>
    </w:p>
    <w:p w14:paraId="3F17F853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分类对比：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柱状图（横向/纵向）——用于各航线盈利排名、部门KPI完成率、AI竞对运力对比。</w:t>
      </w:r>
    </w:p>
    <w:p w14:paraId="6AC7795D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占比/进度：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圆环图 / 仪表盘——用于安全评级、机队可用率、目标完成进度。</w:t>
      </w:r>
    </w:p>
    <w:p w14:paraId="29C2384B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地理分布：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热力图 / 气泡图（叠加在地图上）——用于全球航线需求密度、季节性预测、航权覆盖。</w:t>
      </w:r>
    </w:p>
    <w:p w14:paraId="366F4F69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相关性分析：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散点图（可选）——用于燃油价格 vs 客运收益、员工满意度 vs 准点率（高级面板解锁后）。</w:t>
      </w:r>
    </w:p>
    <w:p w14:paraId="1B93BDC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颜色规范与可读性</w:t>
      </w:r>
    </w:p>
    <w:p w14:paraId="60A86A50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主色调：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深空蓝（#0B1A33）背景，亮蓝（#1A5CFF）强调。</w:t>
      </w:r>
    </w:p>
    <w:p w14:paraId="4E605099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状态色：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红（危险）、黄（警告）、绿（正常）、灰（不可用），并增加纹理/图标辅助（⚠️❌✅）确保色盲友好。</w:t>
      </w:r>
    </w:p>
    <w:p w14:paraId="008779C3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对比度：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所有文本与背景对比度 ≥ 4.5:1（WCAG AA标准）。</w:t>
      </w:r>
    </w:p>
    <w:p w14:paraId="12CD4104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刷新频率：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实时数据（现金、油价、航班状态）每5秒WebSocket推送；部门KPI每季度更新；历史趋势财年结束后生成。</w:t>
      </w:r>
    </w:p>
    <w:p w14:paraId="2A389A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29.4 移动端适配策略</w:t>
      </w:r>
    </w:p>
    <w:p w14:paraId="75172013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响应式布局：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宽度 &lt; 768px 时多列折叠为单列，侧边栏转为底部标签栏。</w:t>
      </w:r>
    </w:p>
    <w:p w14:paraId="6020585D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触摸交互优化：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航班环拖拽改为“点击选择起点/终点+自动连线”，并辅以“智能推荐连线”按钮。</w:t>
      </w:r>
    </w:p>
    <w:p w14:paraId="416AF32C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简化视图：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高级筛选器、详细数据表格、历史日志在移动端默认折叠，可手动展开。</w:t>
      </w:r>
    </w:p>
    <w:p w14:paraId="1CFCDE32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快速操作：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底部四个快速入口（财务、运营、市场、董事会）。</w:t>
      </w:r>
    </w:p>
    <w:p w14:paraId="2A30B6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29.5 无障碍设计（A11y）</w:t>
      </w:r>
    </w:p>
    <w:p w14:paraId="6C3B0648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色盲模式：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设置中提供高对比度、红绿色盲、蓝黄色盲三种模式，图表增加形状/图案作为第二维度。</w:t>
      </w:r>
    </w:p>
    <w:p w14:paraId="72DED971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字体与缩放：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三级字体（标准/大/特大），所有文本使用相对单位，随系统字体大小自适应。</w:t>
      </w:r>
    </w:p>
    <w:p w14:paraId="54F7ED72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屏幕阅读器与键盘导航：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所有交互元素添加ARIA标签，支持Tab/Enter/Space/Esc全键盘操作，弹窗焦点自动管理。</w:t>
      </w:r>
    </w:p>
    <w:p w14:paraId="7E38E521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🖥️ 开发优先级：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术语词典和消息中心为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P0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（核心体验）；引导系统和响应式布局为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P1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；色盲模式和键盘导航为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P2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，但建议在Alpha测试前完成基础支持。 </w:t>
      </w:r>
    </w:p>
    <w:p w14:paraId="75D187F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第30章 · 游戏速度控制与暂停机制</w:t>
      </w:r>
    </w:p>
    <w:p w14:paraId="5679C0E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设计意图：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让玩家能够根据自己的偏好和游戏场景灵活调整游戏节奏，既支持深度思考的规划模式，也支持快速推进的挂机模式。</w:t>
      </w:r>
    </w:p>
    <w:p w14:paraId="2C7AA6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30.1 速度切换方式</w:t>
      </w:r>
    </w:p>
    <w:p w14:paraId="415D6C80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速度档位：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1×（正常）、2×、4×、8×。</w:t>
      </w:r>
    </w:p>
    <w:p w14:paraId="39014B7E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平滑过渡：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速度切换时，游戏时间流速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线性加速/减速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（过渡期约2秒），避免突兀跳跃导致玩家迷失。</w:t>
      </w:r>
    </w:p>
    <w:p w14:paraId="343DCB58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UI动画同步：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在非1倍速下，所有UI动画（如数值更新、进度条填充）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同步加速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，但保证动画完整性（不跳帧）。</w:t>
      </w:r>
    </w:p>
    <w:p w14:paraId="16C9A0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30.2 各速度下的操作与反馈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1639"/>
        <w:gridCol w:w="2830"/>
        <w:gridCol w:w="1965"/>
        <w:gridCol w:w="1417"/>
      </w:tblGrid>
      <w:tr w14:paraId="6E120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C25B1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速度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E270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163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A83AD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事件触发</w:t>
            </w:r>
          </w:p>
        </w:tc>
        <w:tc>
          <w:tcPr>
            <w:tcW w:w="113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45E68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6BC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动画表现</w:t>
            </w:r>
          </w:p>
        </w:tc>
      </w:tr>
      <w:tr w14:paraId="61DFF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81F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1×（正常）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E49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E6C5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实时推送（WebSocket）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F9F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2694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实时、流畅</w:t>
            </w:r>
          </w:p>
        </w:tc>
      </w:tr>
      <w:tr w14:paraId="245F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129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2×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A7E4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651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事件推送间隔缩短，但触发概率不变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2A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正常，但计算频率提高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F344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动画加速，数值跳动加快</w:t>
            </w:r>
          </w:p>
        </w:tc>
      </w:tr>
      <w:tr w14:paraId="513DD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96CB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275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全部操作可用，但建议暂停操作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214E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事件推送间隔缩短，概率提升约20%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281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决策速度加快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5C06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动画明显加速，适合宏观观察</w:t>
            </w:r>
          </w:p>
        </w:tc>
      </w:tr>
      <w:tr w14:paraId="7B99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4E1B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8×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8DD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仅允许暂停、速度切换、紧急事件响应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；其他UI操作被锁定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20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仅红色危机事件会强制暂停游戏。其他事件（包括AI的进攻决策）将被记录，在玩家恢复正常速度后通过“离线简报”汇总通知。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3E84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AI决策速度加快，但其行为日志会被完整记录，并在速度降低后提供给玩家复盘。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495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动画高速播放，数值快速跳动，适合挂机刷资源</w:t>
            </w:r>
          </w:p>
        </w:tc>
      </w:tr>
    </w:tbl>
    <w:p w14:paraId="6FD1AE5D">
      <w:pPr>
        <w:pStyle w:val="9"/>
        <w:keepNext w:val="0"/>
        <w:keepLines w:val="0"/>
        <w:widowControl/>
        <w:suppressLineNumbers w:val="0"/>
        <w:spacing w:line="19" w:lineRule="atLeast"/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紧急事件判定标准：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仅当事件满足以下任一条件时，被归类为“红色危机事件”，并在任何速度下均会强制暂停游戏：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1. AOG停场（飞机因机械故障意外停场）。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2. 现金跑道 &lt; 2个月。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3. 重大/特大安全事故（发生人员伤亡事故）。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4. 突发性大规模罢工（如飞行员集体病假）。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 xml:space="preserve">所有非上述类型的“警告级”或“信息级”事件（包括AI的“进攻扩张”决策），均不会在高倍速下打断游戏进程。 </w:t>
      </w:r>
    </w:p>
    <w:p w14:paraId="169418B4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设计意图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8倍速下，玩家不应进行精细操作（如航线编排、任命），但需应对突发事件，保持“被需要”的参与感。这避免了游戏变成“纯粹的挂机”，同时满足了追求效率的玩家需求。 </w:t>
      </w:r>
    </w:p>
    <w:p w14:paraId="19915F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30.3 暂停机制</w:t>
      </w:r>
    </w:p>
    <w:p w14:paraId="4DFDD3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暂停类型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1404"/>
        <w:gridCol w:w="2362"/>
        <w:gridCol w:w="1853"/>
        <w:gridCol w:w="1822"/>
      </w:tblGrid>
      <w:tr w14:paraId="3E8C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3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暂停类型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2A8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11AC9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271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846E2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数据模拟</w:t>
            </w:r>
          </w:p>
        </w:tc>
      </w:tr>
      <w:tr w14:paraId="0059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7228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主动暂停（规划模式）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2A14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 Space 或点击暂停按钮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EED6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完全暂停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：所有航班、AI、经济时钟停止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A070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所有UI操作可用（任命、预算、航线规划）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2D6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停止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：API/虚拟生成器暂停，世界状态冻结</w:t>
            </w:r>
          </w:p>
        </w:tc>
      </w:tr>
      <w:tr w14:paraId="56F6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BF3B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事件强制暂停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17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红色事件触发时自动暂停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2A61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8F1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仅允许处理当前事件（决策选项）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D2E2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  <w:tr w14:paraId="6744C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C3C0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菜单暂停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043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打开设置/存档/帮助菜单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D42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后台暂停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：游戏逻辑暂停，但视觉动画可能继续（循环播放）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CDB4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仅菜单内操作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AEBE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</w:tbl>
    <w:p w14:paraId="3C97EFBC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暂停时的UI反馈：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屏幕边缘出现半透明遮罩，中央显示“⏸ 已暂停”字样。所有动态元素（飞行中的飞机、进度条）变为半透明/静止，表示“冻结而非消失”。</w:t>
      </w:r>
    </w:p>
    <w:p w14:paraId="59DF761F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暂停时，消息中心仍可查阅历史消息，但不会新增。</w:t>
      </w:r>
    </w:p>
    <w:p w14:paraId="3D19AE0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第31章 · 存档与“新游戏+”系统</w:t>
      </w:r>
    </w:p>
    <w:p w14:paraId="01AC79D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提供灵活且防崩溃的存档方案，支持“铁人模式”硬核挑战，并通过“新游戏+”鼓励多周目游玩。</w:t>
      </w:r>
    </w:p>
    <w:p w14:paraId="2E4517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31.1 存档类型与机制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2696"/>
        <w:gridCol w:w="2113"/>
        <w:gridCol w:w="2482"/>
      </w:tblGrid>
      <w:tr w14:paraId="2CC1B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48382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存档类型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21746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E14A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数量限制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37DD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用途</w:t>
            </w:r>
          </w:p>
        </w:tc>
      </w:tr>
      <w:tr w14:paraId="51822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504E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自动存档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A631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每个季度（Q1~Q4）结束时自动保存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B9C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保留最近3个财年（12个节点）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E6A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防止意外崩溃，允许回退到上个季度</w:t>
            </w:r>
          </w:p>
        </w:tc>
      </w:tr>
      <w:tr w14:paraId="475B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62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快速存档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7F0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玩家按 F5 手动保存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D7C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仅1个槽位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89B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用于测试“微操”或高风险决策前备份</w:t>
            </w:r>
          </w:p>
        </w:tc>
      </w:tr>
      <w:tr w14:paraId="6EA51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3DE8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时间胶囊（分支）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365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关键事件（AOG、工会谈判）时自动生成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9515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每事件独立，永久保留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6CB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通关后可回溯体验“What-If”剧情</w:t>
            </w:r>
          </w:p>
        </w:tc>
      </w:tr>
      <w:tr w14:paraId="259E6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7F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铁人模式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41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（可选）开局开启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24C8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仅1个自动存档，实时覆盖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8C1D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禁止手动存档，评分 ×1.2 系数</w:t>
            </w:r>
          </w:p>
        </w:tc>
      </w:tr>
    </w:tbl>
    <w:p w14:paraId="0EE3C669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💾 数据结构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存档包含完整 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world_state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departments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board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targets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及事件日志，采用 JSON 格式压缩存储。 </w:t>
      </w:r>
    </w:p>
    <w:p w14:paraId="69FA21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31.2 游戏结束后的重置选项</w:t>
      </w:r>
    </w:p>
    <w:p w14:paraId="47F888D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当玩家被解雇（完成率&lt;60%）或公司破产时，弹出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“结局总结”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界面，提供以下选项：</w:t>
      </w:r>
    </w:p>
    <w:p w14:paraId="048D0B5C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重新开始（全新开局）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：所有数据重置，从头创建CEO和航司。</w:t>
      </w:r>
    </w:p>
    <w:p w14:paraId="52FB5C44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读取存档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：回到最近一个自动存档或手动存档节点。</w:t>
      </w:r>
    </w:p>
    <w:p w14:paraId="3C39E8D0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新游戏+（条件解锁）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：仅当玩家曾获得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A级及以上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评分时解锁。</w:t>
      </w:r>
    </w:p>
    <w:p w14:paraId="049553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31.3 “新游戏+”继承内容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3860"/>
        <w:gridCol w:w="1267"/>
      </w:tblGrid>
      <w:tr w14:paraId="02B0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838D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继承项目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2764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BC8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是否继承</w:t>
            </w:r>
          </w:p>
        </w:tc>
      </w:tr>
      <w:tr w14:paraId="555F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0F4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CEO姓名/头像/国籍/母语/个人特质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16C9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保留外观，但年龄重置为35岁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94D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6AAF8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A73F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私人幕僚团队等级（Lv.0~Lv.4）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CE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保留当前幕僚等级，解锁高级建议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A73C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4E59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C3D1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公司名称/IATA/ICAO/呼号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3FDD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玩家可选择“传承”或“更名”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307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可选择</w:t>
            </w:r>
          </w:p>
        </w:tc>
      </w:tr>
      <w:tr w14:paraId="7B09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1D67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董事会图鉴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1DC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已解锁的董事会角色图鉴保留，方便查阅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E6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23D61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C774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管理团队图谱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029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已解锁的70名候选人图鉴保留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D6B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3AE5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05A7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成就/里程碑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8F18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历史成就、统计记录保留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9D18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473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493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游戏内货币/现金储备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21ED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：重新开始，初始资金按新开局计算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740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6F814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89C2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机队/航线/枢纽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862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：从零开始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B5B1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288C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0629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董事会满意度/目标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C07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：新董事会，新目标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C043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</w:tbl>
    <w:p w14:paraId="40C5B46D">
      <w:pPr>
        <w:bidi w:val="0"/>
      </w:pPr>
      <w:r>
        <w:t>新游戏+特殊增益（Buff）</w:t>
      </w:r>
    </w:p>
    <w:p w14:paraId="346B4D72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“传承人脉”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：开局时额外获得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3个“董事会刷新”次数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（原为5次，现为8次）。</w:t>
      </w:r>
    </w:p>
    <w:p w14:paraId="0A42D842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“先见之明”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：开局即解锁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财务部高级预警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（现金跑道预测精度提升10%）。</w:t>
      </w:r>
    </w:p>
    <w:p w14:paraId="0B29B88E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Fonts w:hint="eastAsia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“行业声誉”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：初始品牌净值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+10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，降低初期融资难度。</w:t>
      </w:r>
    </w:p>
    <w:p w14:paraId="016F62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  <w:rPr>
          <w:rFonts w:hint="eastAsia"/>
        </w:rPr>
      </w:pPr>
      <w:r>
        <w:rPr>
          <w:rFonts w:hint="eastAsia"/>
          <w:shd w:val="clear" w:fill="FFFFFF"/>
        </w:rPr>
        <w:t>新游戏+额外增益（基于上周目遗产评级）</w:t>
      </w:r>
    </w:p>
    <w:p w14:paraId="5F3F6E25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S级（航空传奇）：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解锁 ‘传奇Buff’（开局时CEO所有基础能力+10%，私人幕僚初始等级+1）。</w:t>
      </w:r>
    </w:p>
    <w:p w14:paraId="1C023F16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A级（行业巨擘）：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解锁 ‘行业声誉’（开局初始品牌净值+15，与所有董事初始关系+10）。</w:t>
      </w:r>
    </w:p>
    <w:p w14:paraId="6B1F35E2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B级（合格掌门人）：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解锁基础‘新游戏+’模式，但无额外增益Buff。</w:t>
      </w:r>
    </w:p>
    <w:p w14:paraId="5A0FBA39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C级（平庸管理者）：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</w:rPr>
        <w:t>无法进入‘新游戏+’模式，仅可重新开局。</w:t>
      </w:r>
    </w:p>
    <w:p w14:paraId="218038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♻️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“新游戏+”旨在鼓励多周目游玩，但避免“数值碾压”破坏前期挑战性。增益应为“软性优势”而非“硬性资源”，让玩家在继承经验的同时仍需面对经营挑战。 </w:t>
      </w:r>
    </w:p>
    <w:p w14:paraId="7B3FF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1A33"/>
          <w:spacing w:val="-4"/>
          <w:sz w:val="38"/>
          <w:szCs w:val="38"/>
          <w:shd w:val="clear" w:fill="FFFFFF"/>
        </w:rPr>
      </w:pPr>
    </w:p>
    <w:p w14:paraId="16A3182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第八部分 · 技术、资产与数值</w:t>
      </w:r>
    </w:p>
    <w:p w14:paraId="2B9FD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定位：给程序和美术看的硬核规范。</w:t>
      </w:r>
    </w:p>
    <w:p w14:paraId="1B954C00">
      <w:pPr>
        <w:pStyle w:val="3"/>
        <w:keepNext w:val="0"/>
        <w:keepLines w:val="0"/>
        <w:widowControl/>
        <w:suppressLineNumbers w:val="0"/>
        <w:spacing w:line="20" w:lineRule="atLeast"/>
      </w:pPr>
      <w:r>
        <w:t>第32章 · 技术架构与网络协议</w:t>
      </w:r>
    </w:p>
    <w:p w14:paraId="2C4769A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明确游戏的技术选型、性能基准、网络方案和平台策略，为开发团队提供清晰的工程路径，确保“7×24小时世界”和“8倍速”体验的稳定性。</w:t>
      </w:r>
    </w:p>
    <w:p w14:paraId="02FA2A98">
      <w:pPr>
        <w:pStyle w:val="4"/>
        <w:keepNext w:val="0"/>
        <w:keepLines w:val="0"/>
        <w:widowControl/>
        <w:suppressLineNumbers w:val="0"/>
        <w:spacing w:line="20" w:lineRule="atLeast"/>
      </w:pPr>
      <w:r>
        <w:t>32.1 技术选型与框架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9"/>
        <w:gridCol w:w="1968"/>
        <w:gridCol w:w="5983"/>
      </w:tblGrid>
      <w:tr w14:paraId="05A55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08FE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F41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4DBF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理由与说明</w:t>
            </w:r>
          </w:p>
        </w:tc>
      </w:tr>
      <w:tr w14:paraId="4978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F2DC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4CE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2022.3 LTS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（或以上）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0F75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强大的2D/3D混合渲染能力，适合模拟经营类游戏的图表与3D机队展示；跨平台移植成本低（PC/Mac/iOS/Android）；资源商店生态完善，可加速开发（如图表插件Graphic Chart、UI插件DoTween）。</w:t>
            </w:r>
          </w:p>
        </w:tc>
      </w:tr>
      <w:tr w14:paraId="4C5AA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6DC6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编程语言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36BC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C# (.NET Standard 2.1)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6DF2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Unity官方原生语言，语法成熟，适合复杂逻辑（如化学匹配、RPM计算）的快速迭代。</w:t>
            </w:r>
          </w:p>
        </w:tc>
      </w:tr>
      <w:tr w14:paraId="799E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FB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707C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MVVM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（Model-View-ViewModel）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51BC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将UI（View）、逻辑（ViewModel）和数据（Model）分离，便于应对频繁的UI变动和复杂的数值绑定（如实时更新的现金跑道）。</w:t>
            </w:r>
          </w:p>
        </w:tc>
      </w:tr>
      <w:tr w14:paraId="7298A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A665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0F1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SQLite（本地）+ 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420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：存放静态数据（角色卡池、飞机参数、化学组合）及本地存档，支持离线游玩。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：存放线上排行榜、玩家行为日志（用于平衡性调优）和云存档。</w:t>
            </w:r>
          </w:p>
        </w:tc>
      </w:tr>
      <w:tr w14:paraId="2116C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7F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75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混合架构（客户端权威 + 服务器验证）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4A2B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核心模拟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（航班调度、经济演算）：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客户端权威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，即使断线单局游戏仍可继续。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关键数值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（货币、成就、随机种子）：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服务器验证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，防止作弊。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云服务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：阿里云/AWS EC2（通用计算型），配合Redis缓存排行榜。</w:t>
            </w:r>
          </w:p>
        </w:tc>
      </w:tr>
    </w:tbl>
    <w:p w14:paraId="3AF7F7EA">
      <w:pPr>
        <w:pStyle w:val="4"/>
        <w:keepNext w:val="0"/>
        <w:keepLines w:val="0"/>
        <w:widowControl/>
        <w:suppressLineNumbers w:val="0"/>
        <w:spacing w:line="20" w:lineRule="atLeast"/>
      </w:pPr>
      <w:r>
        <w:t>32.2 性能指标与优化目标</w:t>
      </w:r>
    </w:p>
    <w:p w14:paraId="7EE3DBF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为确保「7×24小时世界」和「8倍速」的体验，设定硬性性能指标，主要针对 </w:t>
      </w:r>
      <w:r>
        <w:rPr>
          <w:rStyle w:val="13"/>
          <w:rFonts w:hint="default" w:ascii="Segoe UI" w:hAnsi="Segoe UI" w:eastAsia="Segoe UI" w:cs="Segoe UI"/>
        </w:rPr>
        <w:t>CPU计算瓶颈</w:t>
      </w:r>
      <w:r>
        <w:rPr>
          <w:rFonts w:hint="default" w:ascii="Segoe UI" w:hAnsi="Segoe UI" w:eastAsia="Segoe UI" w:cs="Segoe UI"/>
        </w:rPr>
        <w:t xml:space="preserve"> 和 </w:t>
      </w:r>
      <w:r>
        <w:rPr>
          <w:rStyle w:val="13"/>
          <w:rFonts w:hint="default" w:ascii="Segoe UI" w:hAnsi="Segoe UI" w:eastAsia="Segoe UI" w:cs="Segoe UI"/>
        </w:rPr>
        <w:t>内存占用</w:t>
      </w:r>
      <w:r>
        <w:rPr>
          <w:rFonts w:hint="default" w:ascii="Segoe UI" w:hAnsi="Segoe UI" w:eastAsia="Segoe UI" w:cs="Segoe UI"/>
        </w:rPr>
        <w:t>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1563"/>
        <w:gridCol w:w="5453"/>
      </w:tblGrid>
      <w:tr w14:paraId="334EF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7E7B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性能指标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63EC2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目标值/标准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9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测试条件与备注</w:t>
            </w:r>
          </w:p>
        </w:tc>
      </w:tr>
      <w:tr w14:paraId="7D967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7A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帧率（FPS）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A53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60 FPS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30 FPS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0C6E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在8倍速下，若计算量过大，允许动态降帧，但游戏逻辑（Tick）必须独立于渲染帧率运行（使用 FixedUpdate）。</w:t>
            </w:r>
          </w:p>
        </w:tc>
      </w:tr>
      <w:tr w14:paraId="229BE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972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加载时间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DA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首次启动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10秒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常规读档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3秒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2552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异步加载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（Addressables）技术。开局生成全球航线地图时，采用「先显示概览图，后台逐步加载细节」的策略。</w:t>
            </w:r>
          </w:p>
        </w:tc>
      </w:tr>
      <w:tr w14:paraId="436C7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94B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同时在线航班数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（理论峰值）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19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≥ 5,000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架次/天（游戏内）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3DC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CPU压力的核心来源。采用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批量处理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而非逐帧更新：每秒钟计算一次位置，而非每帧。8倍速时，增大时间步长（Time Step），禁用碰撞检测细节。</w:t>
            </w:r>
          </w:p>
        </w:tc>
      </w:tr>
      <w:tr w14:paraId="562F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438D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模拟速度上限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（CPU负载）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FC2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8倍速下，CPU占用 ≤ 单核80%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D1B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在 Update 循环中使用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分帧计算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。将大批量航班的计算分散到连续的几帧中执行，避免单帧卡顿。</w:t>
            </w:r>
          </w:p>
        </w:tc>
      </w:tr>
      <w:tr w14:paraId="353F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E26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内存占用（RAM）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443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4 GB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1.5 GB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AA8E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角色立绘采用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图集（Sprite Atlas）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压缩。航线网络数据采用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双精度浮点数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存储坐标，但仅保留最近3个月的动态数据在内存中，旧数据归档至本地数据库。</w:t>
            </w:r>
          </w:p>
        </w:tc>
      </w:tr>
    </w:tbl>
    <w:p w14:paraId="44343792">
      <w:pPr>
        <w:pStyle w:val="4"/>
        <w:keepNext w:val="0"/>
        <w:keepLines w:val="0"/>
        <w:widowControl/>
        <w:suppressLineNumbers w:val="0"/>
        <w:spacing w:line="20" w:lineRule="atLeast"/>
      </w:pPr>
      <w:r>
        <w:t>32.3 网络通信协议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2662"/>
        <w:gridCol w:w="4421"/>
      </w:tblGrid>
      <w:tr w14:paraId="3014F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52D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通信场景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788B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选型协议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612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实现细节与频率</w:t>
            </w:r>
          </w:p>
        </w:tc>
      </w:tr>
      <w:tr w14:paraId="686E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2AF8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实时状态同步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（世界数据总线）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032C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WebSocket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（长连接）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8A3D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：推送宏观经济指标、燃油价格波动、其他玩家的重大新闻（如竞对破产）。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：服务器每秒推送一次全局状态。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心跳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：每30秒发送Ping/Pong包，断线后自动重连。</w:t>
            </w:r>
          </w:p>
        </w:tc>
      </w:tr>
      <w:tr w14:paraId="4D5E2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27E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非实时数据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（存档、查询）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AA2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gRPC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（基于HTTP/2）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67F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：上传/下载云存档、拉取排行榜、上传行为日志。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优点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：采用Protobuf序列化，比JSON体积更小，传输速度更快。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：仅在玩家主动操作时触发，无实时轮询。</w:t>
            </w:r>
          </w:p>
        </w:tc>
      </w:tr>
      <w:tr w14:paraId="6629C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9C8F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离线同步实现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9AB6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状态快照（Snapshot）+ 增量日志（Delta Log）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C58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机制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：玩家上线时，客户端发送离线期间的时间戳。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：服务器将该时间戳之后的所有关键事件（如目标进度更新、破产警告）打包成一个「离线简报」下发。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冲突处理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：离线期间不会发生「玩家主动操作」，因此不存在冲突，只需线性计算补帧即可。</w:t>
            </w:r>
          </w:p>
        </w:tc>
      </w:tr>
    </w:tbl>
    <w:p w14:paraId="798EE7F6">
      <w:pPr>
        <w:pStyle w:val="4"/>
        <w:keepNext w:val="0"/>
        <w:keepLines w:val="0"/>
        <w:widowControl/>
        <w:suppressLineNumbers w:val="0"/>
        <w:spacing w:line="20" w:lineRule="atLeast"/>
      </w:pPr>
      <w:r>
        <w:t>32.4 平台目标与发布策略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710"/>
        <w:gridCol w:w="1576"/>
        <w:gridCol w:w="4134"/>
      </w:tblGrid>
      <w:tr w14:paraId="2898E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E1D96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CB8E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058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发布渠道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B410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适配重点</w:t>
            </w:r>
          </w:p>
        </w:tc>
      </w:tr>
      <w:tr w14:paraId="4E627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2BE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PC（Windows/Mac）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F0C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21"/>
                <w:rFonts w:hint="default" w:ascii="Segoe UI" w:hAnsi="Segoe UI" w:eastAsia="Segoe UI" w:cs="Segoe UI"/>
              </w:rPr>
              <w:t>P0 首发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2C4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Steam（优先）/ 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2A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原生支持鼠标键盘，复杂的航班环拖拽交互在此平台体验最佳。支持Steam成就与云存档。</w:t>
            </w:r>
          </w:p>
        </w:tc>
      </w:tr>
      <w:tr w14:paraId="1D9AF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EC17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移动端（iOS/Android）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0B7C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P1 后续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023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App Store / TapTap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47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UI全面适配触屏交互（长按代替悬停）。引入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简化视图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，隐藏复杂图表。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不支持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Steam跨平台联机，但共用一套经济数值模型。</w:t>
            </w:r>
          </w:p>
        </w:tc>
      </w:tr>
      <w:tr w14:paraId="138E6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B1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主机端（Switch/PS/Xbox）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FF5C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P3 暂缓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88E5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主机商店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76C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需适配手柄操作，复杂的菜单层级需要重构。需通过平台厂商的认证审核（TRC/XR）。</w:t>
            </w:r>
          </w:p>
        </w:tc>
      </w:tr>
    </w:tbl>
    <w:p w14:paraId="5A9D4432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🔧 开发建议：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所有网络通信需具备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断线重连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和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数据校验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机制。关键操作（如融资、任命）需在服务器端二次验证，防止内存修改作弊。 </w:t>
      </w:r>
    </w:p>
    <w:p w14:paraId="19BF12C8">
      <w:pPr>
        <w:pStyle w:val="4"/>
        <w:keepNext w:val="0"/>
        <w:keepLines w:val="0"/>
        <w:widowControl/>
        <w:suppressLineNumbers w:val="0"/>
        <w:spacing w:line="20" w:lineRule="atLeast"/>
      </w:pPr>
      <w:r>
        <w:rPr>
          <w:rFonts w:hint="eastAsia"/>
          <w:lang w:val="en-US" w:eastAsia="zh-CN"/>
        </w:rPr>
        <w:t xml:space="preserve">32.5 </w:t>
      </w:r>
      <w:r>
        <w:rPr>
          <w:rFonts w:hint="default"/>
        </w:rPr>
        <w:t>技术实现</w:t>
      </w:r>
    </w:p>
    <w:p w14:paraId="10D10112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汇率API接入规范：</w:t>
      </w:r>
    </w:p>
    <w:p w14:paraId="3699547F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推荐服务商：Exchange Rate API（免费套餐，无需信用卡）、Currency Layer、Currency SDK</w:t>
      </w:r>
    </w:p>
    <w:p w14:paraId="01CE63E2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更新频率：游戏启动时拉取一次，此后每</w:t>
      </w:r>
      <w:r>
        <w:rPr>
          <w:rStyle w:val="13"/>
          <w:rFonts w:hint="eastAsia" w:ascii="Segoe UI" w:hAnsi="Segoe UI" w:eastAsia="宋体" w:cs="Segoe UI"/>
          <w:b w:val="0"/>
          <w:bCs/>
          <w:color w:val="1E2A3A"/>
          <w:lang w:val="en-US" w:eastAsia="zh-CN"/>
        </w:rPr>
        <w:t>24</w:t>
      </w: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小时自动更新</w:t>
      </w:r>
    </w:p>
    <w:p w14:paraId="30198D15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容灾方案：API不可用时使用本地缓存数据，并提示玩家“汇率数据为缓存版本”</w:t>
      </w:r>
    </w:p>
    <w:p w14:paraId="2B0FA1D7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免费套餐限制：10,000次/月请求，需合理控制请求频率</w:t>
      </w:r>
    </w:p>
    <w:p w14:paraId="24836296">
      <w:pPr>
        <w:pStyle w:val="4"/>
        <w:keepNext w:val="0"/>
        <w:keepLines w:val="0"/>
        <w:widowControl/>
        <w:suppressLineNumbers w:val="0"/>
        <w:spacing w:line="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32.6 数据缓存与预测模式</w:t>
      </w:r>
    </w:p>
    <w:p w14:paraId="45C81FE2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eastAsia" w:ascii="Segoe UI" w:hAnsi="Segoe UI" w:eastAsia="Segoe UI" w:cs="Segoe UI"/>
          <w:b w:val="0"/>
          <w:bCs/>
          <w:color w:val="1E2A3A"/>
          <w:lang w:val="en-US" w:eastAsia="zh-CN"/>
        </w:rPr>
      </w:pPr>
      <w:r>
        <w:rPr>
          <w:rStyle w:val="13"/>
          <w:rFonts w:hint="eastAsia" w:ascii="Segoe UI" w:hAnsi="Segoe UI" w:eastAsia="Segoe UI" w:cs="Segoe UI"/>
          <w:b w:val="0"/>
          <w:bCs/>
          <w:color w:val="1E2A3A"/>
          <w:lang w:val="en-US" w:eastAsia="zh-CN"/>
        </w:rPr>
        <w:t>离线/弱网数据策略：“为确保游戏在弱网环境下不中断，所有外部API数据均设有本地缓存。当API请求超时或失败时，游戏将自动切换至 ‘预测模式’ 。该模式基于过去30天的历史数据，使用线性回归算法预测未来24小时的数据变化（如油价、汇率），并在UI上以半透明状态显示‘预测数据’，提醒玩家当前数据非实时。”</w:t>
      </w:r>
    </w:p>
    <w:p w14:paraId="118C566A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eastAsia" w:ascii="Segoe UI" w:hAnsi="Segoe UI" w:eastAsia="Segoe UI" w:cs="Segoe UI"/>
          <w:b w:val="0"/>
          <w:bCs/>
          <w:color w:val="1E2A3A"/>
          <w:lang w:val="en-US" w:eastAsia="zh-CN"/>
        </w:rPr>
      </w:pPr>
      <w:r>
        <w:rPr>
          <w:rStyle w:val="13"/>
          <w:rFonts w:hint="eastAsia" w:ascii="Segoe UI" w:hAnsi="Segoe UI" w:eastAsia="Segoe UI" w:cs="Segoe UI"/>
          <w:b w:val="0"/>
          <w:bCs/>
          <w:color w:val="1E2A3A"/>
          <w:lang w:val="en-US" w:eastAsia="zh-CN"/>
        </w:rPr>
        <w:t>玩家行为数据上云：“在玩家授权同意后，系统将匿名化上传玩家的高光策略组合（如特定化学组合下的成功运营模式）。这些数据经云端分析后，可用于后续版本中AI对手的行为学习，使AI策略更具多样性。”</w:t>
      </w:r>
    </w:p>
    <w:p w14:paraId="3A8CAB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第33章 · 数值平衡与内容资产规范</w:t>
      </w:r>
    </w:p>
    <w:p w14:paraId="4AB267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定义游戏的经济锚点、难度曲线、AI逻辑、随机规则，以及角色头像、UI、音效等内容的制作标准，确保游戏具备「易上手、难精通」的深度和统一的美术品质。</w:t>
      </w:r>
    </w:p>
    <w:p w14:paraId="33D745FA">
      <w:pPr>
        <w:pStyle w:val="4"/>
        <w:keepNext w:val="0"/>
        <w:keepLines w:val="0"/>
        <w:widowControl/>
        <w:suppressLineNumbers w:val="0"/>
        <w:spacing w:line="20" w:lineRule="atLeast"/>
      </w:pPr>
      <w:r>
        <w:t>33.1 经济平衡基准（经济锚点）</w:t>
      </w:r>
    </w:p>
    <w:p w14:paraId="19407054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设定绝对参照系，让所有数值（工资、飞机价格、燃油）具备真实感且互相制衡。</w:t>
      </w:r>
    </w:p>
    <w:p w14:paraId="73C16E4C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</w:rPr>
      </w:pPr>
      <w:r>
        <w:rPr>
          <w:rStyle w:val="13"/>
          <w:rFonts w:hint="default" w:ascii="Segoe UI" w:hAnsi="Segoe UI" w:eastAsia="Segoe UI" w:cs="Segoe UI"/>
        </w:rPr>
        <w:t>🔗 货币体系：真实货币，多币种支持</w:t>
      </w:r>
    </w:p>
    <w:p w14:paraId="1036E753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  <w:b w:val="0"/>
          <w:bCs/>
        </w:rPr>
      </w:pPr>
      <w:r>
        <w:rPr>
          <w:rStyle w:val="13"/>
          <w:rFonts w:hint="default" w:ascii="Segoe UI" w:hAnsi="Segoe UI" w:eastAsia="Segoe UI" w:cs="Segoe UI"/>
          <w:b w:val="0"/>
          <w:bCs/>
        </w:rPr>
        <w:t>游戏采用真实货币体系，摒弃传统的“游戏币”设计。所有价格、收入、成本、资产均以真实货币单位显示和计算，增强模拟的真实感和沉浸感。</w:t>
      </w:r>
    </w:p>
    <w:p w14:paraId="330FDB6B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  <w:b w:val="0"/>
          <w:bCs/>
        </w:rPr>
      </w:pPr>
      <w:r>
        <w:rPr>
          <w:rStyle w:val="13"/>
          <w:rFonts w:hint="default" w:ascii="Segoe UI" w:hAnsi="Segoe UI" w:eastAsia="Segoe UI" w:cs="Segoe UI"/>
          <w:b/>
          <w:bCs w:val="0"/>
        </w:rPr>
        <w:t>支持币种（首发）：</w:t>
      </w:r>
      <w:r>
        <w:rPr>
          <w:rStyle w:val="13"/>
          <w:rFonts w:hint="default" w:ascii="Segoe UI" w:hAnsi="Segoe UI" w:eastAsia="Segoe UI" w:cs="Segoe UI"/>
          <w:b w:val="0"/>
          <w:bCs/>
        </w:rPr>
        <w:t>美元（USD）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，</w:t>
      </w:r>
      <w:r>
        <w:rPr>
          <w:rStyle w:val="13"/>
          <w:rFonts w:hint="default" w:ascii="Segoe UI" w:hAnsi="Segoe UI" w:eastAsia="Segoe UI" w:cs="Segoe UI"/>
          <w:b w:val="0"/>
          <w:bCs/>
        </w:rPr>
        <w:t>欧元（EUR）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，</w:t>
      </w:r>
      <w:r>
        <w:rPr>
          <w:rStyle w:val="13"/>
          <w:rFonts w:hint="default" w:ascii="Segoe UI" w:hAnsi="Segoe UI" w:eastAsia="Segoe UI" w:cs="Segoe UI"/>
          <w:b w:val="0"/>
          <w:bCs/>
        </w:rPr>
        <w:t>人民币（CNY）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，</w:t>
      </w:r>
      <w:r>
        <w:rPr>
          <w:rStyle w:val="13"/>
          <w:rFonts w:hint="default" w:ascii="Segoe UI" w:hAnsi="Segoe UI" w:eastAsia="Segoe UI" w:cs="Segoe UI"/>
          <w:b w:val="0"/>
          <w:bCs/>
        </w:rPr>
        <w:t>日元（JPY）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，</w:t>
      </w:r>
      <w:r>
        <w:rPr>
          <w:rStyle w:val="13"/>
          <w:rFonts w:hint="default" w:ascii="Segoe UI" w:hAnsi="Segoe UI" w:eastAsia="Segoe UI" w:cs="Segoe UI"/>
          <w:b w:val="0"/>
          <w:bCs/>
        </w:rPr>
        <w:t>英镑（GBP）</w:t>
      </w:r>
      <w:r>
        <w:rPr>
          <w:rStyle w:val="13"/>
          <w:rFonts w:hint="eastAsia" w:ascii="Segoe UI" w:hAnsi="Segoe UI" w:eastAsia="宋体" w:cs="Segoe UI"/>
          <w:b w:val="0"/>
          <w:bCs/>
          <w:lang w:eastAsia="zh-CN"/>
        </w:rPr>
        <w:t>。</w:t>
      </w:r>
      <w:r>
        <w:rPr>
          <w:rStyle w:val="13"/>
          <w:rFonts w:hint="default" w:ascii="Segoe UI" w:hAnsi="Segoe UI" w:eastAsia="Segoe UI" w:cs="Segoe UI"/>
          <w:b w:val="0"/>
          <w:bCs/>
        </w:rPr>
        <w:t>核心价格参照系（校准基准）</w:t>
      </w:r>
    </w:p>
    <w:p w14:paraId="24CCAD80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</w:rPr>
      </w:pPr>
      <w:r>
        <w:rPr>
          <w:rStyle w:val="13"/>
          <w:rFonts w:hint="default" w:ascii="Segoe UI" w:hAnsi="Segoe UI" w:eastAsia="Segoe UI" w:cs="Segoe UI"/>
        </w:rPr>
        <w:t>币种切换机制：</w:t>
      </w:r>
    </w:p>
    <w:p w14:paraId="075E6367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玩家可在游戏设置中随时切换显示币种，所有数值按实时汇率自动换算。</w:t>
      </w:r>
    </w:p>
    <w:p w14:paraId="0EF4FAD8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汇率数据通过接入第三方汇率API（如 Exchange Rate API、Currency Layer、Currency SDK等）获取，支持实时汇率与离线缓存（每2小时更新一次）。</w:t>
      </w:r>
    </w:p>
    <w:p w14:paraId="68CB3A27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离线模式下使用上次缓存的汇率数据，并标注“汇率数据可能延迟”。</w:t>
      </w:r>
    </w:p>
    <w:p w14:paraId="1B2E5384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记账本位币：</w:t>
      </w:r>
    </w:p>
    <w:p w14:paraId="621F4583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  <w:rPr>
          <w:rStyle w:val="13"/>
          <w:rFonts w:hint="default" w:ascii="Segoe UI" w:hAnsi="Segoe UI" w:eastAsia="Segoe UI" w:cs="Segoe UI"/>
          <w:b w:val="0"/>
          <w:bCs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游戏内部以美元（</w:t>
      </w:r>
      <w:r>
        <w:rPr>
          <w:rStyle w:val="13"/>
          <w:rFonts w:hint="default" w:ascii="Segoe UI" w:hAnsi="Segoe UI" w:eastAsia="Segoe UI" w:cs="Segoe UI"/>
          <w:b w:val="0"/>
          <w:bCs/>
        </w:rPr>
        <w:t>USD）为记账本位币，所有交易、财务报表、税务计算均以USD为基准。</w:t>
      </w:r>
    </w:p>
    <w:p w14:paraId="3EC7AAB8">
      <w:pPr>
        <w:pStyle w:val="9"/>
        <w:keepNext w:val="0"/>
        <w:keepLines w:val="0"/>
        <w:widowControl/>
        <w:suppressLineNumbers w:val="0"/>
        <w:spacing w:line="20" w:lineRule="atLeast"/>
        <w:rPr>
          <w:rStyle w:val="13"/>
          <w:rFonts w:hint="default" w:ascii="Segoe UI" w:hAnsi="Segoe UI" w:eastAsia="Segoe UI" w:cs="Segoe UI"/>
        </w:rPr>
      </w:pPr>
    </w:p>
    <w:p w14:paraId="67B9282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切换显示币种仅影响UI展示层，不影响底层数值逻辑。</w:t>
      </w:r>
    </w:p>
    <w:tbl>
      <w:tblPr>
        <w:tblStyle w:val="10"/>
        <w:tblW w:w="410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9"/>
        <w:gridCol w:w="1844"/>
        <w:gridCol w:w="3085"/>
      </w:tblGrid>
      <w:tr w14:paraId="77784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0C723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6ED9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游戏内定价（</w:t>
            </w:r>
            <w:r>
              <w:rPr>
                <w:rFonts w:hint="eastAsia" w:ascii="Segoe UI" w:hAnsi="Segoe UI" w:eastAsia="宋体" w:cs="Segoe UI"/>
                <w:b/>
                <w:bCs/>
                <w:color w:val="0B1A33"/>
                <w:sz w:val="18"/>
                <w:szCs w:val="18"/>
                <w:lang w:val="en-US" w:eastAsia="zh-CN"/>
              </w:rPr>
              <w:t>USD</w:t>
            </w: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6C174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设计逻辑说明</w:t>
            </w:r>
          </w:p>
        </w:tc>
      </w:tr>
      <w:tr w14:paraId="0D3A5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391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窄体机（A320neo）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F6C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1.1 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A020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参照真实市场价格</w:t>
            </w:r>
          </w:p>
        </w:tc>
      </w:tr>
      <w:tr w14:paraId="3CEB9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3E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宽体机（B787-9）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893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2.5 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CA2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宽体机约为窄体机的2.3倍</w:t>
            </w:r>
          </w:p>
        </w:tc>
      </w:tr>
      <w:tr w14:paraId="73203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8672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燃油（每吨）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2C0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700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3D57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随真实油价波动</w:t>
            </w:r>
          </w:p>
        </w:tc>
      </w:tr>
      <w:tr w14:paraId="67961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F8F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机长年薪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730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17万 ~ 25万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2DBD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参照国际航司机长薪资中位数</w:t>
            </w:r>
          </w:p>
        </w:tc>
      </w:tr>
      <w:tr w14:paraId="57437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7221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起降费（首都机场）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D2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2,000/次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7F72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设定为固定成本项。</w:t>
            </w:r>
          </w:p>
        </w:tc>
      </w:tr>
      <w:tr w14:paraId="11B51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7F6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经济舱票价（国内短途）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4A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70 ~ 110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FD79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票价由市场部动态计算，此为基准锚点。</w:t>
            </w:r>
          </w:p>
        </w:tc>
      </w:tr>
    </w:tbl>
    <w:p w14:paraId="53417EF6">
      <w:pPr>
        <w:rPr>
          <w:rFonts w:hint="default"/>
          <w:lang w:val="en-US" w:eastAsia="zh-CN"/>
        </w:rPr>
      </w:pPr>
    </w:p>
    <w:p w14:paraId="56F71FF9">
      <w:pPr>
        <w:pStyle w:val="4"/>
        <w:keepNext w:val="0"/>
        <w:keepLines w:val="0"/>
        <w:widowControl/>
        <w:suppressLineNumbers w:val="0"/>
        <w:spacing w:line="20" w:lineRule="atLeast"/>
      </w:pPr>
      <w:r>
        <w:t>33.2 难度递进曲线（Growth Curve）</w:t>
      </w:r>
    </w:p>
    <w:p w14:paraId="74497A2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定义 </w:t>
      </w:r>
      <w:r>
        <w:rPr>
          <w:rStyle w:val="13"/>
          <w:rFonts w:hint="default" w:ascii="Segoe UI" w:hAnsi="Segoe UI" w:eastAsia="Segoe UI" w:cs="Segoe UI"/>
        </w:rPr>
        <w:t>第1~10财年</w:t>
      </w:r>
      <w:r>
        <w:rPr>
          <w:rFonts w:hint="default" w:ascii="Segoe UI" w:hAnsi="Segoe UI" w:eastAsia="Segoe UI" w:cs="Segoe UI"/>
        </w:rPr>
        <w:t xml:space="preserve"> 的目标数值自动增长曲线，防止后期缺乏挑战。</w:t>
      </w:r>
    </w:p>
    <w:p w14:paraId="477F2FF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基准难度系数（Base Difficulty Modifier）</w:t>
      </w:r>
    </w:p>
    <w:p w14:paraId="4CCD02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系统根据当前财年，自动乘以 </w:t>
      </w:r>
      <w:r>
        <w:rPr>
          <w:rStyle w:val="13"/>
          <w:rFonts w:hint="default" w:ascii="Segoe UI" w:hAnsi="Segoe UI" w:eastAsia="Segoe UI" w:cs="Segoe UI"/>
        </w:rPr>
        <w:t>目标数值缩放系数</w:t>
      </w:r>
      <w:r>
        <w:rPr>
          <w:rFonts w:hint="default" w:ascii="Segoe UI" w:hAnsi="Segoe UI" w:eastAsia="Segoe UI" w:cs="Segoe UI"/>
        </w:rPr>
        <w:t xml:space="preserve">。基于 </w:t>
      </w:r>
      <w:r>
        <w:rPr>
          <w:rStyle w:val="13"/>
          <w:rFonts w:hint="default" w:ascii="Segoe UI" w:hAnsi="Segoe UI" w:eastAsia="Segoe UI" w:cs="Segoe UI"/>
        </w:rPr>
        <w:t>S型增长曲线（S-Curve）</w:t>
      </w:r>
      <w:r>
        <w:rPr>
          <w:rFonts w:hint="default" w:ascii="Segoe UI" w:hAnsi="Segoe UI" w:eastAsia="Segoe UI" w:cs="Segoe UI"/>
        </w:rPr>
        <w:t>，模拟行业从成长期进入成熟期的过程。</w:t>
      </w:r>
    </w:p>
    <w:p w14:paraId="7824CB73">
      <w:pPr>
        <w:keepNext w:val="0"/>
        <w:keepLines w:val="0"/>
        <w:widowControl/>
        <w:suppressLineNumbers w:val="0"/>
        <w:pBdr>
          <w:top w:val="single" w:color="DCE3EC" w:sz="4" w:space="9"/>
          <w:left w:val="single" w:color="1A5CFF" w:sz="18" w:space="12"/>
          <w:bottom w:val="single" w:color="DCE3EC" w:sz="4" w:space="9"/>
          <w:right w:val="single" w:color="DCE3EC" w:sz="4" w:space="12"/>
        </w:pBdr>
        <w:shd w:val="clear" w:fill="F4F7FA"/>
        <w:spacing w:before="240" w:beforeAutospacing="0" w:after="300" w:afterAutospacing="0" w:line="20" w:lineRule="atLeast"/>
        <w:ind w:left="0" w:right="0"/>
        <w:jc w:val="left"/>
        <w:rPr>
          <w:rFonts w:hint="default" w:ascii="Courier New" w:hAnsi="Courier New" w:eastAsia="Courier New" w:cs="Courier New"/>
          <w:color w:val="1E293B"/>
          <w:sz w:val="16"/>
          <w:szCs w:val="16"/>
        </w:rPr>
      </w:pPr>
      <w:r>
        <w:rPr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 xml:space="preserve">年度系数 = 1 + (0.15 × 财年号) / (1 + 0.05 × 财年号) 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1568"/>
        <w:gridCol w:w="5644"/>
      </w:tblGrid>
      <w:tr w14:paraId="64F74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92D7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财年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361B7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年度系数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AD05C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含义（以「客座率 ≥ 行业基准」为例）</w:t>
            </w:r>
          </w:p>
        </w:tc>
      </w:tr>
      <w:tr w14:paraId="5A9C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EEF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10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C6F7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新手保护期，目标数值为标准值。</w:t>
            </w:r>
          </w:p>
        </w:tc>
      </w:tr>
      <w:tr w14:paraId="31CFF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78C3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第3年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9AB2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6A31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开始施加压力，客座率要求提升13%。</w:t>
            </w:r>
          </w:p>
        </w:tc>
      </w:tr>
      <w:tr w14:paraId="685F7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DD57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第5年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6A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C30B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中期考验，盈利或机队规模目标显著提高。</w:t>
            </w:r>
          </w:p>
        </w:tc>
      </w:tr>
      <w:tr w14:paraId="63337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0D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第8年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1002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C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接近饱和，增长变缓，逼迫玩家精细化管理。</w:t>
            </w:r>
          </w:p>
        </w:tc>
      </w:tr>
      <w:tr w14:paraId="65832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E56A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第10年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A040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66B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巅峰考核，微小失误都可能导致未达标。</w:t>
            </w:r>
          </w:p>
        </w:tc>
      </w:tr>
    </w:tbl>
    <w:p w14:paraId="05511F1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董事会阈值联动</w:t>
      </w:r>
    </w:p>
    <w:p w14:paraId="29C4AD1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续聘线（完成率）随任期增加而提高：</w:t>
      </w:r>
    </w:p>
    <w:p w14:paraId="05A67C86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第1~3年：</w:t>
      </w:r>
      <w:r>
        <w:rPr>
          <w:rFonts w:hint="default" w:ascii="Segoe UI" w:hAnsi="Segoe UI" w:eastAsia="Segoe UI" w:cs="Segoe UI"/>
          <w:color w:val="1E2A3A"/>
        </w:rPr>
        <w:t>续聘线 ≥ 50%（简单）/ 60%（普通）/ 75%（困难）</w:t>
      </w:r>
    </w:p>
    <w:p w14:paraId="06B15307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第4~7年：</w:t>
      </w:r>
      <w:r>
        <w:rPr>
          <w:rFonts w:hint="default" w:ascii="Segoe UI" w:hAnsi="Segoe UI" w:eastAsia="Segoe UI" w:cs="Segoe UI"/>
          <w:color w:val="1E2A3A"/>
        </w:rPr>
        <w:t>续聘线 ≥ 60% / 70% / 85%</w:t>
      </w:r>
    </w:p>
    <w:p w14:paraId="6346AD4A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第8~10年：</w:t>
      </w:r>
      <w:r>
        <w:rPr>
          <w:rFonts w:hint="default" w:ascii="Segoe UI" w:hAnsi="Segoe UI" w:eastAsia="Segoe UI" w:cs="Segoe UI"/>
          <w:color w:val="1E2A3A"/>
        </w:rPr>
        <w:t>续聘线 ≥ 70% / 80% / 90%</w:t>
      </w:r>
    </w:p>
    <w:p w14:paraId="6ABBE7BA">
      <w:pPr>
        <w:pStyle w:val="4"/>
        <w:keepNext w:val="0"/>
        <w:keepLines w:val="0"/>
        <w:widowControl/>
        <w:suppressLineNumbers w:val="0"/>
        <w:spacing w:line="20" w:lineRule="atLeast"/>
      </w:pPr>
      <w:r>
        <w:t>33.3 AI对手行为模型（State Machine）</w:t>
      </w:r>
    </w:p>
    <w:p w14:paraId="6BD73F3E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构建 </w:t>
      </w:r>
      <w:r>
        <w:rPr>
          <w:rStyle w:val="13"/>
          <w:rFonts w:hint="default" w:ascii="Segoe UI" w:hAnsi="Segoe UI" w:eastAsia="Segoe UI" w:cs="Segoe UI"/>
        </w:rPr>
        <w:t>分层状态机</w:t>
      </w:r>
      <w:r>
        <w:rPr>
          <w:rFonts w:hint="default" w:ascii="Segoe UI" w:hAnsi="Segoe UI" w:eastAsia="Segoe UI" w:cs="Segoe UI"/>
        </w:rPr>
        <w:t>，使AI行为可预测且富有挑战。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4066"/>
        <w:gridCol w:w="3672"/>
      </w:tblGrid>
      <w:tr w14:paraId="44FE3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F34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1FAA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触发条件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1C39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行为表现（玩家可见）</w:t>
            </w:r>
          </w:p>
        </w:tc>
      </w:tr>
      <w:tr w14:paraId="1C6BB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0A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平稳运营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45E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6FDD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维持现有运力，小幅度跟随玩家票价调整。</w:t>
            </w:r>
          </w:p>
        </w:tc>
      </w:tr>
      <w:tr w14:paraId="29A2D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1A61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进攻扩张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D4C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18个月 且 有「价格屠夫」或「枢纽掠夺者」标签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C8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针对玩家高利润航线，投入运力并降价5%。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在玩家枢纽机场大量购买时刻槽。</w:t>
            </w:r>
          </w:p>
        </w:tc>
      </w:tr>
      <w:tr w14:paraId="7E0F8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00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防御紧缩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2CC6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6个月 或 负债率 &gt; 70%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250C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停飞亏损航线。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抛售二手飞机回笼资金。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3. 发起代码共享请求，寻求玩家庇护。</w:t>
            </w:r>
          </w:p>
        </w:tc>
      </w:tr>
      <w:tr w14:paraId="1DB63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6DBA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破产清算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F4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0 且 融资失败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052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全部航线停飞。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资产（飞机/时刻槽）进入二手拍卖市场供玩家竞拍。</w:t>
            </w:r>
          </w:p>
        </w:tc>
      </w:tr>
    </w:tbl>
    <w:p w14:paraId="6C35CD6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⏱️ 刷新频率：</w:t>
      </w:r>
      <w:r>
        <w:rPr>
          <w:rFonts w:hint="default" w:ascii="Segoe UI" w:hAnsi="Segoe UI" w:eastAsia="Segoe UI" w:cs="Segoe UI"/>
        </w:rPr>
        <w:t xml:space="preserve"> AI策略评估每 </w:t>
      </w:r>
      <w:r>
        <w:rPr>
          <w:rStyle w:val="13"/>
          <w:rFonts w:hint="default" w:ascii="Segoe UI" w:hAnsi="Segoe UI" w:eastAsia="Segoe UI" w:cs="Segoe UI"/>
        </w:rPr>
        <w:t>季度</w:t>
      </w:r>
      <w:r>
        <w:rPr>
          <w:rFonts w:hint="default" w:ascii="Segoe UI" w:hAnsi="Segoe UI" w:eastAsia="Segoe UI" w:cs="Segoe UI"/>
        </w:rPr>
        <w:t xml:space="preserve"> 一次，不会实时变动，防止玩家感到「被针对」。每次评估有 </w:t>
      </w:r>
      <w:r>
        <w:rPr>
          <w:rStyle w:val="13"/>
          <w:rFonts w:hint="default" w:ascii="Segoe UI" w:hAnsi="Segoe UI" w:eastAsia="Segoe UI" w:cs="Segoe UI"/>
        </w:rPr>
        <w:t>20%的概率</w:t>
      </w:r>
      <w:r>
        <w:rPr>
          <w:rFonts w:hint="default" w:ascii="Segoe UI" w:hAnsi="Segoe UI" w:eastAsia="Segoe UI" w:cs="Segoe UI"/>
        </w:rPr>
        <w:t xml:space="preserve"> 随机切换状态（增加不确定性）。</w:t>
      </w:r>
    </w:p>
    <w:p w14:paraId="0C00DE90">
      <w:pPr>
        <w:pStyle w:val="4"/>
        <w:keepNext w:val="0"/>
        <w:keepLines w:val="0"/>
        <w:widowControl/>
        <w:suppressLineNumbers w:val="0"/>
        <w:spacing w:line="20" w:lineRule="atLeast"/>
      </w:pPr>
      <w:r>
        <w:t>33.4 随机数生成策略（RNG Strategy）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1093"/>
        <w:gridCol w:w="2319"/>
        <w:gridCol w:w="4111"/>
      </w:tblGrid>
      <w:tr w14:paraId="5B380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0C9B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系统模块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3D82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随机类型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8C5E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种子（Seed）策略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8900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</w:t>
            </w:r>
          </w:p>
        </w:tc>
      </w:tr>
      <w:tr w14:paraId="354E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8E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董事会抽卡（角色池）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187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（伪随机）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4C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固定种子 + 玩家ID哈希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246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确保玩家在相同操作下（如开局设置），抽到的董事会成员完全一致。避免玩家为了刷「完美董事会」而反复重开，保护游戏寿命。</w:t>
            </w:r>
          </w:p>
        </w:tc>
      </w:tr>
      <w:tr w14:paraId="0F380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38E2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航线客流波动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4B38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FFD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基于「航线ID + 日期」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D5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确保某条特定航线在特定日期的客座率是固定的，便于Debug和复现Bug。</w:t>
            </w:r>
          </w:p>
        </w:tc>
      </w:tr>
      <w:tr w14:paraId="4BB30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FFA8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事件触发（台风/罢工）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B2D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真随机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+ 条件权重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8F6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运行时时间戳（System.Random）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AF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确保每次游戏的体验截然不同。但增加了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坏运保护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：若玩家连续2个季度未触发任何红色危机，第3个季度触发概率强制提升至100%。</w:t>
            </w:r>
          </w:p>
        </w:tc>
      </w:tr>
      <w:tr w14:paraId="7E41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9F21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燃油/股价波动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9B55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（分层随机）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6B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基于「财年时间轴」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A4B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确保游戏内经济周期是预先设定好的「剧本」，防止极端离谱的油价（如突然暴跌90%破坏经济系统）。波动幅度在设定区间内浮动。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油价波动在真实历史波动区间内浮动（±30%），通过API获取真实价格作为基准，在此基础上叠加游戏内事件影响。</w:t>
            </w:r>
          </w:p>
        </w:tc>
      </w:tr>
    </w:tbl>
    <w:p w14:paraId="306B021A">
      <w:pPr>
        <w:pStyle w:val="4"/>
        <w:keepNext w:val="0"/>
        <w:keepLines w:val="0"/>
        <w:widowControl/>
        <w:suppressLineNumbers w:val="0"/>
        <w:spacing w:line="20" w:lineRule="atLeast"/>
      </w:pPr>
      <w:r>
        <w:t>33.5 董事角色头像与角色美术规范</w:t>
      </w:r>
    </w:p>
    <w:p w14:paraId="3015AF6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针对17名董事会成员 + 70名管理团队候选人，制定统一的美术规范。</w:t>
      </w:r>
    </w:p>
    <w:p w14:paraId="149A6CB7">
      <w:pPr>
        <w:pStyle w:val="5"/>
        <w:keepNext w:val="0"/>
        <w:keepLines w:val="0"/>
        <w:widowControl/>
        <w:suppressLineNumbers w:val="0"/>
        <w:spacing w:line="20" w:lineRule="atLeast"/>
      </w:pPr>
      <w:r>
        <w:t>生成方式与风格</w:t>
      </w:r>
    </w:p>
    <w:p w14:paraId="58BB8F68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生成工具：</w:t>
      </w:r>
      <w:r>
        <w:rPr>
          <w:rFonts w:hint="default" w:ascii="Segoe UI" w:hAnsi="Segoe UI" w:eastAsia="Segoe UI" w:cs="Segoe UI"/>
          <w:color w:val="1E2A3A"/>
        </w:rPr>
        <w:t>使用 Midjourney V6 / Stable Diffusion XL 等AI工具生成初始头像。</w:t>
      </w:r>
    </w:p>
    <w:p w14:paraId="2356899E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统一修图：</w:t>
      </w:r>
      <w:r>
        <w:rPr>
          <w:rFonts w:hint="default" w:ascii="Segoe UI" w:hAnsi="Segoe UI" w:eastAsia="Segoe UI" w:cs="Segoe UI"/>
          <w:color w:val="1E2A3A"/>
        </w:rPr>
        <w:t>由内部美术或外包团队对AI生成结果进行统一处理，包括：统一光影方向、去除杂乱背景、统一肤色和细节精度、添加统一的边框和背景层。</w:t>
      </w:r>
    </w:p>
    <w:p w14:paraId="4CC1225E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风格定位：“写实主义风格（Realistic Stylized）”</w:t>
      </w:r>
      <w:r>
        <w:rPr>
          <w:rFonts w:hint="default" w:ascii="Segoe UI" w:hAnsi="Segoe UI" w:eastAsia="Segoe UI" w:cs="Segoe UI"/>
          <w:color w:val="1E2A3A"/>
        </w:rPr>
        <w:t>——介于卡通与写实之间，类似《遗忘之城》或《底特律：变人》的油画质感，兼顾真实感与性能。</w:t>
      </w:r>
    </w:p>
    <w:p w14:paraId="47FCAF58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色彩倾向：</w:t>
      </w:r>
      <w:r>
        <w:rPr>
          <w:rFonts w:hint="default" w:ascii="Segoe UI" w:hAnsi="Segoe UI" w:eastAsia="Segoe UI" w:cs="Segoe UI"/>
          <w:color w:val="1E2A3A"/>
        </w:rPr>
        <w:t>饱和度适中，冷色调为主，符合“商业/航空”主题的严谨感。</w:t>
      </w:r>
    </w:p>
    <w:p w14:paraId="49DB34E6">
      <w:pPr>
        <w:pStyle w:val="5"/>
        <w:keepNext w:val="0"/>
        <w:keepLines w:val="0"/>
        <w:widowControl/>
        <w:suppressLineNumbers w:val="0"/>
        <w:spacing w:line="20" w:lineRule="atLeast"/>
      </w:pPr>
      <w:r>
        <w:t>统一背景与边框</w:t>
      </w:r>
    </w:p>
    <w:p w14:paraId="1FA5190B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背景色：</w:t>
      </w:r>
      <w:r>
        <w:rPr>
          <w:rFonts w:hint="default" w:ascii="Segoe UI" w:hAnsi="Segoe UI" w:eastAsia="Segoe UI" w:cs="Segoe UI"/>
          <w:color w:val="1E2A3A"/>
        </w:rPr>
        <w:t>深蓝灰色（#1E2A3A），带微光晕或径向渐变，营造“董事会肖像画廊”的氛围。</w:t>
      </w:r>
    </w:p>
    <w:p w14:paraId="7339A864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边框：</w:t>
      </w:r>
      <w:r>
        <w:rPr>
          <w:rFonts w:hint="default" w:ascii="Segoe UI" w:hAnsi="Segoe UI" w:eastAsia="Segoe UI" w:cs="Segoe UI"/>
          <w:color w:val="1E2A3A"/>
        </w:rPr>
        <w:t>2px 亮灰色（#C8D0D8）圆角矩形，底部显示角色姓名与角色ID。</w:t>
      </w:r>
    </w:p>
    <w:p w14:paraId="6268365D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状态标识：</w:t>
      </w:r>
      <w:r>
        <w:rPr>
          <w:rFonts w:hint="default" w:ascii="Segoe UI" w:hAnsi="Segoe UI" w:eastAsia="Segoe UI" w:cs="Segoe UI"/>
          <w:color w:val="1E2A3A"/>
        </w:rPr>
        <w:t>头像左上角可叠加“派系”角标（国资系🏛️、机构系💰、战略系🤝、劳工系🛠️、独立系⚖️），便于玩家快速识别。</w:t>
      </w:r>
    </w:p>
    <w:p w14:paraId="1215DC0F">
      <w:pPr>
        <w:pStyle w:val="5"/>
        <w:keepNext w:val="0"/>
        <w:keepLines w:val="0"/>
        <w:widowControl/>
        <w:suppressLineNumbers w:val="0"/>
        <w:spacing w:line="20" w:lineRule="atLeast"/>
      </w:pPr>
      <w:r>
        <w:t>尺寸与格式规范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538"/>
        <w:gridCol w:w="1908"/>
        <w:gridCol w:w="717"/>
        <w:gridCol w:w="2852"/>
      </w:tblGrid>
      <w:tr w14:paraId="3F9FB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44759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51AC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尺寸（像素）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A29E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格式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150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DPI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DC83A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备注</w:t>
            </w:r>
          </w:p>
        </w:tc>
      </w:tr>
      <w:tr w14:paraId="33037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F47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列表/卡片展示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4F6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128 x 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CF7A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601A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D15B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用于候选人列表、部门卡片</w:t>
            </w:r>
          </w:p>
        </w:tc>
      </w:tr>
      <w:tr w14:paraId="72BD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83D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详情弹窗/大图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5769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512 x 512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2B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7B30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EFC2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点击头像后放大的详情展示</w:t>
            </w:r>
          </w:p>
        </w:tc>
      </w:tr>
      <w:tr w14:paraId="6181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0D68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UI图标/缩略图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830C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64 x 64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9DB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3332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C51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用于消息通知、小部件</w:t>
            </w:r>
          </w:p>
        </w:tc>
      </w:tr>
      <w:tr w14:paraId="39A2F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8AF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加载/过场背景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D2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1920 x 1080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BF9E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JPG（高质量）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0594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9FA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用于加载画面或特殊事件背景</w:t>
            </w:r>
          </w:p>
        </w:tc>
      </w:tr>
    </w:tbl>
    <w:p w14:paraId="55CBBC2B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开发建议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所有头像应导出为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Sprite Atlas（图集）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，减少Draw Call，提升性能。 </w:t>
      </w:r>
    </w:p>
    <w:p w14:paraId="1FCA7B06">
      <w:pPr>
        <w:pStyle w:val="4"/>
        <w:keepNext w:val="0"/>
        <w:keepLines w:val="0"/>
        <w:widowControl/>
        <w:suppressLineNumbers w:val="0"/>
        <w:spacing w:line="20" w:lineRule="atLeast"/>
      </w:pPr>
      <w:r>
        <w:t>33.6 UI/UX设计规范</w:t>
      </w:r>
    </w:p>
    <w:p w14:paraId="7715A3B9">
      <w:pPr>
        <w:pStyle w:val="5"/>
        <w:keepNext w:val="0"/>
        <w:keepLines w:val="0"/>
        <w:widowControl/>
        <w:suppressLineNumbers w:val="0"/>
        <w:spacing w:line="20" w:lineRule="atLeast"/>
      </w:pPr>
      <w:r>
        <w:t>配色方案（Color Palette）</w:t>
      </w:r>
    </w:p>
    <w:p w14:paraId="0ADE09FA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主背景色</w:t>
      </w:r>
      <w:r>
        <w:rPr>
          <w:rFonts w:hint="default" w:ascii="Segoe UI" w:hAnsi="Segoe UI" w:eastAsia="Segoe UI" w:cs="Segoe UI"/>
          <w:color w:val="1E2A3A"/>
        </w:rPr>
        <w:t xml:space="preserve"> #0B1A33</w:t>
      </w:r>
    </w:p>
    <w:p w14:paraId="3A6326E4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次级背景（面板）</w:t>
      </w:r>
      <w:r>
        <w:rPr>
          <w:rFonts w:hint="default" w:ascii="Segoe UI" w:hAnsi="Segoe UI" w:eastAsia="Segoe UI" w:cs="Segoe UI"/>
          <w:color w:val="1E2A3A"/>
        </w:rPr>
        <w:t xml:space="preserve"> #152A4A</w:t>
      </w:r>
    </w:p>
    <w:p w14:paraId="4C93611C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三级背景（输入/列表）</w:t>
      </w:r>
      <w:r>
        <w:rPr>
          <w:rFonts w:hint="default" w:ascii="Segoe UI" w:hAnsi="Segoe UI" w:eastAsia="Segoe UI" w:cs="Segoe UI"/>
          <w:color w:val="1E2A3A"/>
        </w:rPr>
        <w:t xml:space="preserve"> #1E3A5F</w:t>
      </w:r>
    </w:p>
    <w:p w14:paraId="61350070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主强调色</w:t>
      </w:r>
      <w:r>
        <w:rPr>
          <w:rFonts w:hint="default" w:ascii="Segoe UI" w:hAnsi="Segoe UI" w:eastAsia="Segoe UI" w:cs="Segoe UI"/>
          <w:color w:val="1E2A3A"/>
        </w:rPr>
        <w:t xml:space="preserve"> #1A5CFF</w:t>
      </w:r>
    </w:p>
    <w:p w14:paraId="527D9F41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成功（达标）</w:t>
      </w:r>
      <w:r>
        <w:rPr>
          <w:rFonts w:hint="default" w:ascii="Segoe UI" w:hAnsi="Segoe UI" w:eastAsia="Segoe UI" w:cs="Segoe UI"/>
          <w:color w:val="1E2A3A"/>
        </w:rPr>
        <w:t xml:space="preserve"> #00C853</w:t>
      </w:r>
    </w:p>
    <w:p w14:paraId="3156E0C0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警告（临界）</w:t>
      </w:r>
      <w:r>
        <w:rPr>
          <w:rFonts w:hint="default" w:ascii="Segoe UI" w:hAnsi="Segoe UI" w:eastAsia="Segoe UI" w:cs="Segoe UI"/>
          <w:color w:val="1E2A3A"/>
        </w:rPr>
        <w:t xml:space="preserve"> #FFD600</w:t>
      </w:r>
    </w:p>
    <w:p w14:paraId="5CED6D08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危险（危机）</w:t>
      </w:r>
      <w:r>
        <w:rPr>
          <w:rFonts w:hint="default" w:ascii="Segoe UI" w:hAnsi="Segoe UI" w:eastAsia="Segoe UI" w:cs="Segoe UI"/>
          <w:color w:val="1E2A3A"/>
        </w:rPr>
        <w:t xml:space="preserve"> #D50000</w:t>
      </w:r>
    </w:p>
    <w:p w14:paraId="26A232BC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中性/文本</w:t>
      </w:r>
      <w:r>
        <w:rPr>
          <w:rFonts w:hint="default" w:ascii="Segoe UI" w:hAnsi="Segoe UI" w:eastAsia="Segoe UI" w:cs="Segoe UI"/>
          <w:color w:val="1E2A3A"/>
        </w:rPr>
        <w:t xml:space="preserve"> #F0F4F8</w:t>
      </w:r>
    </w:p>
    <w:p w14:paraId="000121B0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次级文本</w:t>
      </w:r>
      <w:r>
        <w:rPr>
          <w:rFonts w:hint="default" w:ascii="Segoe UI" w:hAnsi="Segoe UI" w:eastAsia="Segoe UI" w:cs="Segoe UI"/>
          <w:color w:val="1E2A3A"/>
        </w:rPr>
        <w:t xml:space="preserve"> #A0B4C8</w:t>
      </w:r>
    </w:p>
    <w:p w14:paraId="11E80333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分割线/边框</w:t>
      </w:r>
      <w:r>
        <w:rPr>
          <w:rFonts w:hint="default" w:ascii="Segoe UI" w:hAnsi="Segoe UI" w:eastAsia="Segoe UI" w:cs="Segoe UI"/>
          <w:color w:val="1E2A3A"/>
        </w:rPr>
        <w:t xml:space="preserve"> #2A4A6A</w:t>
      </w:r>
    </w:p>
    <w:p w14:paraId="3CCC6670">
      <w:pPr>
        <w:pStyle w:val="5"/>
        <w:keepNext w:val="0"/>
        <w:keepLines w:val="0"/>
        <w:widowControl/>
        <w:suppressLineNumbers w:val="0"/>
        <w:spacing w:line="20" w:lineRule="atLeast"/>
      </w:pPr>
      <w:r>
        <w:t>字体系统（Typography）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3066"/>
        <w:gridCol w:w="1545"/>
        <w:gridCol w:w="1411"/>
        <w:gridCol w:w="875"/>
      </w:tblGrid>
      <w:tr w14:paraId="26E0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B2B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E6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8E58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大小（px）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0A69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FEA8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行高</w:t>
            </w:r>
          </w:p>
        </w:tc>
      </w:tr>
      <w:tr w14:paraId="3639F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546C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主标题（H1）</w:t>
            </w:r>
          </w:p>
        </w:tc>
        <w:tc>
          <w:tcPr>
            <w:tcW w:w="0" w:type="auto"/>
            <w:vMerge w:val="restart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836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系统默认（黑体/思源黑体）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A871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7B2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5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62DD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79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副标题（H2）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CAC8CA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395A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418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Semi-Bold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DCFA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47192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3352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面板标题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9CFDD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3950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34E4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B27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2D5C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3D9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正文/数值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8ADF5F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196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7A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4B84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1.6</w:t>
            </w:r>
          </w:p>
        </w:tc>
      </w:tr>
      <w:tr w14:paraId="58BE4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C81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辅助/标签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E6323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BB4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8652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908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47EDB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1F6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微型/角标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AE3327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4AFB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212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EB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</w:tbl>
    <w:p w14:paraId="4872979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🌐 多语言考虑：</w:t>
      </w:r>
      <w:r>
        <w:rPr>
          <w:rFonts w:hint="default" w:ascii="Segoe UI" w:hAnsi="Segoe UI" w:eastAsia="Segoe UI" w:cs="Segoe UI"/>
        </w:rPr>
        <w:t xml:space="preserve"> 优先使用系统默认字体，确保中、英、日、韩等字符均能完美显示。数字使用等宽字体（Monospace），便于对比。</w:t>
      </w:r>
    </w:p>
    <w:p w14:paraId="425E82FF">
      <w:pPr>
        <w:pStyle w:val="5"/>
        <w:keepNext w:val="0"/>
        <w:keepLines w:val="0"/>
        <w:widowControl/>
        <w:suppressLineNumbers w:val="0"/>
        <w:spacing w:line="20" w:lineRule="atLeast"/>
      </w:pPr>
      <w:r>
        <w:t>HUD布局规范</w:t>
      </w:r>
    </w:p>
    <w:p w14:paraId="7892734A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顶部栏（全局常驻）：</w:t>
      </w:r>
      <w:r>
        <w:rPr>
          <w:rFonts w:hint="default" w:ascii="Segoe UI" w:hAnsi="Segoe UI" w:eastAsia="Segoe UI" w:cs="Segoe UI"/>
          <w:color w:val="1E2A3A"/>
        </w:rPr>
        <w:t>公司Logo/名称（左）、现金跑道倒计时（中左）、当前日期/速度控制（中右）、消息中心铃铛（右）。</w:t>
      </w:r>
    </w:p>
    <w:p w14:paraId="0B9C9E8B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左侧栏（可折叠）：</w:t>
      </w:r>
      <w:r>
        <w:rPr>
          <w:rFonts w:hint="default" w:ascii="Segoe UI" w:hAnsi="Segoe UI" w:eastAsia="Segoe UI" w:cs="Segoe UI"/>
          <w:color w:val="1E2A3A"/>
        </w:rPr>
        <w:t>导航菜单（董事会、7大部门、财务、人事、战略）。</w:t>
      </w:r>
    </w:p>
    <w:p w14:paraId="169D9E98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中央主区域：</w:t>
      </w:r>
      <w:r>
        <w:rPr>
          <w:rFonts w:hint="default" w:ascii="Segoe UI" w:hAnsi="Segoe UI" w:eastAsia="Segoe UI" w:cs="Segoe UI"/>
          <w:color w:val="1E2A3A"/>
        </w:rPr>
        <w:t>当前模块内容展示，支持多标签页（Tab）。</w:t>
      </w:r>
    </w:p>
    <w:p w14:paraId="6792F407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右侧栏（上下文相关）：</w:t>
      </w:r>
      <w:r>
        <w:rPr>
          <w:rFonts w:hint="default" w:ascii="Segoe UI" w:hAnsi="Segoe UI" w:eastAsia="Segoe UI" w:cs="Segoe UI"/>
          <w:color w:val="1E2A3A"/>
        </w:rPr>
        <w:t>详情面板、KPI速览、幕僚建议浮窗。</w:t>
      </w:r>
    </w:p>
    <w:p w14:paraId="54203DB1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底部栏：</w:t>
      </w:r>
      <w:r>
        <w:rPr>
          <w:rFonts w:hint="default" w:ascii="Segoe UI" w:hAnsi="Segoe UI" w:eastAsia="Segoe UI" w:cs="Segoe UI"/>
          <w:color w:val="1E2A3A"/>
        </w:rPr>
        <w:t>快速操作按钮（存档、设置、帮助）。</w:t>
      </w:r>
    </w:p>
    <w:p w14:paraId="4007B6CB">
      <w:pPr>
        <w:pStyle w:val="4"/>
        <w:keepNext w:val="0"/>
        <w:keepLines w:val="0"/>
        <w:widowControl/>
        <w:suppressLineNumbers w:val="0"/>
        <w:spacing w:line="20" w:lineRule="atLeast"/>
      </w:pPr>
      <w:r>
        <w:t>33.7 文本本地化方案</w:t>
      </w:r>
    </w:p>
    <w:p w14:paraId="5485530E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首发支持：</w:t>
      </w:r>
      <w:r>
        <w:rPr>
          <w:rFonts w:hint="default" w:ascii="Segoe UI" w:hAnsi="Segoe UI" w:eastAsia="Segoe UI" w:cs="Segoe UI"/>
          <w:color w:val="1E2A3A"/>
        </w:rPr>
        <w:t>简体中文、英语（美国）。</w:t>
      </w:r>
    </w:p>
    <w:p w14:paraId="41A52C8A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后续更新：</w:t>
      </w:r>
      <w:r>
        <w:rPr>
          <w:rFonts w:hint="default" w:ascii="Segoe UI" w:hAnsi="Segoe UI" w:eastAsia="Segoe UI" w:cs="Segoe UI"/>
          <w:color w:val="1E2A3A"/>
        </w:rPr>
        <w:t>日语、韩语、法语、西班牙语、德语。</w:t>
      </w:r>
    </w:p>
    <w:p w14:paraId="06B18651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文本键（Key）：</w:t>
      </w:r>
      <w:r>
        <w:rPr>
          <w:rFonts w:hint="default" w:ascii="Segoe UI" w:hAnsi="Segoe UI" w:eastAsia="Segoe UI" w:cs="Segoe UI"/>
          <w:color w:val="1E2A3A"/>
        </w:rPr>
        <w:t>所有UI文本使用 LOC_ 前缀的键值对，例如 LOC_DEPT_OPS_NAME。</w:t>
      </w:r>
    </w:p>
    <w:p w14:paraId="488EA172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提取与翻译：</w:t>
      </w:r>
      <w:r>
        <w:rPr>
          <w:rFonts w:hint="default" w:ascii="Segoe UI" w:hAnsi="Segoe UI" w:eastAsia="Segoe UI" w:cs="Segoe UI"/>
          <w:color w:val="1E2A3A"/>
        </w:rPr>
        <w:t xml:space="preserve">使用Unity的 </w:t>
      </w:r>
      <w:r>
        <w:rPr>
          <w:rStyle w:val="13"/>
          <w:rFonts w:hint="default" w:ascii="Segoe UI" w:hAnsi="Segoe UI" w:eastAsia="Segoe UI" w:cs="Segoe UI"/>
          <w:color w:val="1E2A3A"/>
        </w:rPr>
        <w:t>Localization Package</w:t>
      </w:r>
      <w:r>
        <w:rPr>
          <w:rFonts w:hint="default" w:ascii="Segoe UI" w:hAnsi="Segoe UI" w:eastAsia="Segoe UI" w:cs="Segoe UI"/>
          <w:color w:val="1E2A3A"/>
        </w:rPr>
        <w:t xml:space="preserve"> 或 </w:t>
      </w:r>
      <w:r>
        <w:rPr>
          <w:rStyle w:val="13"/>
          <w:rFonts w:hint="default" w:ascii="Segoe UI" w:hAnsi="Segoe UI" w:eastAsia="Segoe UI" w:cs="Segoe UI"/>
          <w:color w:val="1E2A3A"/>
        </w:rPr>
        <w:t>I2 Localization</w:t>
      </w:r>
      <w:r>
        <w:rPr>
          <w:rFonts w:hint="default" w:ascii="Segoe UI" w:hAnsi="Segoe UI" w:eastAsia="Segoe UI" w:cs="Segoe UI"/>
          <w:color w:val="1E2A3A"/>
        </w:rPr>
        <w:t xml:space="preserve"> 插件，导出CSV/XLSX交由翻译团队。</w:t>
      </w:r>
    </w:p>
    <w:p w14:paraId="1D1F4DF1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动态文本：</w:t>
      </w:r>
      <w:r>
        <w:rPr>
          <w:rFonts w:hint="default" w:ascii="Segoe UI" w:hAnsi="Segoe UI" w:eastAsia="Segoe UI" w:cs="Segoe UI"/>
          <w:color w:val="1E2A3A"/>
        </w:rPr>
        <w:t xml:space="preserve">角色名、航线名、机场名使用 </w:t>
      </w:r>
      <w:r>
        <w:rPr>
          <w:rStyle w:val="13"/>
          <w:rFonts w:hint="default" w:ascii="Segoe UI" w:hAnsi="Segoe UI" w:eastAsia="Segoe UI" w:cs="Segoe UI"/>
          <w:color w:val="1E2A3A"/>
        </w:rPr>
        <w:t>Locale-Specific Data</w:t>
      </w:r>
      <w:r>
        <w:rPr>
          <w:rFonts w:hint="default" w:ascii="Segoe UI" w:hAnsi="Segoe UI" w:eastAsia="Segoe UI" w:cs="Segoe UI"/>
          <w:color w:val="1E2A3A"/>
        </w:rPr>
        <w:t>，提供fallback机制（无翻译则显示英文原文）。数值与日期使用 System.Globalization 处理不同地区格式。</w:t>
      </w:r>
    </w:p>
    <w:p w14:paraId="4EC1E976">
      <w:pPr>
        <w:pStyle w:val="4"/>
        <w:keepNext w:val="0"/>
        <w:keepLines w:val="0"/>
        <w:widowControl/>
        <w:suppressLineNumbers w:val="0"/>
        <w:spacing w:line="20" w:lineRule="atLeast"/>
      </w:pPr>
      <w:r>
        <w:t>33.8 音效与音乐设计</w:t>
      </w:r>
    </w:p>
    <w:p w14:paraId="080B82BC">
      <w:pPr>
        <w:pStyle w:val="5"/>
        <w:keepNext w:val="0"/>
        <w:keepLines w:val="0"/>
        <w:widowControl/>
        <w:suppressLineNumbers w:val="0"/>
        <w:spacing w:line="20" w:lineRule="atLeast"/>
      </w:pPr>
      <w:r>
        <w:t>背景音乐（BGM）风格</w:t>
      </w:r>
    </w:p>
    <w:p w14:paraId="6ACD46BD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主菜单：</w:t>
      </w:r>
      <w:r>
        <w:rPr>
          <w:rFonts w:hint="default" w:ascii="Segoe UI" w:hAnsi="Segoe UI" w:eastAsia="Segoe UI" w:cs="Segoe UI"/>
          <w:color w:val="1E2A3A"/>
        </w:rPr>
        <w:t>沉稳、大气的管弦乐，暗示“掌控全局”的权力感。</w:t>
      </w:r>
    </w:p>
    <w:p w14:paraId="12D3B3DC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游戏内（正常运营）：</w:t>
      </w:r>
      <w:r>
        <w:rPr>
          <w:rFonts w:hint="default" w:ascii="Segoe UI" w:hAnsi="Segoe UI" w:eastAsia="Segoe UI" w:cs="Segoe UI"/>
          <w:color w:val="1E2A3A"/>
        </w:rPr>
        <w:t>Ambient / 电子氛围音乐，节奏平缓，带有轻微的白噪音（如远处机场广播、飞机引擎声）。</w:t>
      </w:r>
    </w:p>
    <w:p w14:paraId="123598FA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游戏内（危机事件）：</w:t>
      </w:r>
      <w:r>
        <w:rPr>
          <w:rFonts w:hint="default" w:ascii="Segoe UI" w:hAnsi="Segoe UI" w:eastAsia="Segoe UI" w:cs="Segoe UI"/>
          <w:color w:val="1E2A3A"/>
        </w:rPr>
        <w:t>节奏加快，加入低音鼓点和紧张的和弦，但不过分夸张。</w:t>
      </w:r>
    </w:p>
    <w:p w14:paraId="5C0372B7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财年结算/退休：</w:t>
      </w:r>
      <w:r>
        <w:rPr>
          <w:rFonts w:hint="default" w:ascii="Segoe UI" w:hAnsi="Segoe UI" w:eastAsia="Segoe UI" w:cs="Segoe UI"/>
          <w:color w:val="1E2A3A"/>
        </w:rPr>
        <w:t>温情、回顾性的钢琴曲，带一丝感伤与荣耀。</w:t>
      </w:r>
    </w:p>
    <w:p w14:paraId="369B53E4">
      <w:pPr>
        <w:pStyle w:val="5"/>
        <w:keepNext w:val="0"/>
        <w:keepLines w:val="0"/>
        <w:widowControl/>
        <w:suppressLineNumbers w:val="0"/>
        <w:spacing w:line="20" w:lineRule="atLeast"/>
      </w:pPr>
      <w:r>
        <w:t>事件音效（SFX）</w:t>
      </w:r>
    </w:p>
    <w:p w14:paraId="6D4E385A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成功/达标：</w:t>
      </w:r>
      <w:r>
        <w:rPr>
          <w:rFonts w:hint="default" w:ascii="Segoe UI" w:hAnsi="Segoe UI" w:eastAsia="Segoe UI" w:cs="Segoe UI"/>
          <w:color w:val="1E2A3A"/>
        </w:rPr>
        <w:t>清脆、上扬的提示音，类似“金币入袋”或“任务完成”音效。</w:t>
      </w:r>
    </w:p>
    <w:p w14:paraId="14D6374D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警告/临界：</w:t>
      </w:r>
      <w:r>
        <w:rPr>
          <w:rFonts w:hint="default" w:ascii="Segoe UI" w:hAnsi="Segoe UI" w:eastAsia="Segoe UI" w:cs="Segoe UI"/>
          <w:color w:val="1E2A3A"/>
        </w:rPr>
        <w:t>中等长度的蜂鸣或警报音，非刺耳，但足以引起注意。</w:t>
      </w:r>
    </w:p>
    <w:p w14:paraId="4127897A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危机/红色事件：</w:t>
      </w:r>
      <w:r>
        <w:rPr>
          <w:rFonts w:hint="default" w:ascii="Segoe UI" w:hAnsi="Segoe UI" w:eastAsia="Segoe UI" w:cs="Segoe UI"/>
          <w:color w:val="1E2A3A"/>
        </w:rPr>
        <w:t>短促、低频的警报声，伴随屏幕边框闪烁。</w:t>
      </w:r>
    </w:p>
    <w:p w14:paraId="57153BA1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按钮点击/交互：</w:t>
      </w:r>
      <w:r>
        <w:rPr>
          <w:rFonts w:hint="default" w:ascii="Segoe UI" w:hAnsi="Segoe UI" w:eastAsia="Segoe UI" w:cs="Segoe UI"/>
          <w:color w:val="1E2A3A"/>
        </w:rPr>
        <w:t>短促的“咔嗒”声或“轻触”声，提供操作反馈。</w:t>
      </w:r>
    </w:p>
    <w:p w14:paraId="151DFABF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拖拽/连接：</w:t>
      </w:r>
      <w:r>
        <w:rPr>
          <w:rFonts w:hint="default" w:ascii="Segoe UI" w:hAnsi="Segoe UI" w:eastAsia="Segoe UI" w:cs="Segoe UI"/>
          <w:color w:val="1E2A3A"/>
        </w:rPr>
        <w:t>轻微“吸附”声，暗示节点连接成功。</w:t>
      </w:r>
    </w:p>
    <w:p w14:paraId="33210F50">
      <w:pPr>
        <w:pStyle w:val="5"/>
        <w:keepNext w:val="0"/>
        <w:keepLines w:val="0"/>
        <w:widowControl/>
        <w:suppressLineNumbers w:val="0"/>
        <w:spacing w:line="20" w:lineRule="atLeast"/>
      </w:pPr>
      <w:r>
        <w:t>音频技术规范</w:t>
      </w:r>
    </w:p>
    <w:p w14:paraId="7090F0B3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格式：</w:t>
      </w:r>
      <w:r>
        <w:rPr>
          <w:rFonts w:hint="default" w:ascii="Segoe UI" w:hAnsi="Segoe UI" w:eastAsia="Segoe UI" w:cs="Segoe UI"/>
          <w:color w:val="1E2A3A"/>
        </w:rPr>
        <w:t>背景音乐使用 .mp3（立体声，192kbps），音效使用 .wav（单声道，44.1kHz）。</w:t>
      </w:r>
    </w:p>
    <w:p w14:paraId="65DB90A1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动态范围：</w:t>
      </w:r>
      <w:r>
        <w:rPr>
          <w:rFonts w:hint="default" w:ascii="Segoe UI" w:hAnsi="Segoe UI" w:eastAsia="Segoe UI" w:cs="Segoe UI"/>
          <w:color w:val="1E2A3A"/>
        </w:rPr>
        <w:t>所有音效经过压缩，确保在不同设备上音量均衡。</w:t>
      </w:r>
    </w:p>
    <w:p w14:paraId="6F2D17E1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设置选项：</w:t>
      </w:r>
      <w:r>
        <w:rPr>
          <w:rFonts w:hint="default" w:ascii="Segoe UI" w:hAnsi="Segoe UI" w:eastAsia="Segoe UI" w:cs="Segoe UI"/>
          <w:color w:val="1E2A3A"/>
        </w:rPr>
        <w:t xml:space="preserve">提供 </w:t>
      </w:r>
      <w:r>
        <w:rPr>
          <w:rStyle w:val="13"/>
          <w:rFonts w:hint="default" w:ascii="Segoe UI" w:hAnsi="Segoe UI" w:eastAsia="Segoe UI" w:cs="Segoe UI"/>
          <w:color w:val="1E2A3A"/>
        </w:rPr>
        <w:t>主音量、BGM音量、SFX音量、环境音音量</w:t>
      </w:r>
      <w:r>
        <w:rPr>
          <w:rFonts w:hint="default" w:ascii="Segoe UI" w:hAnsi="Segoe UI" w:eastAsia="Segoe UI" w:cs="Segoe UI"/>
          <w:color w:val="1E2A3A"/>
        </w:rPr>
        <w:t xml:space="preserve"> 四个独立滑块。</w:t>
      </w:r>
    </w:p>
    <w:p w14:paraId="3D93716D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🎵 设计意图：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音效和音乐是游戏沉浸感的重要组成部分。背景音乐不应喧宾夺主，而应营造“在驾驶舱内俯瞰云海”的宁静与掌控感。危机音效应让玩家感到“紧迫”而非“恐慌”。 </w:t>
      </w:r>
    </w:p>
    <w:p w14:paraId="744D17BB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2A3A"/>
        </w:rPr>
        <w:pict>
          <v:rect id="_x0000_i104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5594A">
      <w:pPr>
        <w:pStyle w:val="2"/>
        <w:keepNext w:val="0"/>
        <w:keepLines w:val="0"/>
        <w:widowControl/>
        <w:suppressLineNumbers w:val="0"/>
        <w:spacing w:line="20" w:lineRule="atLeast"/>
      </w:pPr>
      <w:r>
        <w:t>第九部分 · 测试与发布层面</w:t>
      </w:r>
    </w:p>
    <w:p w14:paraId="700FC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定位：确保游戏从开发到上线的质量保障、发布节奏与社区生态规划。</w:t>
      </w:r>
    </w:p>
    <w:p w14:paraId="409F8C7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24C8A4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测试不是“找 Bug”，而是将游戏的风险降低到可控范围。本章定义从代码级到玩家级的全链路测试体系，确保《Airline CEO Simulator》在每一个版本节点都具备可发布质量。</w:t>
      </w:r>
    </w:p>
    <w:p w14:paraId="4A6C41FD">
      <w:pPr>
        <w:pStyle w:val="4"/>
        <w:keepNext w:val="0"/>
        <w:keepLines w:val="0"/>
        <w:widowControl/>
        <w:suppressLineNumbers w:val="0"/>
        <w:spacing w:line="20" w:lineRule="atLeast"/>
      </w:pPr>
      <w:r>
        <w:t>34.1 测试分层架构</w:t>
      </w:r>
    </w:p>
    <w:p w14:paraId="51B1E6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游戏测试分为四个层级，逐层递进，覆盖从最小代码单元到完整游戏体验的各个环节。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1871"/>
        <w:gridCol w:w="2115"/>
        <w:gridCol w:w="2612"/>
      </w:tblGrid>
      <w:tr w14:paraId="625F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D31E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D2F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测试对象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704C5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执行方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55A6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触发时机</w:t>
            </w:r>
          </w:p>
        </w:tc>
      </w:tr>
      <w:tr w14:paraId="2DC9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D47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单元测试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2FCC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单个函数/模块/类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3B24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020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每次代码提交（CI自动触发）</w:t>
            </w:r>
          </w:p>
        </w:tc>
      </w:tr>
      <w:tr w14:paraId="7A2FB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CF20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集成测试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917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模块间接口与数据流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DDE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 + QA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790F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每日构建（Daily Build）</w:t>
            </w:r>
          </w:p>
        </w:tc>
      </w:tr>
      <w:tr w14:paraId="05B8C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EA38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6E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完整游戏客户端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42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QA团队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72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Alpha/Beta版本发布前</w:t>
            </w:r>
          </w:p>
        </w:tc>
      </w:tr>
      <w:tr w14:paraId="0EDE5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5F8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用户验收测试（UAT）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86D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完整游戏体验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CF8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真实玩家（内测/封测）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071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Beta版本发布后</w:t>
            </w:r>
          </w:p>
        </w:tc>
      </w:tr>
    </w:tbl>
    <w:p w14:paraId="68030FD9">
      <w:pPr>
        <w:pStyle w:val="4"/>
        <w:keepNext w:val="0"/>
        <w:keepLines w:val="0"/>
        <w:widowControl/>
        <w:suppressLineNumbers w:val="0"/>
        <w:spacing w:line="20" w:lineRule="atLeast"/>
      </w:pPr>
      <w:r>
        <w:t>34.2 单元测试覆盖范围</w:t>
      </w:r>
    </w:p>
    <w:p w14:paraId="3D2DFED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核心计算模块的单元测试覆盖率 ≥ 80%。</w:t>
      </w:r>
    </w:p>
    <w:p w14:paraId="545365D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必须覆盖的核心模块：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3267"/>
        <w:gridCol w:w="3582"/>
      </w:tblGrid>
      <w:tr w14:paraId="63AF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AD0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CA2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测试重点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F4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关键函数/类</w:t>
            </w:r>
          </w:p>
        </w:tc>
      </w:tr>
      <w:tr w14:paraId="5F64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BF86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RPM计算引擎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C7C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航线盈利预测公式的准确性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4985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RouteProfitabilityModel.CalculateScore()</w:t>
            </w:r>
          </w:p>
        </w:tc>
      </w:tr>
      <w:tr w14:paraId="67B55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8E23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董事会化学反应匹配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24B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23种化学组合（B-01~B-23）的触发逻辑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C63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ChemistryMatcher.MatchAll()</w:t>
            </w:r>
          </w:p>
        </w:tc>
      </w:tr>
      <w:tr w14:paraId="53968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E1BB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目标完成判定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A51D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T-01~T-23的完成条件校验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774E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TargetEvaluator.EvaluateAll()</w:t>
            </w:r>
          </w:p>
        </w:tc>
      </w:tr>
      <w:tr w14:paraId="34C54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D91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经济周期引擎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87FC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GDP、油价、汇率的四阶段循环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628E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MacroEngine.Tick()</w:t>
            </w:r>
          </w:p>
        </w:tc>
      </w:tr>
      <w:tr w14:paraId="16344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281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现金跑道计算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EF5C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月度现金流预测的准确性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11F3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CashRunnel.CalculateMonths()</w:t>
            </w:r>
          </w:p>
        </w:tc>
      </w:tr>
      <w:tr w14:paraId="5986A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5C62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安全评级系统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AE33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事故对安全评级的量化影响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81E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SafetyRating.ApplyIncident()</w:t>
            </w:r>
          </w:p>
        </w:tc>
      </w:tr>
      <w:tr w14:paraId="1287B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49FD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AI状态机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6A3D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四层状态切换逻辑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CB3C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AIStateMachine.Transition()</w:t>
            </w:r>
          </w:p>
        </w:tc>
      </w:tr>
      <w:tr w14:paraId="41785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1C2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3D95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事件触发条件与连锁反应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8BCF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EventEngine.Trigger()</w:t>
            </w:r>
          </w:p>
        </w:tc>
      </w:tr>
      <w:tr w14:paraId="7E38E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E50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存档序列化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76D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存档读写与数据完整性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E63C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SaveManager.Serialize/Deserialize()</w:t>
            </w:r>
          </w:p>
        </w:tc>
      </w:tr>
    </w:tbl>
    <w:p w14:paraId="12A912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测试框架建议：</w:t>
      </w:r>
      <w:r>
        <w:rPr>
          <w:rFonts w:hint="default" w:ascii="Segoe UI" w:hAnsi="Segoe UI" w:eastAsia="Segoe UI" w:cs="Segoe UI"/>
        </w:rPr>
        <w:t xml:space="preserve"> Unity Test Framework（原名Unity Test Runner），支持Edit Mode测试和Play Mode测试。</w:t>
      </w:r>
    </w:p>
    <w:p w14:paraId="5D967F2E">
      <w:pPr>
        <w:pStyle w:val="4"/>
        <w:keepNext w:val="0"/>
        <w:keepLines w:val="0"/>
        <w:widowControl/>
        <w:suppressLineNumbers w:val="0"/>
        <w:spacing w:line="20" w:lineRule="atLeast"/>
      </w:pPr>
      <w:r>
        <w:t>34.3 集成测试场景</w:t>
      </w:r>
    </w:p>
    <w:p w14:paraId="1ABAD7B3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验证各模块之间的接口正确性和数据流转完整性。</w:t>
      </w:r>
    </w:p>
    <w:p w14:paraId="048C1E1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核心集成测试场景清单：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2020"/>
        <w:gridCol w:w="2419"/>
        <w:gridCol w:w="3358"/>
      </w:tblGrid>
      <w:tr w14:paraId="024B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3E074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场景ID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7E58B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FB0B4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涉及模块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150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验证点</w:t>
            </w:r>
          </w:p>
        </w:tc>
      </w:tr>
      <w:tr w14:paraId="59F1E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83B1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INT-01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E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新航线开通全流程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A9FE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STG → OPS → MKT → FIN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B189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航权申请→航班环编排→定价→财务入账的完整数据流</w:t>
            </w:r>
          </w:p>
        </w:tc>
      </w:tr>
      <w:tr w14:paraId="0C679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B36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D2A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董事会目标驱动管理团队执行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D5E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 → 管理团队 → 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2013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目标T-07生成后，SAF部门KPI是否正确联动</w:t>
            </w:r>
          </w:p>
        </w:tc>
      </w:tr>
      <w:tr w14:paraId="7EAF8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CC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D5D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宏观经济传导至各部门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CB21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经济引擎 → FIN/MKT/STG/HR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D0BD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衰退期融资成本、需求、航权、招聘成本的变化</w:t>
            </w:r>
          </w:p>
        </w:tc>
      </w:tr>
      <w:tr w14:paraId="6A627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6C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E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IRROPS危机连锁反应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49C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OPS → MKT → FIN → SAF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6217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台风→航班取消→退票赔偿→安全调查的连锁</w:t>
            </w:r>
          </w:p>
        </w:tc>
      </w:tr>
      <w:tr w14:paraId="7256D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EF2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5B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财务危机全链条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E5AF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FIN → 所有部门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9F0E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黄色预警→红色预警→破产保护→重组的完整流程</w:t>
            </w:r>
          </w:p>
        </w:tc>
      </w:tr>
      <w:tr w14:paraId="5CF38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3D9F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5C68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跨部门联动矩阵验证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B077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9E6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第24章联动矩阵中每一条联动关系的正确性</w:t>
            </w:r>
          </w:p>
        </w:tc>
      </w:tr>
      <w:tr w14:paraId="51FB3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6C52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INT-07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4ADE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存档与读档完整性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0A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A7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任意时刻存档后读档，所有状态100%恢复</w:t>
            </w:r>
          </w:p>
        </w:tc>
      </w:tr>
      <w:tr w14:paraId="536B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ECB7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AB14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时间加速与暂停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ADA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D073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1×/2×/4×/8×速度下游戏逻辑的正确性</w:t>
            </w:r>
          </w:p>
        </w:tc>
      </w:tr>
    </w:tbl>
    <w:p w14:paraId="73CBD695">
      <w:pPr>
        <w:pStyle w:val="4"/>
        <w:keepNext w:val="0"/>
        <w:keepLines w:val="0"/>
        <w:widowControl/>
        <w:suppressLineNumbers w:val="0"/>
        <w:spacing w:line="20" w:lineRule="atLeast"/>
      </w:pPr>
      <w:r>
        <w:t>34.4 用户验收测试（UAT）计划</w:t>
      </w:r>
    </w:p>
    <w:p w14:paraId="3AEF3EE2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UAT-01：封闭内测（Closed Alpha）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7024"/>
      </w:tblGrid>
      <w:tr w14:paraId="6D443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1B3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8F9E0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40AA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C257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D2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50~100人（核心玩家、航空爱好者、模拟经营类KOL）</w:t>
            </w:r>
          </w:p>
        </w:tc>
      </w:tr>
      <w:tr w14:paraId="52CF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4C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E8EE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2个财年（游戏内）/ 2周（现实）</w:t>
            </w:r>
          </w:p>
        </w:tc>
      </w:tr>
      <w:tr w14:paraId="0A28F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C1CF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83A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核心循环验证、初期Bug发现、新手引导有效性</w:t>
            </w:r>
          </w:p>
        </w:tc>
      </w:tr>
      <w:tr w14:paraId="11AE8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9DC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6DFB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专属Discord频道 + 游戏内反馈表单</w:t>
            </w:r>
          </w:p>
        </w:tc>
      </w:tr>
      <w:tr w14:paraId="681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79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4C2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30</w:t>
            </w:r>
          </w:p>
        </w:tc>
      </w:tr>
    </w:tbl>
    <w:p w14:paraId="2AA22EB5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UAT-02：公开测试（Open Beta）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8"/>
        <w:gridCol w:w="6952"/>
      </w:tblGrid>
      <w:tr w14:paraId="64B9C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C34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BA8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1596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9CFF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D46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1,000~5,000人（Steam Playtest / 各平台预约玩家）</w:t>
            </w:r>
          </w:p>
        </w:tc>
      </w:tr>
      <w:tr w14:paraId="155B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8C3C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333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4个财年（游戏内）/ 4周（现实）</w:t>
            </w:r>
          </w:p>
        </w:tc>
      </w:tr>
      <w:tr w14:paraId="28CF0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B90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1C0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服务器负载测试、经济平衡性验证、大规模Bug发现</w:t>
            </w:r>
          </w:p>
        </w:tc>
      </w:tr>
      <w:tr w14:paraId="400F5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E137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34E7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游戏内反馈 + Steam社区 + 官方问卷</w:t>
            </w:r>
          </w:p>
        </w:tc>
      </w:tr>
      <w:tr w14:paraId="4F0F7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038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6779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45</w:t>
            </w:r>
          </w:p>
        </w:tc>
      </w:tr>
    </w:tbl>
    <w:p w14:paraId="104C207B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UAT-03：发布候选（Release Candidate）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6793"/>
      </w:tblGrid>
      <w:tr w14:paraId="74D02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354E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D1D3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70733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89C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9F59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100人（核心测试组成员）</w:t>
            </w:r>
          </w:p>
        </w:tc>
      </w:tr>
      <w:tr w14:paraId="21B54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AEAF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36C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1个完整财年（游戏内）/ 1周（现实）</w:t>
            </w:r>
          </w:p>
        </w:tc>
      </w:tr>
      <w:tr w14:paraId="58345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D7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86A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最终质量验证、发布阻塞性Bug清零</w:t>
            </w:r>
          </w:p>
        </w:tc>
      </w:tr>
      <w:tr w14:paraId="441F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5DF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退出标准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185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无P0/P1级Bug，所有P2级Bug有解决方案</w:t>
            </w:r>
          </w:p>
        </w:tc>
      </w:tr>
    </w:tbl>
    <w:p w14:paraId="79861941">
      <w:pPr>
        <w:pStyle w:val="4"/>
        <w:keepNext w:val="0"/>
        <w:keepLines w:val="0"/>
        <w:widowControl/>
        <w:suppressLineNumbers w:val="0"/>
        <w:spacing w:line="20" w:lineRule="atLeast"/>
      </w:pPr>
      <w:r>
        <w:t>34.5 压力测试</w:t>
      </w:r>
    </w:p>
    <w:p w14:paraId="2A5B3C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测试目标：</w:t>
      </w:r>
      <w:r>
        <w:rPr>
          <w:rFonts w:hint="default" w:ascii="Segoe UI" w:hAnsi="Segoe UI" w:eastAsia="Segoe UI" w:cs="Segoe UI"/>
        </w:rPr>
        <w:t>验证游戏在极限负载下的稳定性。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3476"/>
        <w:gridCol w:w="3501"/>
      </w:tblGrid>
      <w:tr w14:paraId="5B946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A1FB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E612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6A6D0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通过标准</w:t>
            </w:r>
          </w:p>
        </w:tc>
      </w:tr>
      <w:tr w14:paraId="34D3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825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最大航班数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C8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同时运行 ≥ 5,000架次/天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F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 ≥ 30 FPS，无崩溃</w:t>
            </w:r>
          </w:p>
        </w:tc>
      </w:tr>
      <w:tr w14:paraId="1542F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4CAE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最大AI数量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3432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12家AI航司同时运行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E20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每个AI决策周期 ≤ 100ms</w:t>
            </w:r>
          </w:p>
        </w:tc>
      </w:tr>
      <w:tr w14:paraId="3BEA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7C2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最大事件并发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905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同时触发5个以上事件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10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事件队列处理无阻塞</w:t>
            </w:r>
          </w:p>
        </w:tc>
      </w:tr>
      <w:tr w14:paraId="10B7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E4E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长时间运行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7BCF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连续运行50个财年（8倍速）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124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内存泄漏 ≤ 100MB，无性能衰减</w:t>
            </w:r>
          </w:p>
        </w:tc>
      </w:tr>
      <w:tr w14:paraId="73C98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9E33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存档大数据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38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存档文件 ≥ 50MB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4EE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读档时间 ≤ 3秒</w:t>
            </w:r>
          </w:p>
        </w:tc>
      </w:tr>
      <w:tr w14:paraId="3BF3F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01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多端兼容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A65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不同配置PC、不同型号移动设备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EB1C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启动成功率 ≥ 99%</w:t>
            </w:r>
          </w:p>
        </w:tc>
      </w:tr>
    </w:tbl>
    <w:p w14:paraId="7651C6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压力测试工具建议：</w:t>
      </w:r>
    </w:p>
    <w:p w14:paraId="418C36E6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Unity Profiler</w:t>
      </w:r>
      <w:r>
        <w:rPr>
          <w:rFonts w:hint="default" w:ascii="Segoe UI" w:hAnsi="Segoe UI" w:eastAsia="Segoe UI" w:cs="Segoe UI"/>
          <w:color w:val="1E2A3A"/>
        </w:rPr>
        <w:t xml:space="preserve"> —— 性能瓶颈分析</w:t>
      </w:r>
    </w:p>
    <w:p w14:paraId="705DCAEA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Memory Profiler</w:t>
      </w:r>
      <w:r>
        <w:rPr>
          <w:rFonts w:hint="default" w:ascii="Segoe UI" w:hAnsi="Segoe UI" w:eastAsia="Segoe UI" w:cs="Segoe UI"/>
          <w:color w:val="1E2A3A"/>
        </w:rPr>
        <w:t xml:space="preserve"> —— 内存泄漏检测</w:t>
      </w:r>
    </w:p>
    <w:p w14:paraId="075FDD38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自定义Bot脚本</w:t>
      </w:r>
      <w:r>
        <w:rPr>
          <w:rFonts w:hint="default" w:ascii="Segoe UI" w:hAnsi="Segoe UI" w:eastAsia="Segoe UI" w:cs="Segoe UI"/>
          <w:color w:val="1E2A3A"/>
        </w:rPr>
        <w:t xml:space="preserve"> —— 模拟大量AI和航班运行</w:t>
      </w:r>
    </w:p>
    <w:p w14:paraId="12DFDB0B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TestFlight（iOS）/ Firebase Test Lab（Android）</w:t>
      </w:r>
      <w:r>
        <w:rPr>
          <w:rFonts w:hint="default" w:ascii="Segoe UI" w:hAnsi="Segoe UI" w:eastAsia="Segoe UI" w:cs="Segoe UI"/>
          <w:color w:val="1E2A3A"/>
        </w:rPr>
        <w:t xml:space="preserve"> —— 移动端兼容性测试</w:t>
      </w:r>
    </w:p>
    <w:p w14:paraId="21C8E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2AC0966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发布不是终点，而是持续运营的起点。本章定义从Early Access到正式版再到长线运营的完整发布路线图。</w:t>
      </w:r>
    </w:p>
    <w:p w14:paraId="6EA99531">
      <w:pPr>
        <w:pStyle w:val="4"/>
        <w:keepNext w:val="0"/>
        <w:keepLines w:val="0"/>
        <w:widowControl/>
        <w:suppressLineNumbers w:val="0"/>
        <w:spacing w:line="20" w:lineRule="atLeast"/>
      </w:pPr>
      <w:r>
        <w:t>35.1 Early Access / 正式版时间线</w:t>
      </w:r>
    </w:p>
    <w:p w14:paraId="209CD96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阶段一：封闭Alpha（目标：2027年Q1）</w:t>
      </w:r>
    </w:p>
    <w:p w14:paraId="5FF4C3E3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：核心玩法完整（董事会+七部门+经济引擎），约60%内容量</w:t>
      </w:r>
    </w:p>
    <w:p w14:paraId="73C4B4CF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：验证核心循环、获取早期核心玩家反馈</w:t>
      </w:r>
    </w:p>
    <w:p w14:paraId="5D2DEEFC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：Steam（仅限邀请）</w:t>
      </w:r>
    </w:p>
    <w:p w14:paraId="73B7CE4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阶段二：公开Beta（目标：2027年Q3）</w:t>
      </w:r>
    </w:p>
    <w:p w14:paraId="188A8B8A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：约85%内容量，所有核心系统就绪</w:t>
      </w:r>
    </w:p>
    <w:p w14:paraId="49CE469A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：大规模压力测试、经济平衡性调优、社区建设</w:t>
      </w:r>
    </w:p>
    <w:p w14:paraId="4BED1265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Playtest + 各平台预约</w:t>
      </w:r>
    </w:p>
    <w:p w14:paraId="00D67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阶段三：Early Access发布（目标：2028年Q1）</w:t>
      </w:r>
    </w:p>
    <w:p w14:paraId="4CDBF7A9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：约90%内容量，核心体验完整，部分高级功能（如联盟管理、二手交易）标记为“开发中”</w:t>
      </w:r>
    </w:p>
    <w:p w14:paraId="7E3FD14F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：Early Access定价为正式版的60%~70%</w:t>
      </w:r>
    </w:p>
    <w:p w14:paraId="2218B8F5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预期时长</w:t>
      </w:r>
      <w:r>
        <w:rPr>
          <w:rFonts w:hint="default" w:ascii="Segoe UI" w:hAnsi="Segoe UI" w:eastAsia="Segoe UI" w:cs="Segoe UI"/>
          <w:color w:val="1E2A3A"/>
        </w:rPr>
        <w:t>：9~12个月</w:t>
      </w:r>
    </w:p>
    <w:p w14:paraId="07F6483C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：Steam（PC首发）</w:t>
      </w:r>
    </w:p>
    <w:p w14:paraId="56B59C4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阶段四：正式版1.0发布（目标：2029年Q1）</w:t>
      </w:r>
    </w:p>
    <w:p w14:paraId="3C5A1D7E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：100%内容量，所有功能完整</w:t>
      </w:r>
    </w:p>
    <w:p w14:paraId="61AAFFAC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：恢复正式定价</w:t>
      </w:r>
    </w:p>
    <w:p w14:paraId="5381B68E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+ Epic Games Store</w:t>
      </w:r>
    </w:p>
    <w:p w14:paraId="0172F90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阶段五：移动端发布（目标：2029年Q3）</w:t>
      </w:r>
    </w:p>
    <w:p w14:paraId="23F8242A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：完整游戏内容，适配触屏交互</w:t>
      </w:r>
    </w:p>
    <w:p w14:paraId="34C93354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：iOS App Store + Android（TapTap/Google Play）</w:t>
      </w:r>
    </w:p>
    <w:p w14:paraId="0BD393C6">
      <w:pPr>
        <w:pStyle w:val="4"/>
        <w:keepNext w:val="0"/>
        <w:keepLines w:val="0"/>
        <w:widowControl/>
        <w:suppressLineNumbers w:val="0"/>
        <w:spacing w:line="20" w:lineRule="atLeast"/>
      </w:pPr>
      <w:r>
        <w:t>35.2 更新频率</w:t>
      </w:r>
    </w:p>
    <w:p w14:paraId="563605D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Early Access阶段：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2401"/>
        <w:gridCol w:w="3660"/>
      </w:tblGrid>
      <w:tr w14:paraId="0BCEB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410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36F3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85917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60716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CFC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38B9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按需（24小时内响应）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D60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6280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369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53B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每2~4周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A8E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Bug修复、平衡性调整、小规模优化</w:t>
            </w:r>
          </w:p>
        </w:tc>
      </w:tr>
      <w:tr w14:paraId="7D33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7A2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大更新（Major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24BC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每2~3个月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983C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新功能、新机制、新内容、UI/UX改进</w:t>
            </w:r>
          </w:p>
        </w:tc>
      </w:tr>
    </w:tbl>
    <w:p w14:paraId="6350FB7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正式版发布后：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593"/>
        <w:gridCol w:w="4159"/>
      </w:tblGrid>
      <w:tr w14:paraId="0FFA9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637D7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747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A06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12E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B26D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B561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5FC5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3A3A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8A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F6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每1~2个月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AAB0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Bug修复、平衡性调整、生活质量改进</w:t>
            </w:r>
          </w:p>
        </w:tc>
      </w:tr>
      <w:tr w14:paraId="58A92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655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内容更新（Content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8ADD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每3~4个月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F222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新董事会角色、新事件、新航线、季节性内容</w:t>
            </w:r>
          </w:p>
        </w:tc>
      </w:tr>
      <w:tr w14:paraId="1A60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38A1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免费DLC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FEE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每6~12个月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08D4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新玩法模式、新系统扩展</w:t>
            </w:r>
          </w:p>
        </w:tc>
      </w:tr>
      <w:tr w14:paraId="11EDE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B71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付费DLC/资料片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34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每12~18个月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35C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重大内容扩展</w:t>
            </w:r>
          </w:p>
        </w:tc>
      </w:tr>
    </w:tbl>
    <w:p w14:paraId="04CA8EC1">
      <w:pPr>
        <w:pStyle w:val="4"/>
        <w:keepNext w:val="0"/>
        <w:keepLines w:val="0"/>
        <w:widowControl/>
        <w:suppressLineNumbers w:val="0"/>
        <w:spacing w:line="20" w:lineRule="atLeast"/>
      </w:pPr>
      <w:r>
        <w:t>35.3 DLC/扩展包规划</w:t>
      </w:r>
    </w:p>
    <w:p w14:paraId="324DE07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免费DLC（持续吸引玩家）：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002"/>
        <w:gridCol w:w="4693"/>
      </w:tblGrid>
      <w:tr w14:paraId="3E354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96B34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5F77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D451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E4C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A4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“新角色包#1”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044C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正式版后6个月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6FE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新增5名董事会角色、10名管理团队候选人</w:t>
            </w:r>
          </w:p>
        </w:tc>
      </w:tr>
      <w:tr w14:paraId="29505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AAED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“历史事件包”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692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正式版后9个月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211A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新增20个基于真实航空历史的事件</w:t>
            </w:r>
          </w:p>
        </w:tc>
      </w:tr>
      <w:tr w14:paraId="6C217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181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“季节性内容包”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B092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0B8D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新增节假日、季节性需求变化</w:t>
            </w:r>
          </w:p>
        </w:tc>
      </w:tr>
    </w:tbl>
    <w:p w14:paraId="7691633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付费DLC/资料片（重大扩展）：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1499"/>
        <w:gridCol w:w="4704"/>
        <w:gridCol w:w="1173"/>
      </w:tblGrid>
      <w:tr w14:paraId="0B1B0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006E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00DFD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482A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69CCF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</w:t>
            </w:r>
          </w:p>
        </w:tc>
      </w:tr>
      <w:tr w14:paraId="37228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DA93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《货运帝国》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9ECD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299D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货运业务深度扩展：纯货机运营、货运枢纽、跨境电商物流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8330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2A562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6E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《支线崛起》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23D2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DF3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支线航空与通勤航空：涡桨飞机、补贴航线、村村通网络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5DA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1AF8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AE3F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《联盟战争》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8AE9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正式版后24个月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A0F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全球三大航空联盟深度博弈：联盟内斗、反垄断、代码共享网络战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8F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￥78~98</w:t>
            </w:r>
          </w:p>
        </w:tc>
      </w:tr>
      <w:tr w14:paraId="4E0CB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2EB3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《历史模式》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33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正式版后30个月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EE7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从1970年代航空业 deregulation 开始的历史剧本模式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30D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</w:tr>
    </w:tbl>
    <w:p w14:paraId="2B753654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付费DLC遵循“大型资料片”模式，每个DLC提供实质性新玩法而非简单的内容堆砌。免费DLC用于维持社区活跃度和口碑。 </w:t>
      </w:r>
    </w:p>
    <w:p w14:paraId="358B26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303E572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 xml:space="preserve"> Mod社区是模拟经营类游戏的生命线。开放的Mod生态能将游戏寿命从2~3年延长至10年以上。</w:t>
      </w:r>
    </w:p>
    <w:p w14:paraId="64E50D07">
      <w:pPr>
        <w:pStyle w:val="4"/>
        <w:keepNext w:val="0"/>
        <w:keepLines w:val="0"/>
        <w:widowControl/>
        <w:suppressLineNumbers w:val="0"/>
        <w:spacing w:line="20" w:lineRule="atLeast"/>
      </w:pPr>
      <w:r>
        <w:t>36.1 Mod支持策略</w:t>
      </w:r>
    </w:p>
    <w:p w14:paraId="693437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官方立场：</w:t>
      </w:r>
      <w:r>
        <w:rPr>
          <w:rFonts w:hint="default" w:ascii="Segoe UI" w:hAnsi="Segoe UI" w:eastAsia="Segoe UI" w:cs="Segoe UI"/>
        </w:rPr>
        <w:t xml:space="preserve"> 全面支持Mod，提供官方Mod工具和文档。</w:t>
      </w:r>
    </w:p>
    <w:p w14:paraId="11846DD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Mod支持分级：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4195"/>
        <w:gridCol w:w="2846"/>
      </w:tblGrid>
      <w:tr w14:paraId="21D6A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A864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级别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D21AD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E3A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开放程度</w:t>
            </w:r>
          </w:p>
        </w:tc>
      </w:tr>
      <w:tr w14:paraId="460AD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E9C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Lv.1 - 数据Mod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09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修改数值参数（飞机价格、燃油成本、工资水平等）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2E6E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完全开放（JSON/CSV编辑）</w:t>
            </w:r>
          </w:p>
        </w:tc>
      </w:tr>
      <w:tr w14:paraId="1344C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EA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Lv.2 - 内容Mod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35F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新增角色、事件、目标、化学组合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B2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通过官方Mod编辑器</w:t>
            </w:r>
          </w:p>
        </w:tc>
      </w:tr>
      <w:tr w14:paraId="5C5A8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Lv.3 - 规则Mod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8D2E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修改核心规则（经济模型、AI行为、目标生成逻辑）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0591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通过Lua脚本接口</w:t>
            </w:r>
          </w:p>
        </w:tc>
      </w:tr>
      <w:tr w14:paraId="3223B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1BD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Lv.4 - 完全Mod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B89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全新玩法模式、UI定制、新资产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30F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完整SDK + 源码访问（需申请）</w:t>
            </w:r>
          </w:p>
        </w:tc>
      </w:tr>
    </w:tbl>
    <w:p w14:paraId="6596535E">
      <w:pPr>
        <w:pStyle w:val="4"/>
        <w:keepNext w:val="0"/>
        <w:keepLines w:val="0"/>
        <w:widowControl/>
        <w:suppressLineNumbers w:val="0"/>
        <w:spacing w:line="20" w:lineRule="atLeast"/>
      </w:pPr>
      <w:r>
        <w:t>36.2 数据文件开放规范</w:t>
      </w:r>
    </w:p>
    <w:p w14:paraId="007F364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开放格式：</w:t>
      </w:r>
      <w:r>
        <w:rPr>
          <w:rFonts w:hint="default" w:ascii="Segoe UI" w:hAnsi="Segoe UI" w:eastAsia="Segoe UI" w:cs="Segoe UI"/>
        </w:rPr>
        <w:t xml:space="preserve"> 所有游戏数据使用JSON格式存储，位于 </w:t>
      </w:r>
      <w:r>
        <w:rPr>
          <w:rStyle w:val="16"/>
          <w:rFonts w:hint="default" w:ascii="Segoe UI" w:hAnsi="Segoe UI" w:eastAsia="Segoe UI" w:cs="Segoe UI"/>
        </w:rPr>
        <w:t>GameData/</w:t>
      </w:r>
      <w:r>
        <w:rPr>
          <w:rFonts w:hint="default" w:ascii="Segoe UI" w:hAnsi="Segoe UI" w:eastAsia="Segoe UI" w:cs="Segoe UI"/>
        </w:rPr>
        <w:t xml:space="preserve"> 目录下。</w:t>
      </w:r>
    </w:p>
    <w:p w14:paraId="43A92EC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可修改的数据文件清单：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7"/>
        <w:gridCol w:w="4255"/>
        <w:gridCol w:w="2128"/>
      </w:tblGrid>
      <w:tr w14:paraId="32D66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137BD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B779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DD04F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修改后是否需要重启</w:t>
            </w:r>
          </w:p>
        </w:tc>
      </w:tr>
      <w:tr w14:paraId="74B76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12D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aircraft.json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69F7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飞机参数（价格、航程、油耗、载客量等）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C31A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7C267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8AAB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airports.json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3E5D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机场数据（位置、起降费、宵禁等）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A87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0D19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207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board_members.json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51C3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D211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7966A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43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executives.json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5DC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70名管理团队候选人完整数据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044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6CC2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305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01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23种化学反应（B-01~B-23）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412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5C40A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88A8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EDE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23项CEO目标（T-01~T-23）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3B82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4BE89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1A9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10D1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事件库（120~150个事件）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B16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017F5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53E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economic_params.json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6CE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宏观经济参数（GDP波动范围、油价基准等）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2C4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00212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F126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localization/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B18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所有本地化文本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43B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1FF6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A810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ui_config.json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A4E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UI配色、字体、布局参数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87A1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</w:tbl>
    <w:p w14:paraId="19D9913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Mod加载顺序：</w:t>
      </w:r>
      <w:r>
        <w:rPr>
          <w:rFonts w:hint="default" w:ascii="Segoe UI" w:hAnsi="Segoe UI" w:eastAsia="Segoe UI" w:cs="Segoe UI"/>
        </w:rPr>
        <w:t xml:space="preserve"> 游戏启动时按以下顺序加载数据：</w:t>
      </w:r>
      <w:r>
        <w:rPr>
          <w:rStyle w:val="16"/>
          <w:rFonts w:hint="default" w:ascii="Segoe UI" w:hAnsi="Segoe UI" w:eastAsia="Segoe UI" w:cs="Segoe UI"/>
        </w:rPr>
        <w:t>核心数据 → 官方DLC数据 → 社区Mod数据（按字母顺序）</w:t>
      </w:r>
      <w:r>
        <w:rPr>
          <w:rFonts w:hint="default" w:ascii="Segoe UI" w:hAnsi="Segoe UI" w:eastAsia="Segoe UI" w:cs="Segoe UI"/>
        </w:rPr>
        <w:t>，后者覆盖前者。</w:t>
      </w:r>
    </w:p>
    <w:p w14:paraId="0999B4C9">
      <w:pPr>
        <w:pStyle w:val="4"/>
        <w:keepNext w:val="0"/>
        <w:keepLines w:val="0"/>
        <w:widowControl/>
        <w:suppressLineNumbers w:val="0"/>
        <w:spacing w:line="20" w:lineRule="atLeast"/>
      </w:pPr>
      <w:r>
        <w:t>36.3 创意工坊集成</w:t>
      </w:r>
    </w:p>
    <w:p w14:paraId="2A64E48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平台策略：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2"/>
        <w:gridCol w:w="2279"/>
        <w:gridCol w:w="3549"/>
      </w:tblGrid>
      <w:tr w14:paraId="7D7B5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A7E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DD3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创意工坊支持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C65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实现方式</w:t>
            </w:r>
          </w:p>
        </w:tc>
      </w:tr>
      <w:tr w14:paraId="2BE76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750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7D1E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✅ 完整支持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C743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 Workshop API</w:t>
            </w:r>
          </w:p>
        </w:tc>
      </w:tr>
      <w:tr w14:paraId="75F5B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29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8C9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暂无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4F3D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使用内置Mod管理器</w:t>
            </w:r>
          </w:p>
        </w:tc>
      </w:tr>
      <w:tr w14:paraId="64D75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004B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F550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不支持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AB66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仅支持官方Mod精选包</w:t>
            </w:r>
          </w:p>
        </w:tc>
      </w:tr>
    </w:tbl>
    <w:p w14:paraId="6178DA2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Steam创意工坊功能规划：</w:t>
      </w:r>
    </w:p>
    <w:p w14:paraId="2B3D8344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Mod订阅与自动下载</w:t>
      </w:r>
      <w:r>
        <w:rPr>
          <w:rFonts w:hint="default" w:ascii="Segoe UI" w:hAnsi="Segoe UI" w:eastAsia="Segoe UI" w:cs="Segoe UI"/>
          <w:color w:val="1E2A3A"/>
        </w:rPr>
        <w:t>：玩家一键订阅，游戏启动时自动下载并安装</w:t>
      </w:r>
    </w:p>
    <w:p w14:paraId="11DB465C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Mod评分与评论</w:t>
      </w:r>
      <w:r>
        <w:rPr>
          <w:rFonts w:hint="default" w:ascii="Segoe UI" w:hAnsi="Segoe UI" w:eastAsia="Segoe UI" w:cs="Segoe UI"/>
          <w:color w:val="1E2A3A"/>
        </w:rPr>
        <w:t>：社区驱动的质量筛选机制</w:t>
      </w:r>
    </w:p>
    <w:p w14:paraId="307CE04D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Mod分类</w:t>
      </w:r>
      <w:r>
        <w:rPr>
          <w:rFonts w:hint="default" w:ascii="Segoe UI" w:hAnsi="Segoe UI" w:eastAsia="Segoe UI" w:cs="Segoe UI"/>
          <w:color w:val="1E2A3A"/>
        </w:rPr>
        <w:t>：角色Mod / 事件Mod / 数据平衡Mod / 美化Mod / 玩法Mod</w:t>
      </w:r>
    </w:p>
    <w:p w14:paraId="78630CBB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Mod冲突检测</w:t>
      </w:r>
      <w:r>
        <w:rPr>
          <w:rFonts w:hint="default" w:ascii="Segoe UI" w:hAnsi="Segoe UI" w:eastAsia="Segoe UI" w:cs="Segoe UI"/>
          <w:color w:val="1E2A3A"/>
        </w:rPr>
        <w:t>：自动检测Mod之间的数据冲突，提示玩家</w:t>
      </w:r>
    </w:p>
    <w:p w14:paraId="64728EE0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Mod依赖管理</w:t>
      </w:r>
      <w:r>
        <w:rPr>
          <w:rFonts w:hint="default" w:ascii="Segoe UI" w:hAnsi="Segoe UI" w:eastAsia="Segoe UI" w:cs="Segoe UI"/>
          <w:color w:val="1E2A3A"/>
        </w:rPr>
        <w:t>：支持Mod间的依赖关系声明</w:t>
      </w:r>
    </w:p>
    <w:p w14:paraId="406A51F5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官方精选Mod</w:t>
      </w:r>
      <w:r>
        <w:rPr>
          <w:rFonts w:hint="default" w:ascii="Segoe UI" w:hAnsi="Segoe UI" w:eastAsia="Segoe UI" w:cs="Segoe UI"/>
          <w:color w:val="1E2A3A"/>
        </w:rPr>
        <w:t>：团队定期推荐高质量Mod，给予“官方推荐”标签</w:t>
      </w:r>
    </w:p>
    <w:p w14:paraId="263FE00E">
      <w:pPr>
        <w:pStyle w:val="4"/>
        <w:keepNext w:val="0"/>
        <w:keepLines w:val="0"/>
        <w:widowControl/>
        <w:suppressLineNumbers w:val="0"/>
        <w:spacing w:line="19" w:lineRule="atLeast"/>
      </w:pPr>
      <w:r>
        <w:t>Mod技术接口细化</w:t>
      </w:r>
    </w:p>
    <w:p w14:paraId="66D6B2D2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提供JSON Schema和Lua API文档。Mod冲突按加载顺序覆盖，并显示警告。</w:t>
      </w:r>
    </w:p>
    <w:p w14:paraId="168143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72" w:afterAutospacing="0" w:line="20" w:lineRule="atLeast"/>
        <w:ind w:left="-60" w:leftChars="0"/>
      </w:pPr>
    </w:p>
    <w:p w14:paraId="7EB703F9">
      <w:pPr>
        <w:pStyle w:val="4"/>
        <w:keepNext w:val="0"/>
        <w:keepLines w:val="0"/>
        <w:widowControl/>
        <w:suppressLineNumbers w:val="0"/>
        <w:spacing w:line="20" w:lineRule="atLeast"/>
      </w:pPr>
      <w:r>
        <w:t>36.4 Mod开发者生态建设</w:t>
      </w:r>
    </w:p>
    <w:p w14:paraId="60A98E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官方Mod工具包（预计正式版发布时同步推出）：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6"/>
        <w:gridCol w:w="5070"/>
        <w:gridCol w:w="1814"/>
      </w:tblGrid>
      <w:tr w14:paraId="60465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4E42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915DC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8CF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目标用户</w:t>
            </w:r>
          </w:p>
        </w:tc>
      </w:tr>
      <w:tr w14:paraId="67C32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C85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762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创建新的董事会成员和管理团队成员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36BE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内容创作者</w:t>
            </w:r>
          </w:p>
        </w:tc>
      </w:tr>
      <w:tr w14:paraId="6DFAE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6A83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C8E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创建自定义事件（含触发条件、选项、连锁）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944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高级Modder</w:t>
            </w:r>
          </w:p>
        </w:tc>
      </w:tr>
      <w:tr w14:paraId="7524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CA8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BC9F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可视化编辑所有JSON数据文件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D9B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所有Modder</w:t>
            </w:r>
          </w:p>
        </w:tc>
      </w:tr>
      <w:tr w14:paraId="2205F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59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Lua脚本IDE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779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编写自定义规则脚本（带语法高亮和调试）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FD4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核心Modder</w:t>
            </w:r>
          </w:p>
        </w:tc>
      </w:tr>
    </w:tbl>
    <w:p w14:paraId="1626C3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社区激励计划：</w:t>
      </w:r>
    </w:p>
    <w:p w14:paraId="4FC74F67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Modder认证</w:t>
      </w:r>
      <w:r>
        <w:rPr>
          <w:rFonts w:hint="default" w:ascii="Segoe UI" w:hAnsi="Segoe UI" w:eastAsia="Segoe UI" w:cs="Segoe UI"/>
          <w:color w:val="1E2A3A"/>
        </w:rPr>
        <w:t>：发布3个以上高质量Mod可获得官方认证标识</w:t>
      </w:r>
    </w:p>
    <w:p w14:paraId="7F533AFE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收益分享</w:t>
      </w:r>
      <w:r>
        <w:rPr>
          <w:rFonts w:hint="default" w:ascii="Segoe UI" w:hAnsi="Segoe UI" w:eastAsia="Segoe UI" w:cs="Segoe UI"/>
          <w:color w:val="1E2A3A"/>
        </w:rPr>
        <w:t>：付费DLC中可包含社区Mod内容，原作者获得分成</w:t>
      </w:r>
    </w:p>
    <w:p w14:paraId="47106E97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开发者交流</w:t>
      </w:r>
      <w:r>
        <w:rPr>
          <w:rFonts w:hint="default" w:ascii="Segoe UI" w:hAnsi="Segoe UI" w:eastAsia="Segoe UI" w:cs="Segoe UI"/>
          <w:color w:val="1E2A3A"/>
        </w:rPr>
        <w:t>：定期举办Mod开发者线上交流会</w:t>
      </w:r>
    </w:p>
    <w:p w14:paraId="57BD9E6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pict>
          <v:rect id="_x0000_i104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EB99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7000D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定位：定义游戏如何创造商业价值，以及如何通过数据驱动的方式持续优化游戏体验与盈利能力。</w:t>
      </w:r>
    </w:p>
    <w:p w14:paraId="6BD9C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32E7AB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选择与游戏类型和核心玩家群体相匹配的商业模式。作为一款深度策略模拟游戏，买断制是最符合玩家预期的模式，辅以“付费DLC扩展”实现长线收入。</w:t>
      </w:r>
    </w:p>
    <w:p w14:paraId="658435DB">
      <w:pPr>
        <w:pStyle w:val="4"/>
        <w:keepNext w:val="0"/>
        <w:keepLines w:val="0"/>
        <w:widowControl/>
        <w:suppressLineNumbers w:val="0"/>
        <w:spacing w:line="20" w:lineRule="atLeast"/>
      </w:pPr>
      <w:r>
        <w:t>37.1 核心商业模式：买断制 + 付费DLC</w:t>
      </w:r>
    </w:p>
    <w:p w14:paraId="298BA3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主游戏定价策略：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2035"/>
        <w:gridCol w:w="1813"/>
        <w:gridCol w:w="3112"/>
      </w:tblGrid>
      <w:tr w14:paraId="563B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8D97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49445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7DED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E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3760D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B7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Early Access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314D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DBF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C1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正式版价格的60%~70%</w:t>
            </w:r>
          </w:p>
        </w:tc>
      </w:tr>
      <w:tr w14:paraId="7D58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4C0D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正式版1.0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7579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￥168~198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32F1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$24.99~29.99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0AB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标准3A级独立游戏定价</w:t>
            </w:r>
          </w:p>
        </w:tc>
      </w:tr>
      <w:tr w14:paraId="34F9B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622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促销折扣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C13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￥84~118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F27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$12.49~17.49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136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季节性促销（-40%~50%）</w:t>
            </w:r>
          </w:p>
        </w:tc>
      </w:tr>
    </w:tbl>
    <w:p w14:paraId="35B20B5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定价理由：</w:t>
      </w:r>
    </w:p>
    <w:p w14:paraId="317F8BD2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深度策略模拟类游戏的核心玩家对价格敏感度较低，更看重游戏深度和 replayability</w:t>
      </w:r>
    </w:p>
    <w:p w14:paraId="22DB9B60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参考同类游戏：《文明VI》（￥199）、《足球经理》（￥199）、《Cities: Skylines》（￥108）</w:t>
      </w:r>
    </w:p>
    <w:p w14:paraId="0E135A7C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Early Access定价低于正式版，激励早期玩家参与测试和社区建设</w:t>
      </w:r>
    </w:p>
    <w:p w14:paraId="7B806C60">
      <w:pPr>
        <w:pStyle w:val="4"/>
        <w:keepNext w:val="0"/>
        <w:keepLines w:val="0"/>
        <w:widowControl/>
        <w:suppressLineNumbers w:val="0"/>
        <w:spacing w:line="20" w:lineRule="atLeast"/>
      </w:pPr>
      <w:r>
        <w:t>37.2 试玩版策略</w:t>
      </w:r>
    </w:p>
    <w:p w14:paraId="532134F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提供免费试玩版（Demo），包含：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6705"/>
      </w:tblGrid>
      <w:tr w14:paraId="2AED0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EC5F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7E328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6BD25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DAB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480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3个财年（完整见习期）</w:t>
            </w:r>
          </w:p>
        </w:tc>
      </w:tr>
      <w:tr w14:paraId="49BE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B17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80B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运营部（基础航班环）、市场部（基础定价）</w:t>
            </w:r>
          </w:p>
        </w:tc>
      </w:tr>
      <w:tr w14:paraId="093F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AC8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F634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董事会、完整七部门、宏观经济、竞对系统</w:t>
            </w:r>
          </w:p>
        </w:tc>
      </w:tr>
      <w:tr w14:paraId="6B4CF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3E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存档继承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D058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试玩版存档可继承至正式版（仅限前3财年数据）</w:t>
            </w:r>
          </w:p>
        </w:tc>
      </w:tr>
      <w:tr w14:paraId="27822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5D6D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DC85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Steam可下载Demo + 网页版试玩（限时）</w:t>
            </w:r>
          </w:p>
        </w:tc>
      </w:tr>
    </w:tbl>
    <w:p w14:paraId="2EA4E3C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试玩版目的：</w:t>
      </w:r>
    </w:p>
    <w:p w14:paraId="77461B49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降低玩家的尝试门槛（模拟经营类游戏需要“上手才能理解魅力”）</w:t>
      </w:r>
    </w:p>
    <w:p w14:paraId="24BE61C5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展示游戏的核心循环和视觉风格</w:t>
      </w:r>
    </w:p>
    <w:p w14:paraId="6A582E50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通过前3财年的完整体验，让玩家产生“继续玩下去”的冲动</w:t>
      </w:r>
    </w:p>
    <w:p w14:paraId="4CE9294A">
      <w:pPr>
        <w:pStyle w:val="4"/>
        <w:keepNext w:val="0"/>
        <w:keepLines w:val="0"/>
        <w:widowControl/>
        <w:suppressLineNumbers w:val="0"/>
        <w:spacing w:line="20" w:lineRule="atLeast"/>
      </w:pPr>
      <w:r>
        <w:t>37.3 付费DLC定价策略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1701"/>
        <w:gridCol w:w="1515"/>
        <w:gridCol w:w="2945"/>
      </w:tblGrid>
      <w:tr w14:paraId="35F1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30C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C8FDF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CA3F1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FF3BE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内容体量</w:t>
            </w:r>
          </w:p>
        </w:tc>
      </w:tr>
      <w:tr w14:paraId="05450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5E8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小型内容包（角色/事件）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B3B9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￥28~38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C87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$4.99~5.99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B7A7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新增5~10个角色或20个事件</w:t>
            </w:r>
          </w:p>
        </w:tc>
      </w:tr>
      <w:tr w14:paraId="618F5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1DD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中型扩展包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F9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52C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$9.99~12.99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62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新增1个核心系统 + 相关内容</w:t>
            </w:r>
          </w:p>
        </w:tc>
      </w:tr>
      <w:tr w14:paraId="33820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EB5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大型资料片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CC8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961C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A46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新增玩法模式 + 大量内容</w:t>
            </w:r>
          </w:p>
        </w:tc>
      </w:tr>
    </w:tbl>
    <w:p w14:paraId="1FF0950F">
      <w:pPr>
        <w:pStyle w:val="4"/>
        <w:keepNext w:val="0"/>
        <w:keepLines w:val="0"/>
        <w:widowControl/>
        <w:suppressLineNumbers w:val="0"/>
        <w:spacing w:line="20" w:lineRule="atLeast"/>
      </w:pPr>
      <w:r>
        <w:t>37.4 收入来源矩阵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1"/>
        <w:gridCol w:w="1391"/>
        <w:gridCol w:w="4948"/>
      </w:tblGrid>
      <w:tr w14:paraId="30A0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500F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收入来源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37CB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占比预期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568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44DF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主游戏销售（买断）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13DF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50%~60%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D1BF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首发期和促销期的核心收入</w:t>
            </w:r>
          </w:p>
        </w:tc>
      </w:tr>
      <w:tr w14:paraId="5E1B8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C2C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付费DLC销售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71C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25%~35%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6041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长线收入主力，每12~18个月发布一个大型DLC</w:t>
            </w:r>
          </w:p>
        </w:tc>
      </w:tr>
      <w:tr w14:paraId="276E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F23F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品牌合作/授权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C1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5%~10%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20A6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与真实航司、机场、飞机制造商的品牌授权合作</w:t>
            </w:r>
          </w:p>
        </w:tc>
      </w:tr>
      <w:tr w14:paraId="0D255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8E5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周边商品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A105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2%~5%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B17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数字艺术集、原声带、实体周边</w:t>
            </w:r>
          </w:p>
        </w:tc>
      </w:tr>
    </w:tbl>
    <w:p w14:paraId="17D813CA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不采用“免费+内购”模式，因为深度策略模拟游戏的核心玩家群体普遍反感Pay-to-Win机制。买断制确保了“内容体验”的完整性，与游戏“责任模拟”的设计哲学一致。 </w:t>
      </w:r>
    </w:p>
    <w:p w14:paraId="45470A75">
      <w:pPr>
        <w:pStyle w:val="3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1B01E02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数据是游戏的“脉搏”。通过系统化的玩家行为数据收集和分析，团队可以做出数据驱动的决策，持续优化游戏平衡性、玩家体验和盈利能力。</w:t>
      </w:r>
    </w:p>
    <w:p w14:paraId="0FBD11E3">
      <w:pPr>
        <w:pStyle w:val="4"/>
        <w:keepNext w:val="0"/>
        <w:keepLines w:val="0"/>
        <w:widowControl/>
        <w:suppressLineNumbers w:val="0"/>
        <w:spacing w:line="20" w:lineRule="atLeast"/>
      </w:pPr>
      <w:r>
        <w:t>38.1 数据收集架构</w:t>
      </w:r>
    </w:p>
    <w:p w14:paraId="39262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技术方案：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3697"/>
        <w:gridCol w:w="3139"/>
      </w:tblGrid>
      <w:tr w14:paraId="5832D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C7FBC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组件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E8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2A307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D426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503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事件追踪SDK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E5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Analytics / PlayFab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FF63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客户端事件采集</w:t>
            </w:r>
          </w:p>
        </w:tc>
      </w:tr>
      <w:tr w14:paraId="5FFE5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12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数据存储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79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CEFF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玩家行为数据持久化</w:t>
            </w:r>
          </w:p>
        </w:tc>
      </w:tr>
      <w:tr w14:paraId="04C07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1F64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B5A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自建Dashboard / Unity Analytics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9C60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运营监控与实时看板</w:t>
            </w:r>
          </w:p>
        </w:tc>
      </w:tr>
      <w:tr w14:paraId="0297C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E5F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794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数据仓库 + BI工具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6A9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长期趋势分析与平衡性调优</w:t>
            </w:r>
          </w:p>
        </w:tc>
      </w:tr>
    </w:tbl>
    <w:p w14:paraId="177B41F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数据采集原则：</w:t>
      </w:r>
    </w:p>
    <w:p w14:paraId="46F58786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匿名化</w:t>
      </w:r>
      <w:r>
        <w:rPr>
          <w:rFonts w:hint="default" w:ascii="Segoe UI" w:hAnsi="Segoe UI" w:eastAsia="Segoe UI" w:cs="Segoe UI"/>
          <w:color w:val="1E2A3A"/>
        </w:rPr>
        <w:t>：所有玩家数据脱敏处理，不采集个人身份信息</w:t>
      </w:r>
    </w:p>
    <w:p w14:paraId="78B900F1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透明化</w:t>
      </w:r>
      <w:r>
        <w:rPr>
          <w:rFonts w:hint="default" w:ascii="Segoe UI" w:hAnsi="Segoe UI" w:eastAsia="Segoe UI" w:cs="Segoe UI"/>
          <w:color w:val="1E2A3A"/>
        </w:rPr>
        <w:t>：在游戏设置中明确告知数据采集范围，提供“退出”选项</w:t>
      </w:r>
    </w:p>
    <w:p w14:paraId="76397D6C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合规性</w:t>
      </w:r>
      <w:r>
        <w:rPr>
          <w:rFonts w:hint="default" w:ascii="Segoe UI" w:hAnsi="Segoe UI" w:eastAsia="Segoe UI" w:cs="Segoe UI"/>
          <w:color w:val="1E2A3A"/>
        </w:rPr>
        <w:t>：遵循GDPR、CCPA等隐私保护法规</w:t>
      </w:r>
    </w:p>
    <w:p w14:paraId="209A4E55">
      <w:pPr>
        <w:pStyle w:val="4"/>
        <w:keepNext w:val="0"/>
        <w:keepLines w:val="0"/>
        <w:widowControl/>
        <w:suppressLineNumbers w:val="0"/>
        <w:spacing w:line="20" w:lineRule="atLeast"/>
      </w:pPr>
      <w:r>
        <w:t>38.2 核心数据指标（KPI Dashboard）</w:t>
      </w:r>
    </w:p>
    <w:p w14:paraId="74A7BEF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玩家行为指标：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3268"/>
        <w:gridCol w:w="1788"/>
        <w:gridCol w:w="2543"/>
      </w:tblGrid>
      <w:tr w14:paraId="3276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BDF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38B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2F1D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采集方式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49E00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200B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C80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留存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1A10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Day 1 / Day 7 / Day 30 留存率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FABF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每日活跃玩家统计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7BFA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评估新手引导和长期吸引力</w:t>
            </w:r>
          </w:p>
        </w:tc>
      </w:tr>
      <w:tr w14:paraId="713A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01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D1D7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平均游戏时长、每日打开次数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C90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会话事件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73E3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评估内容深度和粘性</w:t>
            </w:r>
          </w:p>
        </w:tc>
      </w:tr>
      <w:tr w14:paraId="0905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1AFC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620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平均达到的财年数、退休率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4EB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游戏进度事件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0CB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评估难度曲线和终局体验</w:t>
            </w:r>
          </w:p>
        </w:tc>
      </w:tr>
      <w:tr w14:paraId="6285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E879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63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流失节点分析（哪个财年/哪个功能）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562A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漏斗分析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89E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定位玩家流失的关键原因</w:t>
            </w:r>
          </w:p>
        </w:tc>
      </w:tr>
      <w:tr w14:paraId="6EB45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DD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6A14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付费转化率、ARPU、ARPPU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151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购买事件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9D4B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评估定价策略和DLC吸引力</w:t>
            </w:r>
          </w:p>
        </w:tc>
      </w:tr>
    </w:tbl>
    <w:p w14:paraId="7AF542B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游戏内行为指标：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3668"/>
        <w:gridCol w:w="3763"/>
      </w:tblGrid>
      <w:tr w14:paraId="2AE1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921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FFE3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D4AA3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0E093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6CBF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部门热度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9D1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各部门界面访问频率和时长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2BD7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评估哪些系统最吸引玩家，哪些需要优化</w:t>
            </w:r>
          </w:p>
        </w:tc>
      </w:tr>
      <w:tr w14:paraId="2B1C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06AB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决策分析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9D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玩家在关键事件中的选择分布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85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评估事件设计的平衡性，发现“一边倒”的选择</w:t>
            </w:r>
          </w:p>
        </w:tc>
      </w:tr>
      <w:tr w14:paraId="4FC5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1EE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难度感知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186D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董事会续聘成功率、目标完成率分布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0FA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评估难度曲线是否合理</w:t>
            </w:r>
          </w:p>
        </w:tc>
      </w:tr>
      <w:tr w14:paraId="4F90A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BB1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经济健康度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BB04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玩家平均现金跑道、破产率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FB07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评估经济系统的平衡性</w:t>
            </w:r>
          </w:p>
        </w:tc>
      </w:tr>
      <w:tr w14:paraId="23B5B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72F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AI交互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C05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玩家与AI的竞合行为（价格战/合作/无视）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A87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评估AI系统的挑战性和趣味性</w:t>
            </w:r>
          </w:p>
        </w:tc>
      </w:tr>
      <w:tr w14:paraId="5F5F2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05A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Mod使用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5B6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Mod订阅率、最受欢迎的Mod类型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4F33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指导官方Mod支持和内容方向</w:t>
            </w:r>
          </w:p>
        </w:tc>
      </w:tr>
    </w:tbl>
    <w:p w14:paraId="0F69B7A5">
      <w:pPr>
        <w:pStyle w:val="4"/>
        <w:keepNext w:val="0"/>
        <w:keepLines w:val="0"/>
        <w:widowControl/>
        <w:suppressLineNumbers w:val="0"/>
        <w:spacing w:line="20" w:lineRule="atLeast"/>
      </w:pPr>
      <w:r>
        <w:t>38.3 平衡性分析工具</w:t>
      </w:r>
    </w:p>
    <w:p w14:paraId="1BB6B64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在游戏上线后持续监控和优化数值平衡。</w:t>
      </w:r>
    </w:p>
    <w:p w14:paraId="08F201E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核心分析看板：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7"/>
        <w:gridCol w:w="5453"/>
        <w:gridCol w:w="1300"/>
      </w:tblGrid>
      <w:tr w14:paraId="644D9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62F6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看板名称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201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监控内容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C299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更新频率</w:t>
            </w:r>
          </w:p>
        </w:tc>
      </w:tr>
      <w:tr w14:paraId="1829E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13F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难度曲线热力图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30E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各财年玩家续聘成功率的分布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6A14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1803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5D35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目标完成率排行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4C5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T-01~T-23各目标的完成率统计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E4E5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8187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5C99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角色使用率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8D7C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17名董事会角色、70名管理团队候选人的被选用频率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C578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51C4E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5A0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化学组合触发率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2D1D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B-01~B-23各组合的实际触发频率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29B9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2963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C51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345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各类事件的触发频率和玩家选择分布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EE5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370E7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284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AI胜率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56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 vs AI的市场份额变化趋势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44BD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06A06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BE0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经济指标分布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351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玩家平均现金跑道、负债率、利润率的分布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38A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</w:tbl>
    <w:p w14:paraId="028D63A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平衡性调优流程：</w:t>
      </w:r>
    </w:p>
    <w:p w14:paraId="62891F29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数据收集</w:t>
      </w:r>
      <w:r>
        <w:rPr>
          <w:rFonts w:hint="default" w:ascii="Segoe UI" w:hAnsi="Segoe UI" w:eastAsia="Segoe UI" w:cs="Segoe UI"/>
          <w:color w:val="1E2A3A"/>
        </w:rPr>
        <w:t>：持续采集上述指标</w:t>
      </w:r>
    </w:p>
    <w:p w14:paraId="539AB68D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异常识别</w:t>
      </w:r>
      <w:r>
        <w:rPr>
          <w:rFonts w:hint="default" w:ascii="Segoe UI" w:hAnsi="Segoe UI" w:eastAsia="Segoe UI" w:cs="Segoe UI"/>
          <w:color w:val="1E2A3A"/>
        </w:rPr>
        <w:t>：发现完成率过低（&lt;20%）或过高（&gt;80%）的目标/事件</w:t>
      </w:r>
    </w:p>
    <w:p w14:paraId="03E17C7B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根因分析</w:t>
      </w:r>
      <w:r>
        <w:rPr>
          <w:rFonts w:hint="default" w:ascii="Segoe UI" w:hAnsi="Segoe UI" w:eastAsia="Segoe UI" w:cs="Segoe UI"/>
          <w:color w:val="1E2A3A"/>
        </w:rPr>
        <w:t>：定位是数值问题、机制问题还是玩家认知问题</w:t>
      </w:r>
    </w:p>
    <w:p w14:paraId="4EA5FE5F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方案设计</w:t>
      </w:r>
      <w:r>
        <w:rPr>
          <w:rFonts w:hint="default" w:ascii="Segoe UI" w:hAnsi="Segoe UI" w:eastAsia="Segoe UI" w:cs="Segoe UI"/>
          <w:color w:val="1E2A3A"/>
        </w:rPr>
        <w:t>：提出调优方案（数值微调 / 机制优化 / UI改进）</w:t>
      </w:r>
    </w:p>
    <w:p w14:paraId="54375FFF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A/B测试验证</w:t>
      </w:r>
      <w:r>
        <w:rPr>
          <w:rFonts w:hint="default" w:ascii="Segoe UI" w:hAnsi="Segoe UI" w:eastAsia="Segoe UI" w:cs="Segoe UI"/>
          <w:color w:val="1E2A3A"/>
        </w:rPr>
        <w:t>：在小范围玩家中验证调优效果</w:t>
      </w:r>
    </w:p>
    <w:p w14:paraId="24CCEFB1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全量推送</w:t>
      </w:r>
      <w:r>
        <w:rPr>
          <w:rFonts w:hint="default" w:ascii="Segoe UI" w:hAnsi="Segoe UI" w:eastAsia="Segoe UI" w:cs="Segoe UI"/>
          <w:color w:val="1E2A3A"/>
        </w:rPr>
        <w:t>：通过Patch推送给所有玩家</w:t>
      </w:r>
    </w:p>
    <w:p w14:paraId="29C3D717">
      <w:pPr>
        <w:pStyle w:val="4"/>
        <w:keepNext w:val="0"/>
        <w:keepLines w:val="0"/>
        <w:widowControl/>
        <w:suppressLineNumbers w:val="0"/>
        <w:spacing w:line="20" w:lineRule="atLeast"/>
      </w:pPr>
      <w:r>
        <w:t>38.4 A/B测试框架</w:t>
      </w:r>
    </w:p>
    <w:p w14:paraId="38D7DA9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在不发布新版本的情况下，测试不同设计方案的效果。</w:t>
      </w:r>
    </w:p>
    <w:p w14:paraId="66BBFEF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可进行A/B测试的内容：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4769"/>
        <w:gridCol w:w="2303"/>
      </w:tblGrid>
      <w:tr w14:paraId="6D79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8C5CE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21B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可测试内容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0BAA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技术实现</w:t>
            </w:r>
          </w:p>
        </w:tc>
      </w:tr>
      <w:tr w14:paraId="4631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62B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数值调优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EA5E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飞机价格、燃油成本、票价弹性系数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DE0E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Remote Config</w:t>
            </w:r>
          </w:p>
        </w:tc>
      </w:tr>
      <w:tr w14:paraId="187BF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BBE1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UI/UX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ADFC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按钮位置、配色方案、信息层级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28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客户端配置</w:t>
            </w:r>
          </w:p>
        </w:tc>
      </w:tr>
      <w:tr w14:paraId="66F14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E57F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763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不同的事件选项和后果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8A5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事件引擎配置</w:t>
            </w:r>
          </w:p>
        </w:tc>
      </w:tr>
      <w:tr w14:paraId="29D1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820D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AI行为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8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AI的侵略性、价格敏感度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F86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AI参数配置</w:t>
            </w:r>
          </w:p>
        </w:tc>
      </w:tr>
      <w:tr w14:paraId="6C94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EC90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新手引导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F17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不同的引导流程和教程内容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333F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引导系统配置</w:t>
            </w:r>
          </w:p>
        </w:tc>
      </w:tr>
      <w:tr w14:paraId="7848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9947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奖励设计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0C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不同的目标奖励数值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6A4E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目标配置</w:t>
            </w:r>
          </w:p>
        </w:tc>
      </w:tr>
    </w:tbl>
    <w:p w14:paraId="165FECC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A/B测试流程：</w:t>
      </w:r>
    </w:p>
    <w:p w14:paraId="5F7457C8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假设提出</w:t>
      </w:r>
      <w:r>
        <w:rPr>
          <w:rFonts w:hint="default" w:ascii="Segoe UI" w:hAnsi="Segoe UI" w:eastAsia="Segoe UI" w:cs="Segoe UI"/>
          <w:color w:val="1E2A3A"/>
        </w:rPr>
        <w:t>：例如“降低新手期目标难度可提升7日留存率”</w:t>
      </w:r>
    </w:p>
    <w:p w14:paraId="5FC72C6F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实验设计</w:t>
      </w:r>
      <w:r>
        <w:rPr>
          <w:rFonts w:hint="default" w:ascii="Segoe UI" w:hAnsi="Segoe UI" w:eastAsia="Segoe UI" w:cs="Segoe UI"/>
          <w:color w:val="1E2A3A"/>
        </w:rPr>
        <w:t>：对照组（现行方案）vs 实验组（新方案），各分配5%~10%玩家</w:t>
      </w:r>
    </w:p>
    <w:p w14:paraId="0DEAB2F4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数据采集</w:t>
      </w:r>
      <w:r>
        <w:rPr>
          <w:rFonts w:hint="default" w:ascii="Segoe UI" w:hAnsi="Segoe UI" w:eastAsia="Segoe UI" w:cs="Segoe UI"/>
          <w:color w:val="1E2A3A"/>
        </w:rPr>
        <w:t>：运行2~4周，采集留存率、完成率等关键指标</w:t>
      </w:r>
    </w:p>
    <w:p w14:paraId="5099D956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统计分析</w:t>
      </w:r>
      <w:r>
        <w:rPr>
          <w:rFonts w:hint="default" w:ascii="Segoe UI" w:hAnsi="Segoe UI" w:eastAsia="Segoe UI" w:cs="Segoe UI"/>
          <w:color w:val="1E2A3A"/>
        </w:rPr>
        <w:t>：检验两组差异的统计显著性（p &lt; 0.05）</w:t>
      </w:r>
    </w:p>
    <w:p w14:paraId="439AF2C2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决策</w:t>
      </w:r>
      <w:r>
        <w:rPr>
          <w:rFonts w:hint="default" w:ascii="Segoe UI" w:hAnsi="Segoe UI" w:eastAsia="Segoe UI" w:cs="Segoe UI"/>
          <w:color w:val="1E2A3A"/>
        </w:rPr>
        <w:t>：若实验组显著优于对照组，全量推送；否则保留原方案</w:t>
      </w:r>
    </w:p>
    <w:p w14:paraId="08EED3F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技术实现建议：</w:t>
      </w:r>
      <w:r>
        <w:rPr>
          <w:rFonts w:hint="default" w:ascii="Segoe UI" w:hAnsi="Segoe UI" w:eastAsia="Segoe UI" w:cs="Segoe UI"/>
        </w:rPr>
        <w:t xml:space="preserve"> 使用Unity Remote Config + Firebase A/B Testing，或PlayFab的A/B测试功能。</w:t>
      </w:r>
    </w:p>
    <w:p w14:paraId="39A6FB77">
      <w:pPr>
        <w:pStyle w:val="4"/>
        <w:keepNext w:val="0"/>
        <w:keepLines w:val="0"/>
        <w:widowControl/>
        <w:suppressLineNumbers w:val="0"/>
        <w:spacing w:line="20" w:lineRule="atLeast"/>
      </w:pPr>
      <w:r>
        <w:t>38.5 数据隐私与安全</w:t>
      </w:r>
    </w:p>
    <w:p w14:paraId="5C60B685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数据最小化</w:t>
      </w:r>
      <w:r>
        <w:rPr>
          <w:rFonts w:hint="default" w:ascii="Segoe UI" w:hAnsi="Segoe UI" w:eastAsia="Segoe UI" w:cs="Segoe UI"/>
          <w:color w:val="1E2A3A"/>
        </w:rPr>
        <w:t>：仅采集必要的游戏行为数据，不采集任何个人身份信息</w:t>
      </w:r>
    </w:p>
    <w:p w14:paraId="66C62F41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用户控制</w:t>
      </w:r>
      <w:r>
        <w:rPr>
          <w:rFonts w:hint="default" w:ascii="Segoe UI" w:hAnsi="Segoe UI" w:eastAsia="Segoe UI" w:cs="Segoe UI"/>
          <w:color w:val="1E2A3A"/>
        </w:rPr>
        <w:t>：设置中提供“允许匿名数据收集”开关，默认开启但可关闭</w:t>
      </w:r>
    </w:p>
    <w:p w14:paraId="667ACE8F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数据存储</w:t>
      </w:r>
      <w:r>
        <w:rPr>
          <w:rFonts w:hint="default" w:ascii="Segoe UI" w:hAnsi="Segoe UI" w:eastAsia="Segoe UI" w:cs="Segoe UI"/>
          <w:color w:val="1E2A3A"/>
        </w:rPr>
        <w:t>：所有数据加密存储，仅授权团队可访问</w:t>
      </w:r>
    </w:p>
    <w:p w14:paraId="682096A2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数据保留</w:t>
      </w:r>
      <w:r>
        <w:rPr>
          <w:rFonts w:hint="default" w:ascii="Segoe UI" w:hAnsi="Segoe UI" w:eastAsia="Segoe UI" w:cs="Segoe UI"/>
          <w:color w:val="1E2A3A"/>
        </w:rPr>
        <w:t>：玩家数据保留不超过2年，玩家可申请删除个人数据</w:t>
      </w:r>
    </w:p>
    <w:p w14:paraId="58762EA8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第三方合规</w:t>
      </w:r>
      <w:r>
        <w:rPr>
          <w:rFonts w:hint="default" w:ascii="Segoe UI" w:hAnsi="Segoe UI" w:eastAsia="Segoe UI" w:cs="Segoe UI"/>
          <w:color w:val="1E2A3A"/>
        </w:rPr>
        <w:t>：如使用第三方分析工具（Unity Analytics/PlayFab），确保其符合数据保护法规</w:t>
      </w:r>
    </w:p>
    <w:p w14:paraId="11475EB5">
      <w:pPr>
        <w:pStyle w:val="4"/>
        <w:keepNext w:val="0"/>
        <w:keepLines w:val="0"/>
        <w:widowControl/>
        <w:suppressLineNumbers w:val="0"/>
        <w:spacing w:line="20" w:lineRule="atLeast"/>
      </w:pPr>
      <w:r>
        <w:t>38.6 数据驱动的开发节奏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4036"/>
        <w:gridCol w:w="2982"/>
      </w:tblGrid>
      <w:tr w14:paraId="616A6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90E8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周期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AC2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活动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C23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产出</w:t>
            </w:r>
          </w:p>
        </w:tc>
      </w:tr>
      <w:tr w14:paraId="66493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B2E8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2A88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监控核心指标（DAU、崩溃率、现金跑道分布）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391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异常预警报告</w:t>
            </w:r>
          </w:p>
        </w:tc>
      </w:tr>
      <w:tr w14:paraId="38D13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A3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51A3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分析周度数据趋势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DBB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周报（留存、参与度、关键事件）</w:t>
            </w:r>
          </w:p>
        </w:tc>
      </w:tr>
      <w:tr w14:paraId="5CE2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56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75A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深度数据分析 + 平衡性审查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1E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月度平衡报告 + 调优建议</w:t>
            </w:r>
          </w:p>
        </w:tc>
      </w:tr>
      <w:tr w14:paraId="2BDC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B4E8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每季度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1FB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玩家行为画像更新 + 内容方向调整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729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季度产品路线图更新</w:t>
            </w:r>
          </w:p>
        </w:tc>
      </w:tr>
      <w:tr w14:paraId="66A6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1F8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每个DLC发布后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14DC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DLC购买与游玩数据分析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CA76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DLC效果评估报告</w:t>
            </w:r>
          </w:p>
        </w:tc>
      </w:tr>
    </w:tbl>
    <w:p w14:paraId="17B0E5F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sz w:val="24"/>
          <w:szCs w:val="24"/>
        </w:rPr>
        <w:pict>
          <v:rect id="_x0000_i104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3ED34">
      <w:pPr>
        <w:pStyle w:val="9"/>
        <w:keepNext w:val="0"/>
        <w:keepLines w:val="0"/>
        <w:widowControl/>
        <w:suppressLineNumbers w:val="0"/>
        <w:spacing w:line="20" w:lineRule="atLeast"/>
        <w:jc w:val="right"/>
        <w:rPr>
          <w:color w:val="6B7A8F"/>
          <w:sz w:val="16"/>
          <w:szCs w:val="16"/>
        </w:rPr>
      </w:pPr>
      <w:r>
        <w:rPr>
          <w:rFonts w:hint="default" w:ascii="Segoe UI" w:hAnsi="Segoe UI" w:eastAsia="Segoe UI" w:cs="Segoe UI"/>
          <w:color w:val="6B7A8F"/>
          <w:sz w:val="16"/>
          <w:szCs w:val="16"/>
        </w:rPr>
        <w:t>Airline CEO Simulator · 游戏设计圣经 v0.</w:t>
      </w:r>
      <w:r>
        <w:rPr>
          <w:rFonts w:hint="eastAsia" w:ascii="Segoe UI" w:hAnsi="Segoe UI" w:eastAsia="宋体" w:cs="Segoe UI"/>
          <w:color w:val="6B7A8F"/>
          <w:sz w:val="16"/>
          <w:szCs w:val="16"/>
          <w:lang w:val="en-US" w:eastAsia="zh-CN"/>
        </w:rPr>
        <w:t>.9.2</w:t>
      </w:r>
      <w:bookmarkStart w:id="0" w:name="_GoBack"/>
      <w:bookmarkEnd w:id="0"/>
      <w:r>
        <w:rPr>
          <w:rFonts w:hint="default" w:ascii="Segoe UI" w:hAnsi="Segoe UI" w:eastAsia="Segoe UI" w:cs="Segoe UI"/>
          <w:color w:val="6B7A8F"/>
          <w:sz w:val="16"/>
          <w:szCs w:val="16"/>
        </w:rPr>
        <w:t xml:space="preserve"> · 2026-07-25</w:t>
      </w:r>
    </w:p>
    <w:p w14:paraId="24C3B0B9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abstractNum w:abstractNumId="0">
    <w:nsid w:val="816F919B"/>
    <w:multiLevelType w:val="multilevel"/>
    <w:tmpl w:val="816F9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1C522A"/>
    <w:multiLevelType w:val="multilevel"/>
    <w:tmpl w:val="821C5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41BA84"/>
    <w:multiLevelType w:val="multilevel"/>
    <w:tmpl w:val="8241B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6CB1CAF"/>
    <w:multiLevelType w:val="multilevel"/>
    <w:tmpl w:val="86CB1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8FCB3FB"/>
    <w:multiLevelType w:val="multilevel"/>
    <w:tmpl w:val="88FCB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B22B251"/>
    <w:multiLevelType w:val="multilevel"/>
    <w:tmpl w:val="8B22B2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C4245BF"/>
    <w:multiLevelType w:val="multilevel"/>
    <w:tmpl w:val="8C424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D186416"/>
    <w:multiLevelType w:val="multilevel"/>
    <w:tmpl w:val="8D186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FBA64EA"/>
    <w:multiLevelType w:val="multilevel"/>
    <w:tmpl w:val="8FBA6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0A34C56"/>
    <w:multiLevelType w:val="multilevel"/>
    <w:tmpl w:val="90A34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301BACA"/>
    <w:multiLevelType w:val="multilevel"/>
    <w:tmpl w:val="9301B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5310BFD"/>
    <w:multiLevelType w:val="multilevel"/>
    <w:tmpl w:val="95310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532D9B3"/>
    <w:multiLevelType w:val="multilevel"/>
    <w:tmpl w:val="9532D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6B93D4B"/>
    <w:multiLevelType w:val="multilevel"/>
    <w:tmpl w:val="96B93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A418DB5"/>
    <w:multiLevelType w:val="multilevel"/>
    <w:tmpl w:val="9A418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BB2A0EE"/>
    <w:multiLevelType w:val="multilevel"/>
    <w:tmpl w:val="9BB2A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D110ECD"/>
    <w:multiLevelType w:val="multilevel"/>
    <w:tmpl w:val="9D110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F7A617C"/>
    <w:multiLevelType w:val="multilevel"/>
    <w:tmpl w:val="9F7A6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2258619"/>
    <w:multiLevelType w:val="multilevel"/>
    <w:tmpl w:val="A2258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27D1F43"/>
    <w:multiLevelType w:val="multilevel"/>
    <w:tmpl w:val="A27D1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3410AB8"/>
    <w:multiLevelType w:val="multilevel"/>
    <w:tmpl w:val="A3410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4D937AB"/>
    <w:multiLevelType w:val="multilevel"/>
    <w:tmpl w:val="A4D93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9940AEF"/>
    <w:multiLevelType w:val="multilevel"/>
    <w:tmpl w:val="A9940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AB52F7B"/>
    <w:multiLevelType w:val="multilevel"/>
    <w:tmpl w:val="AAB52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AD700BF"/>
    <w:multiLevelType w:val="multilevel"/>
    <w:tmpl w:val="AAD70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C990DE2"/>
    <w:multiLevelType w:val="multilevel"/>
    <w:tmpl w:val="AC990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ADF742F4"/>
    <w:multiLevelType w:val="multilevel"/>
    <w:tmpl w:val="ADF74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EF60E94"/>
    <w:multiLevelType w:val="multilevel"/>
    <w:tmpl w:val="AEF60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AFA39B42"/>
    <w:multiLevelType w:val="multilevel"/>
    <w:tmpl w:val="AFA39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FFE21BA"/>
    <w:multiLevelType w:val="multilevel"/>
    <w:tmpl w:val="AFFE2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18EF3D1"/>
    <w:multiLevelType w:val="multilevel"/>
    <w:tmpl w:val="B18EF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284A34C"/>
    <w:multiLevelType w:val="multilevel"/>
    <w:tmpl w:val="B284A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4BBA302"/>
    <w:multiLevelType w:val="multilevel"/>
    <w:tmpl w:val="B4BBA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6A0CC54"/>
    <w:multiLevelType w:val="multilevel"/>
    <w:tmpl w:val="B6A0C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7834E6D"/>
    <w:multiLevelType w:val="multilevel"/>
    <w:tmpl w:val="B7834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7C5850A"/>
    <w:multiLevelType w:val="multilevel"/>
    <w:tmpl w:val="B7C58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8F48F05"/>
    <w:multiLevelType w:val="multilevel"/>
    <w:tmpl w:val="B8F48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B93755CE"/>
    <w:multiLevelType w:val="multilevel"/>
    <w:tmpl w:val="B9375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BB400BB8"/>
    <w:multiLevelType w:val="multilevel"/>
    <w:tmpl w:val="BB400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BBF7A399"/>
    <w:multiLevelType w:val="multilevel"/>
    <w:tmpl w:val="BBF7A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BC9DA4D9"/>
    <w:multiLevelType w:val="multilevel"/>
    <w:tmpl w:val="BC9DA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C0B8DAED"/>
    <w:multiLevelType w:val="multilevel"/>
    <w:tmpl w:val="C0B8D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C13AE467"/>
    <w:multiLevelType w:val="multilevel"/>
    <w:tmpl w:val="C13AE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C261AB2F"/>
    <w:multiLevelType w:val="multilevel"/>
    <w:tmpl w:val="C261A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C37424A2"/>
    <w:multiLevelType w:val="multilevel"/>
    <w:tmpl w:val="C3742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C3C506D3"/>
    <w:multiLevelType w:val="multilevel"/>
    <w:tmpl w:val="C3C50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C59E4EAF"/>
    <w:multiLevelType w:val="multilevel"/>
    <w:tmpl w:val="C59E4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CC8BECD2"/>
    <w:multiLevelType w:val="multilevel"/>
    <w:tmpl w:val="CC8BE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CCD568C4"/>
    <w:multiLevelType w:val="multilevel"/>
    <w:tmpl w:val="CCD56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CD054DA4"/>
    <w:multiLevelType w:val="multilevel"/>
    <w:tmpl w:val="CD054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CD46D8E7"/>
    <w:multiLevelType w:val="multilevel"/>
    <w:tmpl w:val="CD46D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CF534BF3"/>
    <w:multiLevelType w:val="multilevel"/>
    <w:tmpl w:val="CF534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D2F4E9F3"/>
    <w:multiLevelType w:val="multilevel"/>
    <w:tmpl w:val="D2F4E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D494CD54"/>
    <w:multiLevelType w:val="multilevel"/>
    <w:tmpl w:val="D494C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D5E53081"/>
    <w:multiLevelType w:val="multilevel"/>
    <w:tmpl w:val="D5E5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D65F4D88"/>
    <w:multiLevelType w:val="multilevel"/>
    <w:tmpl w:val="D65F4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D6930131"/>
    <w:multiLevelType w:val="multilevel"/>
    <w:tmpl w:val="D6930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D888389D"/>
    <w:multiLevelType w:val="multilevel"/>
    <w:tmpl w:val="D8883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E278D6C5"/>
    <w:multiLevelType w:val="multilevel"/>
    <w:tmpl w:val="E278D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2A214A0"/>
    <w:multiLevelType w:val="multilevel"/>
    <w:tmpl w:val="E2A21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E34693E4"/>
    <w:multiLevelType w:val="multilevel"/>
    <w:tmpl w:val="E3469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E441F9BE"/>
    <w:multiLevelType w:val="multilevel"/>
    <w:tmpl w:val="E441F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E484FF8F"/>
    <w:multiLevelType w:val="multilevel"/>
    <w:tmpl w:val="E484F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E7A6F39B"/>
    <w:multiLevelType w:val="multilevel"/>
    <w:tmpl w:val="E7A6F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E7C8964F"/>
    <w:multiLevelType w:val="multilevel"/>
    <w:tmpl w:val="E7C89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EB7F724E"/>
    <w:multiLevelType w:val="multilevel"/>
    <w:tmpl w:val="EB7F7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F1501506"/>
    <w:multiLevelType w:val="multilevel"/>
    <w:tmpl w:val="F1501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73C513B"/>
    <w:multiLevelType w:val="multilevel"/>
    <w:tmpl w:val="F73C5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7CF99DA"/>
    <w:multiLevelType w:val="multilevel"/>
    <w:tmpl w:val="F7CF9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8AAFB97"/>
    <w:multiLevelType w:val="multilevel"/>
    <w:tmpl w:val="F8AAF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F8EDB751"/>
    <w:multiLevelType w:val="multilevel"/>
    <w:tmpl w:val="F8EDB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F90105E9"/>
    <w:multiLevelType w:val="multilevel"/>
    <w:tmpl w:val="F9010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FA00C64A"/>
    <w:multiLevelType w:val="multilevel"/>
    <w:tmpl w:val="FA00C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FA197390"/>
    <w:multiLevelType w:val="multilevel"/>
    <w:tmpl w:val="FA197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FD6C0301"/>
    <w:multiLevelType w:val="multilevel"/>
    <w:tmpl w:val="FD6C0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FE346645"/>
    <w:multiLevelType w:val="multilevel"/>
    <w:tmpl w:val="FE346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FF531A86"/>
    <w:multiLevelType w:val="multilevel"/>
    <w:tmpl w:val="FF531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01EDFBEB"/>
    <w:multiLevelType w:val="multilevel"/>
    <w:tmpl w:val="01EDF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020C0F91"/>
    <w:multiLevelType w:val="multilevel"/>
    <w:tmpl w:val="020C0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0321502E"/>
    <w:multiLevelType w:val="multilevel"/>
    <w:tmpl w:val="03215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038B521F"/>
    <w:multiLevelType w:val="multilevel"/>
    <w:tmpl w:val="038B5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052D2133"/>
    <w:multiLevelType w:val="multilevel"/>
    <w:tmpl w:val="052D2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055D57EB"/>
    <w:multiLevelType w:val="multilevel"/>
    <w:tmpl w:val="055D5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059382D8"/>
    <w:multiLevelType w:val="multilevel"/>
    <w:tmpl w:val="05938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06969217"/>
    <w:multiLevelType w:val="multilevel"/>
    <w:tmpl w:val="06969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072A374A"/>
    <w:multiLevelType w:val="multilevel"/>
    <w:tmpl w:val="072A3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072AAC5C"/>
    <w:multiLevelType w:val="multilevel"/>
    <w:tmpl w:val="072AA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07BD1AE3"/>
    <w:multiLevelType w:val="multilevel"/>
    <w:tmpl w:val="07BD1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08977C4F"/>
    <w:multiLevelType w:val="multilevel"/>
    <w:tmpl w:val="08977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09168E08"/>
    <w:multiLevelType w:val="multilevel"/>
    <w:tmpl w:val="09168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0C172C16"/>
    <w:multiLevelType w:val="multilevel"/>
    <w:tmpl w:val="0C172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0CDAB4F9"/>
    <w:multiLevelType w:val="multilevel"/>
    <w:tmpl w:val="0CDAB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0CF9542C"/>
    <w:multiLevelType w:val="multilevel"/>
    <w:tmpl w:val="0CF95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0D64A859"/>
    <w:multiLevelType w:val="multilevel"/>
    <w:tmpl w:val="0D64A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10726B7A"/>
    <w:multiLevelType w:val="multilevel"/>
    <w:tmpl w:val="10726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118767CB"/>
    <w:multiLevelType w:val="multilevel"/>
    <w:tmpl w:val="11876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128B20F6"/>
    <w:multiLevelType w:val="multilevel"/>
    <w:tmpl w:val="128B2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14FF9A4A"/>
    <w:multiLevelType w:val="multilevel"/>
    <w:tmpl w:val="14FF9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155666E3"/>
    <w:multiLevelType w:val="multilevel"/>
    <w:tmpl w:val="15566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17104F08"/>
    <w:multiLevelType w:val="multilevel"/>
    <w:tmpl w:val="17104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17A5B09F"/>
    <w:multiLevelType w:val="multilevel"/>
    <w:tmpl w:val="17A5B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17B3CD17"/>
    <w:multiLevelType w:val="multilevel"/>
    <w:tmpl w:val="17B3C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184F9E12"/>
    <w:multiLevelType w:val="multilevel"/>
    <w:tmpl w:val="184F9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18B5E088"/>
    <w:multiLevelType w:val="multilevel"/>
    <w:tmpl w:val="18B5E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1D1292EE"/>
    <w:multiLevelType w:val="multilevel"/>
    <w:tmpl w:val="1D1292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1D3C3153"/>
    <w:multiLevelType w:val="multilevel"/>
    <w:tmpl w:val="1D3C3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1FF16BD1"/>
    <w:multiLevelType w:val="multilevel"/>
    <w:tmpl w:val="1FF16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20FF61F3"/>
    <w:multiLevelType w:val="multilevel"/>
    <w:tmpl w:val="20FF6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210CF318"/>
    <w:multiLevelType w:val="multilevel"/>
    <w:tmpl w:val="210CF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21D0E2C5"/>
    <w:multiLevelType w:val="multilevel"/>
    <w:tmpl w:val="21D0E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226C2776"/>
    <w:multiLevelType w:val="multilevel"/>
    <w:tmpl w:val="226C2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23203D7B"/>
    <w:multiLevelType w:val="multilevel"/>
    <w:tmpl w:val="23203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2473CF1A"/>
    <w:multiLevelType w:val="multilevel"/>
    <w:tmpl w:val="2473C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263D7A6E"/>
    <w:multiLevelType w:val="multilevel"/>
    <w:tmpl w:val="263D7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28E1DC5D"/>
    <w:multiLevelType w:val="multilevel"/>
    <w:tmpl w:val="28E1DC5D"/>
    <w:lvl w:ilvl="0" w:tentative="0">
      <w:start w:val="1"/>
      <w:numFmt w:val="bullet"/>
      <w:lvlText w:val=""/>
      <w:lvlPicBulletId w:val="1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2B2F1BEB"/>
    <w:multiLevelType w:val="multilevel"/>
    <w:tmpl w:val="2B2F1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2B6DA411"/>
    <w:multiLevelType w:val="multilevel"/>
    <w:tmpl w:val="2B6DA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2B81E008"/>
    <w:multiLevelType w:val="multilevel"/>
    <w:tmpl w:val="2B81E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2C2F13AA"/>
    <w:multiLevelType w:val="multilevel"/>
    <w:tmpl w:val="2C2F1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2C75C559"/>
    <w:multiLevelType w:val="multilevel"/>
    <w:tmpl w:val="2C75C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2D7A2F04"/>
    <w:multiLevelType w:val="multilevel"/>
    <w:tmpl w:val="2D7A2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2DFA2FEB"/>
    <w:multiLevelType w:val="multilevel"/>
    <w:tmpl w:val="2DFA2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2EF071AF"/>
    <w:multiLevelType w:val="multilevel"/>
    <w:tmpl w:val="2EF07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2F8E0ECA"/>
    <w:multiLevelType w:val="multilevel"/>
    <w:tmpl w:val="2F8E0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2FC58104"/>
    <w:multiLevelType w:val="multilevel"/>
    <w:tmpl w:val="2FC58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5">
    <w:nsid w:val="31530F9F"/>
    <w:multiLevelType w:val="multilevel"/>
    <w:tmpl w:val="31530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336D2ED2"/>
    <w:multiLevelType w:val="multilevel"/>
    <w:tmpl w:val="336D2E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7">
    <w:nsid w:val="346004B1"/>
    <w:multiLevelType w:val="multilevel"/>
    <w:tmpl w:val="34600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3462E29A"/>
    <w:multiLevelType w:val="multilevel"/>
    <w:tmpl w:val="3462E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3545CFB1"/>
    <w:multiLevelType w:val="multilevel"/>
    <w:tmpl w:val="3545C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39D9F20D"/>
    <w:multiLevelType w:val="multilevel"/>
    <w:tmpl w:val="39D9F2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31">
    <w:nsid w:val="3B60F393"/>
    <w:multiLevelType w:val="multilevel"/>
    <w:tmpl w:val="3B60F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3D5D2343"/>
    <w:multiLevelType w:val="multilevel"/>
    <w:tmpl w:val="3D5D2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40235C75"/>
    <w:multiLevelType w:val="multilevel"/>
    <w:tmpl w:val="40235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40BD6852"/>
    <w:multiLevelType w:val="multilevel"/>
    <w:tmpl w:val="40BD6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40CCA479"/>
    <w:multiLevelType w:val="multilevel"/>
    <w:tmpl w:val="40CCA479"/>
    <w:lvl w:ilvl="0" w:tentative="0">
      <w:start w:val="1"/>
      <w:numFmt w:val="bullet"/>
      <w:lvlText w:val=""/>
      <w:lvlPicBulletId w:val="0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41A3B119"/>
    <w:multiLevelType w:val="multilevel"/>
    <w:tmpl w:val="41A3B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420F18BE"/>
    <w:multiLevelType w:val="multilevel"/>
    <w:tmpl w:val="420F1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4284FDAF"/>
    <w:multiLevelType w:val="multilevel"/>
    <w:tmpl w:val="4284F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4559FE3A"/>
    <w:multiLevelType w:val="multilevel"/>
    <w:tmpl w:val="4559F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0">
    <w:nsid w:val="477AA538"/>
    <w:multiLevelType w:val="multilevel"/>
    <w:tmpl w:val="477AA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4DDB1EED"/>
    <w:multiLevelType w:val="multilevel"/>
    <w:tmpl w:val="4DDB1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4EC74DD9"/>
    <w:multiLevelType w:val="multilevel"/>
    <w:tmpl w:val="4EC74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4EE90758"/>
    <w:multiLevelType w:val="multilevel"/>
    <w:tmpl w:val="4EE90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500C85C6"/>
    <w:multiLevelType w:val="multilevel"/>
    <w:tmpl w:val="500C8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506AB673"/>
    <w:multiLevelType w:val="multilevel"/>
    <w:tmpl w:val="506AB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50A56957"/>
    <w:multiLevelType w:val="multilevel"/>
    <w:tmpl w:val="50A569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7">
    <w:nsid w:val="510B58D4"/>
    <w:multiLevelType w:val="multilevel"/>
    <w:tmpl w:val="510B5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8">
    <w:nsid w:val="514E6E22"/>
    <w:multiLevelType w:val="multilevel"/>
    <w:tmpl w:val="514E6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529BF2E4"/>
    <w:multiLevelType w:val="multilevel"/>
    <w:tmpl w:val="529BF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0">
    <w:nsid w:val="52CADDD0"/>
    <w:multiLevelType w:val="multilevel"/>
    <w:tmpl w:val="52CAD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5688773D"/>
    <w:multiLevelType w:val="multilevel"/>
    <w:tmpl w:val="56887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57A2EC70"/>
    <w:multiLevelType w:val="multilevel"/>
    <w:tmpl w:val="57A2E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5940DE18"/>
    <w:multiLevelType w:val="multilevel"/>
    <w:tmpl w:val="5940D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59C2020C"/>
    <w:multiLevelType w:val="multilevel"/>
    <w:tmpl w:val="59C20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5A788180"/>
    <w:multiLevelType w:val="multilevel"/>
    <w:tmpl w:val="5A788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5B72C7F1"/>
    <w:multiLevelType w:val="multilevel"/>
    <w:tmpl w:val="5B72C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5B7667E7"/>
    <w:multiLevelType w:val="multilevel"/>
    <w:tmpl w:val="5B766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5D1053A8"/>
    <w:multiLevelType w:val="multilevel"/>
    <w:tmpl w:val="5D105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6267057D"/>
    <w:multiLevelType w:val="multilevel"/>
    <w:tmpl w:val="62670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63B71CF5"/>
    <w:multiLevelType w:val="multilevel"/>
    <w:tmpl w:val="63B71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65CB6997"/>
    <w:multiLevelType w:val="multilevel"/>
    <w:tmpl w:val="65CB69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2">
    <w:nsid w:val="694259D6"/>
    <w:multiLevelType w:val="multilevel"/>
    <w:tmpl w:val="69425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6DB115CE"/>
    <w:multiLevelType w:val="multilevel"/>
    <w:tmpl w:val="6DB11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6E42AC4C"/>
    <w:multiLevelType w:val="multilevel"/>
    <w:tmpl w:val="6E42AC4C"/>
    <w:lvl w:ilvl="0" w:tentative="0">
      <w:start w:val="1"/>
      <w:numFmt w:val="bullet"/>
      <w:lvlText w:val=""/>
      <w:lvlPicBulletId w:val="2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6E53FDFD"/>
    <w:multiLevelType w:val="multilevel"/>
    <w:tmpl w:val="6E53F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6EB34870"/>
    <w:multiLevelType w:val="multilevel"/>
    <w:tmpl w:val="6EB34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7108C443"/>
    <w:multiLevelType w:val="multilevel"/>
    <w:tmpl w:val="7108C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730C34CF"/>
    <w:multiLevelType w:val="multilevel"/>
    <w:tmpl w:val="730C3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731E71BB"/>
    <w:multiLevelType w:val="multilevel"/>
    <w:tmpl w:val="731E7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768C40B8"/>
    <w:multiLevelType w:val="multilevel"/>
    <w:tmpl w:val="768C4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76BB603A"/>
    <w:multiLevelType w:val="multilevel"/>
    <w:tmpl w:val="76BB6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7833F448"/>
    <w:multiLevelType w:val="multilevel"/>
    <w:tmpl w:val="7833F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7A165889"/>
    <w:multiLevelType w:val="multilevel"/>
    <w:tmpl w:val="7A165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4">
    <w:nsid w:val="7A179594"/>
    <w:multiLevelType w:val="multilevel"/>
    <w:tmpl w:val="7A179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5">
    <w:nsid w:val="7ADD0FF3"/>
    <w:multiLevelType w:val="multilevel"/>
    <w:tmpl w:val="7ADD0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7C3F0590"/>
    <w:multiLevelType w:val="multilevel"/>
    <w:tmpl w:val="7C3F0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7">
    <w:nsid w:val="7D1ED4C2"/>
    <w:multiLevelType w:val="multilevel"/>
    <w:tmpl w:val="7D1ED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7EF8D065"/>
    <w:multiLevelType w:val="multilevel"/>
    <w:tmpl w:val="7EF8D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7EFDBDCC"/>
    <w:multiLevelType w:val="multilevel"/>
    <w:tmpl w:val="7EFDB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0">
    <w:nsid w:val="7FD48EF1"/>
    <w:multiLevelType w:val="multilevel"/>
    <w:tmpl w:val="7FD48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9"/>
  </w:num>
  <w:num w:numId="2">
    <w:abstractNumId w:val="30"/>
  </w:num>
  <w:num w:numId="3">
    <w:abstractNumId w:val="172"/>
  </w:num>
  <w:num w:numId="4">
    <w:abstractNumId w:val="66"/>
  </w:num>
  <w:num w:numId="5">
    <w:abstractNumId w:val="25"/>
  </w:num>
  <w:num w:numId="6">
    <w:abstractNumId w:val="42"/>
  </w:num>
  <w:num w:numId="7">
    <w:abstractNumId w:val="27"/>
  </w:num>
  <w:num w:numId="8">
    <w:abstractNumId w:val="168"/>
  </w:num>
  <w:num w:numId="9">
    <w:abstractNumId w:val="124"/>
  </w:num>
  <w:num w:numId="10">
    <w:abstractNumId w:val="139"/>
  </w:num>
  <w:num w:numId="11">
    <w:abstractNumId w:val="174"/>
  </w:num>
  <w:num w:numId="12">
    <w:abstractNumId w:val="171"/>
  </w:num>
  <w:num w:numId="13">
    <w:abstractNumId w:val="60"/>
  </w:num>
  <w:num w:numId="14">
    <w:abstractNumId w:val="175"/>
  </w:num>
  <w:num w:numId="15">
    <w:abstractNumId w:val="141"/>
  </w:num>
  <w:num w:numId="16">
    <w:abstractNumId w:val="49"/>
  </w:num>
  <w:num w:numId="17">
    <w:abstractNumId w:val="117"/>
  </w:num>
  <w:num w:numId="18">
    <w:abstractNumId w:val="97"/>
  </w:num>
  <w:num w:numId="19">
    <w:abstractNumId w:val="6"/>
  </w:num>
  <w:num w:numId="20">
    <w:abstractNumId w:val="113"/>
  </w:num>
  <w:num w:numId="21">
    <w:abstractNumId w:val="126"/>
  </w:num>
  <w:num w:numId="22">
    <w:abstractNumId w:val="154"/>
  </w:num>
  <w:num w:numId="23">
    <w:abstractNumId w:val="130"/>
  </w:num>
  <w:num w:numId="24">
    <w:abstractNumId w:val="4"/>
  </w:num>
  <w:num w:numId="25">
    <w:abstractNumId w:val="39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6"/>
  </w:num>
  <w:num w:numId="28">
    <w:abstractNumId w:val="88"/>
  </w:num>
  <w:num w:numId="29">
    <w:abstractNumId w:val="163"/>
  </w:num>
  <w:num w:numId="30">
    <w:abstractNumId w:val="40"/>
  </w:num>
  <w:num w:numId="31">
    <w:abstractNumId w:val="111"/>
  </w:num>
  <w:num w:numId="32">
    <w:abstractNumId w:val="166"/>
  </w:num>
  <w:num w:numId="33">
    <w:abstractNumId w:val="157"/>
  </w:num>
  <w:num w:numId="34">
    <w:abstractNumId w:val="70"/>
  </w:num>
  <w:num w:numId="35">
    <w:abstractNumId w:val="173"/>
  </w:num>
  <w:num w:numId="36">
    <w:abstractNumId w:val="131"/>
  </w:num>
  <w:num w:numId="37">
    <w:abstractNumId w:val="58"/>
  </w:num>
  <w:num w:numId="38">
    <w:abstractNumId w:val="16"/>
  </w:num>
  <w:num w:numId="39">
    <w:abstractNumId w:val="75"/>
  </w:num>
  <w:num w:numId="40">
    <w:abstractNumId w:val="148"/>
  </w:num>
  <w:num w:numId="41">
    <w:abstractNumId w:val="145"/>
  </w:num>
  <w:num w:numId="42">
    <w:abstractNumId w:val="73"/>
  </w:num>
  <w:num w:numId="43">
    <w:abstractNumId w:val="134"/>
  </w:num>
  <w:num w:numId="44">
    <w:abstractNumId w:val="136"/>
  </w:num>
  <w:num w:numId="45">
    <w:abstractNumId w:val="71"/>
  </w:num>
  <w:num w:numId="46">
    <w:abstractNumId w:val="10"/>
  </w:num>
  <w:num w:numId="47">
    <w:abstractNumId w:val="63"/>
  </w:num>
  <w:num w:numId="48">
    <w:abstractNumId w:val="83"/>
  </w:num>
  <w:num w:numId="49">
    <w:abstractNumId w:val="107"/>
  </w:num>
  <w:num w:numId="50">
    <w:abstractNumId w:val="128"/>
  </w:num>
  <w:num w:numId="51">
    <w:abstractNumId w:val="155"/>
  </w:num>
  <w:num w:numId="52">
    <w:abstractNumId w:val="57"/>
  </w:num>
  <w:num w:numId="53">
    <w:abstractNumId w:val="178"/>
  </w:num>
  <w:num w:numId="54">
    <w:abstractNumId w:val="32"/>
  </w:num>
  <w:num w:numId="55">
    <w:abstractNumId w:val="85"/>
  </w:num>
  <w:num w:numId="56">
    <w:abstractNumId w:val="96"/>
  </w:num>
  <w:num w:numId="57">
    <w:abstractNumId w:val="15"/>
  </w:num>
  <w:num w:numId="58">
    <w:abstractNumId w:val="144"/>
  </w:num>
  <w:num w:numId="59">
    <w:abstractNumId w:val="61"/>
  </w:num>
  <w:num w:numId="60">
    <w:abstractNumId w:val="106"/>
  </w:num>
  <w:num w:numId="61">
    <w:abstractNumId w:val="102"/>
  </w:num>
  <w:num w:numId="62">
    <w:abstractNumId w:val="151"/>
  </w:num>
  <w:num w:numId="63">
    <w:abstractNumId w:val="62"/>
  </w:num>
  <w:num w:numId="64">
    <w:abstractNumId w:val="120"/>
  </w:num>
  <w:num w:numId="65">
    <w:abstractNumId w:val="108"/>
  </w:num>
  <w:num w:numId="66">
    <w:abstractNumId w:val="140"/>
  </w:num>
  <w:num w:numId="67">
    <w:abstractNumId w:val="142"/>
  </w:num>
  <w:num w:numId="68">
    <w:abstractNumId w:val="77"/>
  </w:num>
  <w:num w:numId="69">
    <w:abstractNumId w:val="78"/>
  </w:num>
  <w:num w:numId="70">
    <w:abstractNumId w:val="29"/>
  </w:num>
  <w:num w:numId="71">
    <w:abstractNumId w:val="123"/>
  </w:num>
  <w:num w:numId="72">
    <w:abstractNumId w:val="24"/>
  </w:num>
  <w:num w:numId="73">
    <w:abstractNumId w:val="167"/>
  </w:num>
  <w:num w:numId="74">
    <w:abstractNumId w:val="143"/>
  </w:num>
  <w:num w:numId="75">
    <w:abstractNumId w:val="162"/>
  </w:num>
  <w:num w:numId="76">
    <w:abstractNumId w:val="33"/>
  </w:num>
  <w:num w:numId="77">
    <w:abstractNumId w:val="8"/>
  </w:num>
  <w:num w:numId="78">
    <w:abstractNumId w:val="11"/>
  </w:num>
  <w:num w:numId="79">
    <w:abstractNumId w:val="19"/>
  </w:num>
  <w:num w:numId="80">
    <w:abstractNumId w:val="5"/>
  </w:num>
  <w:num w:numId="81">
    <w:abstractNumId w:val="79"/>
  </w:num>
  <w:num w:numId="82">
    <w:abstractNumId w:val="158"/>
  </w:num>
  <w:num w:numId="83">
    <w:abstractNumId w:val="121"/>
  </w:num>
  <w:num w:numId="84">
    <w:abstractNumId w:val="7"/>
  </w:num>
  <w:num w:numId="85">
    <w:abstractNumId w:val="45"/>
  </w:num>
  <w:num w:numId="86">
    <w:abstractNumId w:val="18"/>
  </w:num>
  <w:num w:numId="87">
    <w:abstractNumId w:val="82"/>
  </w:num>
  <w:num w:numId="88">
    <w:abstractNumId w:val="90"/>
  </w:num>
  <w:num w:numId="89">
    <w:abstractNumId w:val="150"/>
  </w:num>
  <w:num w:numId="90">
    <w:abstractNumId w:val="89"/>
  </w:num>
  <w:num w:numId="91">
    <w:abstractNumId w:val="47"/>
  </w:num>
  <w:num w:numId="92">
    <w:abstractNumId w:val="94"/>
  </w:num>
  <w:num w:numId="93">
    <w:abstractNumId w:val="84"/>
  </w:num>
  <w:num w:numId="94">
    <w:abstractNumId w:val="14"/>
  </w:num>
  <w:num w:numId="95">
    <w:abstractNumId w:val="44"/>
  </w:num>
  <w:num w:numId="96">
    <w:abstractNumId w:val="54"/>
  </w:num>
  <w:num w:numId="97">
    <w:abstractNumId w:val="22"/>
  </w:num>
  <w:num w:numId="98">
    <w:abstractNumId w:val="26"/>
  </w:num>
  <w:num w:numId="99">
    <w:abstractNumId w:val="37"/>
  </w:num>
  <w:num w:numId="10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32"/>
  </w:num>
  <w:num w:numId="102">
    <w:abstractNumId w:val="21"/>
  </w:num>
  <w:num w:numId="103">
    <w:abstractNumId w:val="17"/>
  </w:num>
  <w:num w:numId="104">
    <w:abstractNumId w:val="20"/>
  </w:num>
  <w:num w:numId="105">
    <w:abstractNumId w:val="125"/>
  </w:num>
  <w:num w:numId="106">
    <w:abstractNumId w:val="31"/>
  </w:num>
  <w:num w:numId="107">
    <w:abstractNumId w:val="13"/>
  </w:num>
  <w:num w:numId="108">
    <w:abstractNumId w:val="138"/>
  </w:num>
  <w:num w:numId="109">
    <w:abstractNumId w:val="98"/>
  </w:num>
  <w:num w:numId="110">
    <w:abstractNumId w:val="68"/>
  </w:num>
  <w:num w:numId="111">
    <w:abstractNumId w:val="103"/>
  </w:num>
  <w:num w:numId="112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76"/>
  </w:num>
  <w:num w:numId="115">
    <w:abstractNumId w:val="147"/>
  </w:num>
  <w:num w:numId="116">
    <w:abstractNumId w:val="149"/>
  </w:num>
  <w:num w:numId="117">
    <w:abstractNumId w:val="91"/>
  </w:num>
  <w:num w:numId="118">
    <w:abstractNumId w:val="72"/>
  </w:num>
  <w:num w:numId="119">
    <w:abstractNumId w:val="2"/>
  </w:num>
  <w:num w:numId="120">
    <w:abstractNumId w:val="46"/>
  </w:num>
  <w:num w:numId="121">
    <w:abstractNumId w:val="64"/>
  </w:num>
  <w:num w:numId="122">
    <w:abstractNumId w:val="161"/>
  </w:num>
  <w:num w:numId="123">
    <w:abstractNumId w:val="65"/>
  </w:num>
  <w:num w:numId="124">
    <w:abstractNumId w:val="93"/>
  </w:num>
  <w:num w:numId="125">
    <w:abstractNumId w:val="160"/>
  </w:num>
  <w:num w:numId="126">
    <w:abstractNumId w:val="86"/>
  </w:num>
  <w:num w:numId="127">
    <w:abstractNumId w:val="177"/>
  </w:num>
  <w:num w:numId="128">
    <w:abstractNumId w:val="119"/>
  </w:num>
  <w:num w:numId="129">
    <w:abstractNumId w:val="100"/>
  </w:num>
  <w:num w:numId="130">
    <w:abstractNumId w:val="105"/>
  </w:num>
  <w:num w:numId="131">
    <w:abstractNumId w:val="59"/>
  </w:num>
  <w:num w:numId="132">
    <w:abstractNumId w:val="50"/>
  </w:num>
  <w:num w:numId="133">
    <w:abstractNumId w:val="165"/>
  </w:num>
  <w:num w:numId="134">
    <w:abstractNumId w:val="23"/>
  </w:num>
  <w:num w:numId="135">
    <w:abstractNumId w:val="169"/>
  </w:num>
  <w:num w:numId="136">
    <w:abstractNumId w:val="69"/>
  </w:num>
  <w:num w:numId="137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95"/>
  </w:num>
  <w:num w:numId="139">
    <w:abstractNumId w:val="43"/>
  </w:num>
  <w:num w:numId="140">
    <w:abstractNumId w:val="101"/>
  </w:num>
  <w:num w:numId="141">
    <w:abstractNumId w:val="135"/>
  </w:num>
  <w:num w:numId="142">
    <w:abstractNumId w:val="114"/>
  </w:num>
  <w:num w:numId="143">
    <w:abstractNumId w:val="164"/>
  </w:num>
  <w:num w:numId="144">
    <w:abstractNumId w:val="41"/>
  </w:num>
  <w:num w:numId="145">
    <w:abstractNumId w:val="92"/>
  </w:num>
  <w:num w:numId="146">
    <w:abstractNumId w:val="110"/>
  </w:num>
  <w:num w:numId="147">
    <w:abstractNumId w:val="67"/>
  </w:num>
  <w:num w:numId="148">
    <w:abstractNumId w:val="99"/>
  </w:num>
  <w:num w:numId="149">
    <w:abstractNumId w:val="156"/>
  </w:num>
  <w:num w:numId="150">
    <w:abstractNumId w:val="12"/>
  </w:num>
  <w:num w:numId="1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35"/>
  </w:num>
  <w:num w:numId="15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>
    <w:abstractNumId w:val="56"/>
  </w:num>
  <w:num w:numId="157">
    <w:abstractNumId w:val="28"/>
  </w:num>
  <w:num w:numId="158">
    <w:abstractNumId w:val="38"/>
  </w:num>
  <w:num w:numId="159">
    <w:abstractNumId w:val="53"/>
  </w:num>
  <w:num w:numId="160">
    <w:abstractNumId w:val="159"/>
  </w:num>
  <w:num w:numId="161">
    <w:abstractNumId w:val="36"/>
  </w:num>
  <w:num w:numId="162">
    <w:abstractNumId w:val="48"/>
  </w:num>
  <w:num w:numId="163">
    <w:abstractNumId w:val="112"/>
  </w:num>
  <w:num w:numId="164">
    <w:abstractNumId w:val="180"/>
  </w:num>
  <w:num w:numId="165">
    <w:abstractNumId w:val="176"/>
  </w:num>
  <w:num w:numId="166">
    <w:abstractNumId w:val="179"/>
  </w:num>
  <w:num w:numId="167">
    <w:abstractNumId w:val="137"/>
  </w:num>
  <w:num w:numId="168">
    <w:abstractNumId w:val="9"/>
  </w:num>
  <w:num w:numId="169">
    <w:abstractNumId w:val="81"/>
  </w:num>
  <w:num w:numId="170">
    <w:abstractNumId w:val="3"/>
  </w:num>
  <w:num w:numId="171">
    <w:abstractNumId w:val="118"/>
  </w:num>
  <w:num w:numId="172">
    <w:abstractNumId w:val="34"/>
  </w:num>
  <w:num w:numId="173">
    <w:abstractNumId w:val="109"/>
  </w:num>
  <w:num w:numId="174">
    <w:abstractNumId w:val="152"/>
  </w:num>
  <w:num w:numId="175">
    <w:abstractNumId w:val="115"/>
  </w:num>
  <w:num w:numId="176">
    <w:abstractNumId w:val="51"/>
  </w:num>
  <w:num w:numId="177">
    <w:abstractNumId w:val="0"/>
  </w:num>
  <w:num w:numId="178">
    <w:abstractNumId w:val="1"/>
  </w:num>
  <w:num w:numId="179">
    <w:abstractNumId w:val="87"/>
  </w:num>
  <w:num w:numId="180">
    <w:abstractNumId w:val="133"/>
  </w:num>
  <w:num w:numId="181">
    <w:abstractNumId w:val="74"/>
  </w:num>
  <w:num w:numId="182">
    <w:abstractNumId w:val="52"/>
  </w:num>
  <w:num w:numId="183">
    <w:abstractNumId w:val="122"/>
  </w:num>
  <w:num w:numId="184">
    <w:abstractNumId w:val="80"/>
  </w:num>
  <w:num w:numId="185">
    <w:abstractNumId w:val="55"/>
  </w:num>
  <w:num w:numId="186">
    <w:abstractNumId w:val="170"/>
  </w:num>
  <w:num w:numId="187">
    <w:abstractNumId w:val="127"/>
  </w:num>
  <w:num w:numId="188">
    <w:abstractNumId w:val="104"/>
  </w:num>
  <w:num w:numId="189">
    <w:abstractNumId w:val="146"/>
  </w:num>
  <w:num w:numId="190">
    <w:abstractNumId w:val="1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52B3"/>
    <w:rsid w:val="01B45EC4"/>
    <w:rsid w:val="01C63867"/>
    <w:rsid w:val="025D2311"/>
    <w:rsid w:val="02CE3596"/>
    <w:rsid w:val="03DE78F4"/>
    <w:rsid w:val="044E62C0"/>
    <w:rsid w:val="049E34D5"/>
    <w:rsid w:val="04AC65F3"/>
    <w:rsid w:val="054D1275"/>
    <w:rsid w:val="056A0AB5"/>
    <w:rsid w:val="05B95FF6"/>
    <w:rsid w:val="05D02F73"/>
    <w:rsid w:val="05D55F1F"/>
    <w:rsid w:val="05D87FF7"/>
    <w:rsid w:val="05E86812"/>
    <w:rsid w:val="06413579"/>
    <w:rsid w:val="064E28E9"/>
    <w:rsid w:val="06606BFB"/>
    <w:rsid w:val="06734882"/>
    <w:rsid w:val="06B60913"/>
    <w:rsid w:val="08FE0BC9"/>
    <w:rsid w:val="090B419B"/>
    <w:rsid w:val="093A7BD7"/>
    <w:rsid w:val="09C9255D"/>
    <w:rsid w:val="0A7113D6"/>
    <w:rsid w:val="0B0F01F5"/>
    <w:rsid w:val="0B5C6392"/>
    <w:rsid w:val="0BFC1173"/>
    <w:rsid w:val="0C04484A"/>
    <w:rsid w:val="0C183166"/>
    <w:rsid w:val="0C871385"/>
    <w:rsid w:val="0CC25F19"/>
    <w:rsid w:val="0D044784"/>
    <w:rsid w:val="0D681D2E"/>
    <w:rsid w:val="0D834F15"/>
    <w:rsid w:val="0DE35880"/>
    <w:rsid w:val="0E285928"/>
    <w:rsid w:val="0E5C239D"/>
    <w:rsid w:val="0E83792A"/>
    <w:rsid w:val="0F44355D"/>
    <w:rsid w:val="1015428D"/>
    <w:rsid w:val="10AD2F6A"/>
    <w:rsid w:val="11105A4D"/>
    <w:rsid w:val="12681A70"/>
    <w:rsid w:val="12C119AD"/>
    <w:rsid w:val="13117BFA"/>
    <w:rsid w:val="1336140F"/>
    <w:rsid w:val="13BC62A4"/>
    <w:rsid w:val="13F05A62"/>
    <w:rsid w:val="14385EE1"/>
    <w:rsid w:val="14FF0009"/>
    <w:rsid w:val="15720785"/>
    <w:rsid w:val="15F7151D"/>
    <w:rsid w:val="15F86E50"/>
    <w:rsid w:val="15FB249C"/>
    <w:rsid w:val="17E56F60"/>
    <w:rsid w:val="18363C5F"/>
    <w:rsid w:val="18BF3F0F"/>
    <w:rsid w:val="19173A91"/>
    <w:rsid w:val="193A489A"/>
    <w:rsid w:val="19762565"/>
    <w:rsid w:val="199E2403"/>
    <w:rsid w:val="19BD0194"/>
    <w:rsid w:val="19EF40C6"/>
    <w:rsid w:val="1A7D0617"/>
    <w:rsid w:val="1AA70EB7"/>
    <w:rsid w:val="1B5606D7"/>
    <w:rsid w:val="1C6B3E0D"/>
    <w:rsid w:val="1D641DA6"/>
    <w:rsid w:val="1D721295"/>
    <w:rsid w:val="1D7F1613"/>
    <w:rsid w:val="1E075E82"/>
    <w:rsid w:val="1EF86ED0"/>
    <w:rsid w:val="1FCE593B"/>
    <w:rsid w:val="20D95BB6"/>
    <w:rsid w:val="21935BC7"/>
    <w:rsid w:val="21DC5877"/>
    <w:rsid w:val="21ED14CB"/>
    <w:rsid w:val="22602004"/>
    <w:rsid w:val="22714212"/>
    <w:rsid w:val="2280285A"/>
    <w:rsid w:val="22835B91"/>
    <w:rsid w:val="22A5210D"/>
    <w:rsid w:val="239D347E"/>
    <w:rsid w:val="23EC2B8F"/>
    <w:rsid w:val="23F45B3C"/>
    <w:rsid w:val="24112A25"/>
    <w:rsid w:val="24127BBF"/>
    <w:rsid w:val="24376BC4"/>
    <w:rsid w:val="254E25E8"/>
    <w:rsid w:val="25D1584C"/>
    <w:rsid w:val="26280F66"/>
    <w:rsid w:val="26A00BFC"/>
    <w:rsid w:val="26DD00C8"/>
    <w:rsid w:val="27B83128"/>
    <w:rsid w:val="27CB43C4"/>
    <w:rsid w:val="280079F1"/>
    <w:rsid w:val="284D76B0"/>
    <w:rsid w:val="29000A4D"/>
    <w:rsid w:val="29257B04"/>
    <w:rsid w:val="299A31C8"/>
    <w:rsid w:val="29A72873"/>
    <w:rsid w:val="2C9F1346"/>
    <w:rsid w:val="2D2E420C"/>
    <w:rsid w:val="2D391DD0"/>
    <w:rsid w:val="2E3F4F88"/>
    <w:rsid w:val="2E743AB8"/>
    <w:rsid w:val="2F6F4C6C"/>
    <w:rsid w:val="2F9704EC"/>
    <w:rsid w:val="30AA7A40"/>
    <w:rsid w:val="31191AA6"/>
    <w:rsid w:val="313D032A"/>
    <w:rsid w:val="31F2254D"/>
    <w:rsid w:val="322535F5"/>
    <w:rsid w:val="32427031"/>
    <w:rsid w:val="325D030E"/>
    <w:rsid w:val="32B4697B"/>
    <w:rsid w:val="32CD46FA"/>
    <w:rsid w:val="33136C64"/>
    <w:rsid w:val="332004A1"/>
    <w:rsid w:val="34565D9D"/>
    <w:rsid w:val="34770851"/>
    <w:rsid w:val="34826771"/>
    <w:rsid w:val="35531555"/>
    <w:rsid w:val="359A4143"/>
    <w:rsid w:val="36E07E4A"/>
    <w:rsid w:val="37754CCD"/>
    <w:rsid w:val="37B352C1"/>
    <w:rsid w:val="37CE76BC"/>
    <w:rsid w:val="37E70A68"/>
    <w:rsid w:val="37EB016A"/>
    <w:rsid w:val="3836588A"/>
    <w:rsid w:val="38B24356"/>
    <w:rsid w:val="38DA0B69"/>
    <w:rsid w:val="392A3342"/>
    <w:rsid w:val="397733F3"/>
    <w:rsid w:val="3A371445"/>
    <w:rsid w:val="3A576333"/>
    <w:rsid w:val="3A8B419B"/>
    <w:rsid w:val="3AA111E5"/>
    <w:rsid w:val="3AA641C2"/>
    <w:rsid w:val="3ADF02DC"/>
    <w:rsid w:val="3B2B3D83"/>
    <w:rsid w:val="3BD01B51"/>
    <w:rsid w:val="3C15041F"/>
    <w:rsid w:val="3C591B47"/>
    <w:rsid w:val="3C5B51D0"/>
    <w:rsid w:val="3C9708C1"/>
    <w:rsid w:val="3CCA59AF"/>
    <w:rsid w:val="3D366B31"/>
    <w:rsid w:val="3D7824A0"/>
    <w:rsid w:val="3DF15A33"/>
    <w:rsid w:val="3E594080"/>
    <w:rsid w:val="3FB0433B"/>
    <w:rsid w:val="40D07EFD"/>
    <w:rsid w:val="41B810BD"/>
    <w:rsid w:val="422830F8"/>
    <w:rsid w:val="424D6905"/>
    <w:rsid w:val="427D616E"/>
    <w:rsid w:val="431B5DA8"/>
    <w:rsid w:val="434B7013"/>
    <w:rsid w:val="448736B1"/>
    <w:rsid w:val="4605689B"/>
    <w:rsid w:val="47542066"/>
    <w:rsid w:val="47573126"/>
    <w:rsid w:val="47D45781"/>
    <w:rsid w:val="48141018"/>
    <w:rsid w:val="488570E6"/>
    <w:rsid w:val="491A440C"/>
    <w:rsid w:val="4960077B"/>
    <w:rsid w:val="49F90166"/>
    <w:rsid w:val="4B5736F5"/>
    <w:rsid w:val="4BA97F7D"/>
    <w:rsid w:val="4BCB07FD"/>
    <w:rsid w:val="4BD50ABE"/>
    <w:rsid w:val="4C304AB9"/>
    <w:rsid w:val="4D10638E"/>
    <w:rsid w:val="4E2E61FB"/>
    <w:rsid w:val="4E402B66"/>
    <w:rsid w:val="4E6B74B7"/>
    <w:rsid w:val="4E7D64E1"/>
    <w:rsid w:val="4EA33B69"/>
    <w:rsid w:val="4F691C49"/>
    <w:rsid w:val="50025BF9"/>
    <w:rsid w:val="5124375E"/>
    <w:rsid w:val="52377DDC"/>
    <w:rsid w:val="540B4784"/>
    <w:rsid w:val="54534C76"/>
    <w:rsid w:val="547E77EB"/>
    <w:rsid w:val="54A379AB"/>
    <w:rsid w:val="54AD082A"/>
    <w:rsid w:val="54E0475B"/>
    <w:rsid w:val="56283B5B"/>
    <w:rsid w:val="565166AD"/>
    <w:rsid w:val="568832FC"/>
    <w:rsid w:val="56C35CCA"/>
    <w:rsid w:val="571F7091"/>
    <w:rsid w:val="576511D6"/>
    <w:rsid w:val="57DC4038"/>
    <w:rsid w:val="582C651D"/>
    <w:rsid w:val="58EA204C"/>
    <w:rsid w:val="593432C8"/>
    <w:rsid w:val="5A416B9E"/>
    <w:rsid w:val="5AB10EDB"/>
    <w:rsid w:val="5AC8016B"/>
    <w:rsid w:val="5B310F80"/>
    <w:rsid w:val="5C3B496D"/>
    <w:rsid w:val="5D6015F2"/>
    <w:rsid w:val="5DA50435"/>
    <w:rsid w:val="5DA5535B"/>
    <w:rsid w:val="5DFD0FED"/>
    <w:rsid w:val="5E347701"/>
    <w:rsid w:val="5EC40C4A"/>
    <w:rsid w:val="5F1B3BC8"/>
    <w:rsid w:val="5F496CC0"/>
    <w:rsid w:val="601C3CC3"/>
    <w:rsid w:val="603E67DA"/>
    <w:rsid w:val="60B734ED"/>
    <w:rsid w:val="61B459A4"/>
    <w:rsid w:val="61E41603"/>
    <w:rsid w:val="62083543"/>
    <w:rsid w:val="63844E4C"/>
    <w:rsid w:val="63FA3360"/>
    <w:rsid w:val="64BC58F7"/>
    <w:rsid w:val="653E7CA9"/>
    <w:rsid w:val="657D13E8"/>
    <w:rsid w:val="67204E8B"/>
    <w:rsid w:val="6764782D"/>
    <w:rsid w:val="67E16D3F"/>
    <w:rsid w:val="67F24494"/>
    <w:rsid w:val="69A46042"/>
    <w:rsid w:val="6A086555"/>
    <w:rsid w:val="6AEF4CC4"/>
    <w:rsid w:val="6B482C03"/>
    <w:rsid w:val="6BA42804"/>
    <w:rsid w:val="6BBB05BE"/>
    <w:rsid w:val="6BC55668"/>
    <w:rsid w:val="6C3618BD"/>
    <w:rsid w:val="6C6C4E7D"/>
    <w:rsid w:val="6CDC3602"/>
    <w:rsid w:val="6D887519"/>
    <w:rsid w:val="6DBD5004"/>
    <w:rsid w:val="6EAC5256"/>
    <w:rsid w:val="6ECF6A6C"/>
    <w:rsid w:val="6FDC39A3"/>
    <w:rsid w:val="6FFE1AE2"/>
    <w:rsid w:val="705C171E"/>
    <w:rsid w:val="70CB1949"/>
    <w:rsid w:val="713D7A09"/>
    <w:rsid w:val="71CC1122"/>
    <w:rsid w:val="725C4A70"/>
    <w:rsid w:val="72FD2525"/>
    <w:rsid w:val="733D66E3"/>
    <w:rsid w:val="734B3186"/>
    <w:rsid w:val="736857C6"/>
    <w:rsid w:val="76D02273"/>
    <w:rsid w:val="77C42393"/>
    <w:rsid w:val="77C875A5"/>
    <w:rsid w:val="78B10710"/>
    <w:rsid w:val="78C37D6C"/>
    <w:rsid w:val="79490272"/>
    <w:rsid w:val="798A0AC8"/>
    <w:rsid w:val="7A0B5527"/>
    <w:rsid w:val="7ACB69AD"/>
    <w:rsid w:val="7AD859D6"/>
    <w:rsid w:val="7B2368A0"/>
    <w:rsid w:val="7CCD11BA"/>
    <w:rsid w:val="7D4A280A"/>
    <w:rsid w:val="7EC37AE3"/>
    <w:rsid w:val="7F5D625E"/>
    <w:rsid w:val="7FBC5C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3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29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3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nsolas" w:hAnsi="Consolas" w:eastAsia="Consolas" w:cs="Consolas"/>
      <w:color w:val="1E3A5F"/>
      <w:sz w:val="18"/>
      <w:szCs w:val="18"/>
      <w:shd w:val="clear" w:fill="E8EDF5"/>
    </w:rPr>
  </w:style>
  <w:style w:type="character" w:styleId="17">
    <w:name w:val="HTML Keyboard"/>
    <w:basedOn w:val="12"/>
    <w:qFormat/>
    <w:uiPriority w:val="0"/>
    <w:rPr>
      <w:rFonts w:ascii="Courier New" w:hAnsi="Courier New"/>
      <w:sz w:val="20"/>
    </w:rPr>
  </w:style>
  <w:style w:type="paragraph" w:customStyle="1" w:styleId="18">
    <w:name w:val="code-block"/>
    <w:basedOn w:val="1"/>
    <w:qFormat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9">
    <w:name w:val="toc"/>
    <w:basedOn w:val="1"/>
    <w:qFormat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highlight-box"/>
    <w:basedOn w:val="1"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21">
    <w:name w:val="badge1"/>
    <w:basedOn w:val="12"/>
    <w:qFormat/>
    <w:uiPriority w:val="0"/>
    <w:rPr>
      <w:b/>
      <w:bCs/>
      <w:color w:val="1E40AF"/>
      <w:sz w:val="14"/>
      <w:szCs w:val="14"/>
      <w:shd w:val="clear" w:fill="DBEAFE"/>
    </w:rPr>
  </w:style>
  <w:style w:type="character" w:customStyle="1" w:styleId="22">
    <w:name w:val="section-number1"/>
    <w:basedOn w:val="12"/>
    <w:uiPriority w:val="0"/>
    <w:rPr>
      <w:b/>
      <w:bCs/>
      <w:color w:val="1A5CFF"/>
    </w:rPr>
  </w:style>
  <w:style w:type="character" w:customStyle="1" w:styleId="23">
    <w:name w:val="tag1"/>
    <w:basedOn w:val="12"/>
    <w:qFormat/>
    <w:uiPriority w:val="0"/>
    <w:rPr>
      <w:b/>
      <w:bCs/>
      <w:color w:val="2A405E"/>
      <w:sz w:val="13"/>
      <w:szCs w:val="13"/>
      <w:shd w:val="clear" w:fill="EEF2F7"/>
    </w:rPr>
  </w:style>
  <w:style w:type="character" w:customStyle="1" w:styleId="24">
    <w:name w:val="dept-icon1"/>
    <w:basedOn w:val="12"/>
    <w:qFormat/>
    <w:uiPriority w:val="0"/>
    <w:rPr>
      <w:b/>
      <w:bCs/>
      <w:color w:val="1A5CFF"/>
    </w:rPr>
  </w:style>
  <w:style w:type="character" w:customStyle="1" w:styleId="25">
    <w:name w:val="label1"/>
    <w:basedOn w:val="12"/>
    <w:qFormat/>
    <w:uiPriority w:val="0"/>
    <w:rPr>
      <w:b/>
      <w:bCs/>
      <w:color w:val="0B1A33"/>
    </w:rPr>
  </w:style>
  <w:style w:type="character" w:customStyle="1" w:styleId="26">
    <w:name w:val="key1"/>
    <w:basedOn w:val="12"/>
    <w:qFormat/>
    <w:uiPriority w:val="0"/>
    <w:rPr>
      <w:b/>
      <w:bCs/>
      <w:color w:val="0B1A33"/>
    </w:rPr>
  </w:style>
  <w:style w:type="character" w:customStyle="1" w:styleId="27">
    <w:name w:val="value1"/>
    <w:basedOn w:val="12"/>
    <w:uiPriority w:val="0"/>
    <w:rPr>
      <w:color w:val="2A4A6A"/>
    </w:rPr>
  </w:style>
  <w:style w:type="character" w:customStyle="1" w:styleId="28">
    <w:name w:val="highlight-fix1"/>
    <w:basedOn w:val="12"/>
    <w:qFormat/>
    <w:uiPriority w:val="0"/>
    <w:rPr>
      <w:shd w:val="clear" w:fill="FFF9E0"/>
    </w:rPr>
  </w:style>
  <w:style w:type="character" w:customStyle="1" w:styleId="29">
    <w:name w:val="标题 4 Char"/>
    <w:link w:val="5"/>
    <w:uiPriority w:val="0"/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character" w:customStyle="1" w:styleId="30">
    <w:name w:val="标题 5 Char"/>
    <w:link w:val="6"/>
    <w:uiPriority w:val="0"/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customStyle="1" w:styleId="31">
    <w:name w:val="标题 3 Char"/>
    <w:link w:val="4"/>
    <w:uiPriority w:val="0"/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character" w:customStyle="1" w:styleId="32">
    <w:name w:val="icon1"/>
    <w:basedOn w:val="12"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3016</Words>
  <Characters>3392</Characters>
  <Lines>1</Lines>
  <Paragraphs>1</Paragraphs>
  <TotalTime>5</TotalTime>
  <ScaleCrop>false</ScaleCrop>
  <LinksUpToDate>false</LinksUpToDate>
  <CharactersWithSpaces>3584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2026-07-23T14:13:00Z</dcterms:created>
  <dc:creator>jiliy</dc:creator>
  <cp:lastModifiedBy>格萨</cp:lastModifiedBy>
  <dcterms:modified xsi:type="dcterms:W3CDTF">2026-07-28T07:57:10Z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3BD1C969EC754FCA9B695F5C7EFAB83D_13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