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BCABCF0">
      <w:pPr>
        <w:pStyle w:val="2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✈️ 《Airline CEO Simulator》MVP 版 GDD v1.2</w:t>
      </w:r>
    </w:p>
    <w:p w14:paraId="3AB17E89">
      <w:pPr>
        <w:pStyle w:val="9"/>
        <w:keepNext w:val="0"/>
        <w:keepLines w:val="0"/>
        <w:widowControl/>
        <w:suppressLineNumbers w:val="0"/>
        <w:spacing w:line="19" w:lineRule="atLeast"/>
        <w:rPr>
          <w:color w:val="2A3A4A"/>
        </w:rPr>
      </w:pPr>
      <w:r>
        <w:rPr>
          <w:rStyle w:val="12"/>
          <w:rFonts w:ascii="Segoe UI" w:hAnsi="Segoe UI" w:eastAsia="Segoe UI" w:cs="Segoe UI"/>
          <w:color w:val="2A3A4A"/>
          <w:bdr w:val="none" w:color="auto" w:sz="0" w:space="0"/>
        </w:rPr>
        <w:t>首版开发指导文件 · 预计开发周期 18–24 个月 · 团队规模 15–25 人</w:t>
      </w:r>
    </w:p>
    <w:p w14:paraId="6BBF93A2">
      <w:pPr>
        <w:keepNext w:val="0"/>
        <w:keepLines w:val="0"/>
        <w:widowControl/>
        <w:suppressLineNumbers w:val="0"/>
        <w:pBdr>
          <w:top w:val="none" w:color="auto" w:sz="0" w:space="0"/>
          <w:left w:val="single" w:color="1A5CFF" w:sz="24" w:space="12"/>
          <w:bottom w:val="none" w:color="auto" w:sz="0" w:space="0"/>
          <w:right w:val="none" w:color="auto" w:sz="0" w:space="0"/>
        </w:pBdr>
        <w:shd w:val="clear" w:fill="F0F4F9"/>
        <w:spacing w:before="192" w:beforeAutospacing="0" w:after="192" w:afterAutospacing="0" w:line="19" w:lineRule="atLeast"/>
        <w:ind w:left="0" w:right="0"/>
        <w:jc w:val="left"/>
        <w:rPr>
          <w:rFonts w:hint="default" w:ascii="Segoe UI" w:hAnsi="Segoe UI" w:eastAsia="Segoe UI" w:cs="Segoe UI"/>
          <w:color w:val="1E2A3A"/>
        </w:rPr>
      </w:pPr>
      <w:r>
        <w:rPr>
          <w:rStyle w:val="12"/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0F4F9"/>
        </w:rPr>
        <w:t>📌 核心体验：</w:t>
      </w:r>
      <w:r>
        <w:rPr>
          <w:rFonts w:hint="default" w:ascii="Segoe UI" w:hAnsi="Segoe UI" w:eastAsia="Segoe UI" w:cs="Segoe UI"/>
          <w:color w:val="1E2A3A"/>
          <w:sz w:val="24"/>
          <w:szCs w:val="24"/>
          <w:bdr w:val="none" w:color="auto" w:sz="0" w:space="0"/>
          <w:shd w:val="clear" w:fill="F0F4F9"/>
        </w:rPr>
        <w:t xml:space="preserve">“你是一家航空公司的CEO。董事会每年给你定目标，七大部门听你指挥，但现金跑道永远不够长。你的任务：在退休前不被解雇，也不让公司破产。” </w:t>
      </w:r>
    </w:p>
    <w:p w14:paraId="79830356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第1章 · 设计愿景与MVP边界声明</w:t>
      </w:r>
    </w:p>
    <w:p w14:paraId="337CED23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1.1 核心体验一句话</w:t>
      </w:r>
    </w:p>
    <w:p w14:paraId="1944B478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“你是一家航空公司的CEO。董事会每年给你定目标，七大部门听你指挥，但现金跑道永远不够长。你的任务：在退休前不被解雇，也不让公司破产。”</w:t>
      </w:r>
    </w:p>
    <w:p w14:paraId="612FCECF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1.2 MVP三大支柱（不可削减）</w:t>
      </w:r>
    </w:p>
    <w:p w14:paraId="770D57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① 年度考核压力</w:t>
      </w:r>
      <w:r>
        <w:rPr>
          <w:rFonts w:hint="default" w:ascii="Segoe UI" w:hAnsi="Segoe UI" w:eastAsia="Segoe UI" w:cs="Segoe UI"/>
          <w:color w:val="1E2A3A"/>
        </w:rPr>
        <w:t xml:space="preserve"> —— 董事会生成目标 → 财年结算 → 续聘/解雇</w:t>
      </w:r>
    </w:p>
    <w:p w14:paraId="22A4C9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② 现金流生死线</w:t>
      </w:r>
      <w:r>
        <w:rPr>
          <w:rFonts w:hint="default" w:ascii="Segoe UI" w:hAnsi="Segoe UI" w:eastAsia="Segoe UI" w:cs="Segoe UI"/>
          <w:color w:val="1E2A3A"/>
        </w:rPr>
        <w:t xml:space="preserve"> —— 现金跑道仪表盘 + 燃油对冲 + 破产保护</w:t>
      </w:r>
    </w:p>
    <w:p w14:paraId="662051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③ 七部门协同运营</w:t>
      </w:r>
      <w:r>
        <w:rPr>
          <w:rFonts w:hint="default" w:ascii="Segoe UI" w:hAnsi="Segoe UI" w:eastAsia="Segoe UI" w:cs="Segoe UI"/>
          <w:color w:val="1E2A3A"/>
        </w:rPr>
        <w:t xml:space="preserve"> —— 7部门独立KPI + 跨部门联动 + 21人候选池</w:t>
      </w:r>
    </w:p>
    <w:p w14:paraId="3C03273D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1.3 首版明确不做（[EXT] 标记 = 扩展内容）</w:t>
      </w:r>
    </w:p>
    <w:p w14:paraId="7508C9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实时外部数据API接入（油价/汇率/天气）→ 改用</w:t>
      </w:r>
      <w:r>
        <w:rPr>
          <w:rStyle w:val="12"/>
          <w:rFonts w:hint="default" w:ascii="Segoe UI" w:hAnsi="Segoe UI" w:eastAsia="Segoe UI" w:cs="Segoe UI"/>
          <w:color w:val="1E2A3A"/>
        </w:rPr>
        <w:t>游戏内经济引擎模拟</w:t>
      </w:r>
    </w:p>
    <w:p w14:paraId="6FA2E2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23种董事会化学反应 → 首版只保留</w:t>
      </w:r>
      <w:r>
        <w:rPr>
          <w:rStyle w:val="12"/>
          <w:rFonts w:hint="default" w:ascii="Segoe UI" w:hAnsi="Segoe UI" w:eastAsia="Segoe UI" w:cs="Segoe UI"/>
          <w:color w:val="1E2A3A"/>
        </w:rPr>
        <w:t>8种核心组合</w:t>
      </w:r>
    </w:p>
    <w:p w14:paraId="25002A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碳配额管理（EU ETS/CORSIA）→ 简化为</w:t>
      </w:r>
      <w:r>
        <w:rPr>
          <w:rStyle w:val="12"/>
          <w:rFonts w:hint="default" w:ascii="Segoe UI" w:hAnsi="Segoe UI" w:eastAsia="Segoe UI" w:cs="Segoe UI"/>
          <w:color w:val="1E2A3A"/>
        </w:rPr>
        <w:t>“环保投入”单一指标</w:t>
      </w:r>
    </w:p>
    <w:p w14:paraId="1A418F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联盟深度博弈/时刻槽交易 → 保留</w:t>
      </w:r>
      <w:r>
        <w:rPr>
          <w:rStyle w:val="12"/>
          <w:rFonts w:hint="default" w:ascii="Segoe UI" w:hAnsi="Segoe UI" w:eastAsia="Segoe UI" w:cs="Segoe UI"/>
          <w:color w:val="1E2A3A"/>
        </w:rPr>
        <w:t>基础代码共享</w:t>
      </w:r>
    </w:p>
    <w:p w14:paraId="6CD11B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二手飞机交易市场 → 仅保留</w:t>
      </w:r>
      <w:r>
        <w:rPr>
          <w:rStyle w:val="12"/>
          <w:rFonts w:hint="default" w:ascii="Segoe UI" w:hAnsi="Segoe UI" w:eastAsia="Segoe UI" w:cs="Segoe UI"/>
          <w:color w:val="1E2A3A"/>
        </w:rPr>
        <w:t>新飞机采购</w:t>
      </w:r>
    </w:p>
    <w:p w14:paraId="5DD992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移动端适配 → 首版</w:t>
      </w:r>
      <w:r>
        <w:rPr>
          <w:rStyle w:val="12"/>
          <w:rFonts w:hint="default" w:ascii="Segoe UI" w:hAnsi="Segoe UI" w:eastAsia="Segoe UI" w:cs="Segoe UI"/>
          <w:color w:val="1E2A3A"/>
        </w:rPr>
        <w:t>仅PC（Steam）</w:t>
      </w:r>
    </w:p>
    <w:p w14:paraId="7D9CD4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完整Mod SDK → 仅开放</w:t>
      </w:r>
      <w:r>
        <w:rPr>
          <w:rStyle w:val="12"/>
          <w:rFonts w:hint="default" w:ascii="Segoe UI" w:hAnsi="Segoe UI" w:eastAsia="Segoe UI" w:cs="Segoe UI"/>
          <w:color w:val="1E2A3A"/>
        </w:rPr>
        <w:t>JSON数据修改</w:t>
      </w:r>
    </w:p>
    <w:p w14:paraId="2A4F8E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云存档/排行榜 → 纯本地存档</w:t>
      </w:r>
    </w:p>
    <w:p w14:paraId="27A79A28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268EA0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第2章 · 核心循环（增强版）</w:t>
      </w:r>
    </w:p>
    <w:p w14:paraId="2AD7E47C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玩家体验时间线设计（0~120分钟）：</w:t>
      </w:r>
    </w:p>
    <w:p w14:paraId="3519F0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0~15分钟（第1财年·营收铁三角）</w:t>
      </w:r>
      <w:r>
        <w:rPr>
          <w:rFonts w:hint="default" w:ascii="Segoe UI" w:hAnsi="Segoe UI" w:eastAsia="Segoe UI" w:cs="Segoe UI"/>
          <w:color w:val="1E2A3A"/>
        </w:rPr>
        <w:t>：快速启动“首航任务”，建立“开航线→卖票→看现金”的核心认知，获得强烈正反馈。</w:t>
      </w:r>
    </w:p>
    <w:p w14:paraId="5F14AE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15~30分钟（第1财年Q3）</w:t>
      </w:r>
      <w:r>
        <w:rPr>
          <w:rFonts w:hint="default" w:ascii="Segoe UI" w:hAnsi="Segoe UI" w:eastAsia="Segoe UI" w:cs="Segoe UI"/>
          <w:color w:val="1E2A3A"/>
        </w:rPr>
        <w:t>：触发脚本化“AOG危机”（飞机故障），体验“计划赶不上变化”的模拟深度，通过解决问题获得成就感。</w:t>
      </w:r>
    </w:p>
    <w:p w14:paraId="53CEDB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30~60分钟（第1财年末~第2财年）</w:t>
      </w:r>
      <w:r>
        <w:rPr>
          <w:rFonts w:hint="default" w:ascii="Segoe UI" w:hAnsi="Segoe UI" w:eastAsia="Segoe UI" w:cs="Segoe UI"/>
          <w:color w:val="1E2A3A"/>
        </w:rPr>
        <w:t>：第一次董事会续聘考核，充满仪式感的“年度业绩发布会”，体验压力与动力。</w:t>
      </w:r>
    </w:p>
    <w:p w14:paraId="2944F9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60~120分钟（第3~4财年）</w:t>
      </w:r>
      <w:r>
        <w:rPr>
          <w:rFonts w:hint="default" w:ascii="Segoe UI" w:hAnsi="Segoe UI" w:eastAsia="Segoe UI" w:cs="Segoe UI"/>
          <w:color w:val="1E2A3A"/>
        </w:rPr>
        <w:t>：解锁全部部门，通过“战略性扩张提案”引导玩家从生存转向扩张，打开“伟大航路”远景，产生“游戏才刚刚开始”的期待。</w:t>
      </w:r>
    </w:p>
    <w:p w14:paraId="00C3B942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核心循环流程图</w:t>
      </w:r>
    </w:p>
    <w:p w14:paraId="729B58F9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🛫 游戏开始 → ① 开局创建（含首航任务）→ ② 新手见习期（三阶段解锁）→ ③ 组建董事会 &amp; 生成目标 → ④ 财年运营（含脚本化危机）→ ⑤ 财年结算 &amp; 换届投票 → ⑥ 循环 ③~⑤ 直至触发终局。</w:t>
      </w:r>
    </w:p>
    <w:p w14:paraId="4B405CE1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年度节奏：</w:t>
      </w:r>
      <w:r>
        <w:rPr>
          <w:rFonts w:hint="default" w:ascii="Segoe UI" w:hAnsi="Segoe UI" w:eastAsia="Segoe UI" w:cs="Segoe UI"/>
          <w:color w:val="1E2A3A"/>
        </w:rPr>
        <w:t>每财年4季度，每季度现实时间约10~15分钟（1倍速下），完整财年约40~60分钟。</w:t>
      </w:r>
    </w:p>
    <w:p w14:paraId="57F962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三阶段解锁详情：</w:t>
      </w:r>
      <w:r>
        <w:rPr>
          <w:rFonts w:hint="default" w:ascii="Segoe UI" w:hAnsi="Segoe UI" w:eastAsia="Segoe UI" w:cs="Segoe UI"/>
          <w:color w:val="1E2A3A"/>
        </w:rPr>
        <w:t xml:space="preserve"> </w:t>
      </w:r>
    </w:p>
    <w:p w14:paraId="73F8B4D7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72" w:beforeAutospacing="0" w:after="72" w:afterAutospacing="0" w:line="19" w:lineRule="atLeast"/>
        <w:ind w:left="144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第1财年：</w:t>
      </w:r>
      <w:r>
        <w:rPr>
          <w:rFonts w:hint="default" w:ascii="Segoe UI" w:hAnsi="Segoe UI" w:eastAsia="Segoe UI" w:cs="Segoe UI"/>
          <w:color w:val="1E2A3A"/>
        </w:rPr>
        <w:t>解锁 OPS + MKT + FIN（营收铁三角），包含“首航任务”快速上手。</w:t>
      </w:r>
    </w:p>
    <w:p w14:paraId="26BEA2D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72" w:beforeAutospacing="0" w:after="72" w:afterAutospacing="0" w:line="19" w:lineRule="atLeast"/>
        <w:ind w:left="144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第2财年：</w:t>
      </w:r>
      <w:r>
        <w:rPr>
          <w:rFonts w:hint="default" w:ascii="Segoe UI" w:hAnsi="Segoe UI" w:eastAsia="Segoe UI" w:cs="Segoe UI"/>
          <w:color w:val="1E2A3A"/>
        </w:rPr>
        <w:t>解锁 MNT + HR（支撑体系），引入第一次脚本化AOG危机。</w:t>
      </w:r>
    </w:p>
    <w:p w14:paraId="33D8892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72" w:beforeAutospacing="0" w:after="72" w:afterAutospacing="0" w:line="19" w:lineRule="atLeast"/>
        <w:ind w:left="144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第3财年：</w:t>
      </w:r>
      <w:r>
        <w:rPr>
          <w:rFonts w:hint="default" w:ascii="Segoe UI" w:hAnsi="Segoe UI" w:eastAsia="Segoe UI" w:cs="Segoe UI"/>
          <w:color w:val="1E2A3A"/>
        </w:rPr>
        <w:t>解锁 SAF + STG（战略纵深），见习期结束，全部功能开放。</w:t>
      </w:r>
    </w:p>
    <w:p w14:paraId="73D2301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72" w:beforeAutospacing="0" w:after="72" w:afterAutospacing="0" w:line="19" w:lineRule="atLeast"/>
        <w:ind w:left="144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第4财年及以后：</w:t>
      </w:r>
      <w:r>
        <w:rPr>
          <w:rFonts w:hint="default" w:ascii="Segoe UI" w:hAnsi="Segoe UI" w:eastAsia="Segoe UI" w:cs="Segoe UI"/>
          <w:color w:val="1E2A3A"/>
        </w:rPr>
        <w:t>引导战略性扩张，铺设长期目标。</w:t>
      </w:r>
    </w:p>
    <w:p w14:paraId="222DAD95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D2605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第3章 · 开局创建（精简版 + 首航任务）</w:t>
      </w:r>
    </w:p>
    <w:p w14:paraId="115E0D8D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3.1 CEO个人档案</w:t>
      </w:r>
    </w:p>
    <w:p w14:paraId="2D31C50F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玩家自定义姓名、性别、年龄、国籍、教育、经历、2项个人特质。系统自动生成4人私人幕僚团队（行政助理、财务顾问</w:t>
      </w:r>
      <w:bookmarkStart w:id="0" w:name="_GoBack"/>
      <w:bookmarkEnd w:id="0"/>
      <w:r>
        <w:rPr>
          <w:rFonts w:hint="default" w:ascii="Segoe UI" w:hAnsi="Segoe UI" w:eastAsia="Segoe UI" w:cs="Segoe UI"/>
          <w:color w:val="1E2A3A"/>
          <w:bdr w:val="none" w:color="auto" w:sz="0" w:space="0"/>
        </w:rPr>
        <w:t>、战略顾问、公关顾问）。</w:t>
      </w:r>
    </w:p>
    <w:p w14:paraId="39FDAC44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3.2 私人幕僚团队（固定4人）</w:t>
      </w:r>
    </w:p>
    <w:p w14:paraId="28738D32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MVP简化：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幕僚只有“基础建议”和“高级建议”两档，通过游戏进度自动解锁。</w:t>
      </w:r>
    </w:p>
    <w:p w14:paraId="00721328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3.3 航空公司注册</w:t>
      </w:r>
    </w:p>
    <w:p w14:paraId="17AEDCA5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玩家自定义公司名称、IATA/ICAO代码、总部、主基地、商业模式（全服务/低成本/支线/货运）、初始资金及股东结构。</w:t>
      </w:r>
    </w:p>
    <w:p w14:paraId="530866E7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3.4 难度参数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69"/>
        <w:gridCol w:w="3213"/>
        <w:gridCol w:w="3775"/>
        <w:gridCol w:w="4340"/>
      </w:tblGrid>
      <w:tr w14:paraId="286F8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F819FA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参数维度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67774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简单模式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72B5F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普通模式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D9833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困难模式</w:t>
            </w:r>
          </w:p>
        </w:tc>
      </w:tr>
      <w:tr w14:paraId="67DDC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8A47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目标数值阈值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A114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要求降低20%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2A1E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标准值（100%）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32EF1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要求提高15%~20%</w:t>
            </w:r>
          </w:p>
        </w:tc>
      </w:tr>
      <w:tr w14:paraId="55A41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E35B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达标续聘线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029C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完成率 ≥ 50%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42CD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完成率 ≥ 60%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72A7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完成率 ≥ 75%</w:t>
            </w:r>
          </w:p>
        </w:tc>
      </w:tr>
      <w:tr w14:paraId="6D7A0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E71C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失误保护（时间回溯次数）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D095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3次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C766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1次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4559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0次</w:t>
            </w:r>
          </w:p>
        </w:tc>
      </w:tr>
    </w:tbl>
    <w:p w14:paraId="4660D1F0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3.5 新增：首航任务（15分钟体验核心）</w:t>
      </w:r>
    </w:p>
    <w:p w14:paraId="745A65B8">
      <w:pPr>
        <w:pStyle w:val="9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  <w:shd w:val="clear" w:fill="F0F4F9"/>
        </w:rPr>
        <w:t>🎯 目标：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F0F4F9"/>
        </w:rPr>
        <w:t>让玩家在开局后立即获得“开航线→卖票→赚现金”的完整闭环体验，理解“现金跑道”的重要性。</w:t>
      </w:r>
    </w:p>
    <w:p w14:paraId="00009D5F">
      <w:pPr>
        <w:pStyle w:val="9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  <w:shd w:val="clear" w:fill="F0F4F9"/>
        </w:rPr>
        <w:t>流程：</w:t>
      </w:r>
    </w:p>
    <w:p w14:paraId="79D821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>完成航司注册后，系统自动配置一条短途高需求航线（如“北京→上海”）和1架A320neo。</w:t>
      </w:r>
    </w:p>
    <w:p w14:paraId="287467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 xml:space="preserve">玩家只需点击 </w:t>
      </w:r>
      <w:r>
        <w:rPr>
          <w:rStyle w:val="12"/>
          <w:rFonts w:hint="default" w:ascii="Segoe UI" w:hAnsi="Segoe UI" w:eastAsia="Segoe UI" w:cs="Segoe UI"/>
          <w:color w:val="1E2A3A"/>
          <w:shd w:val="clear" w:fill="F0F4F9"/>
        </w:rPr>
        <w:t>“确认首航计划”</w:t>
      </w:r>
      <w:r>
        <w:rPr>
          <w:rFonts w:hint="default" w:ascii="Segoe UI" w:hAnsi="Segoe UI" w:eastAsia="Segoe UI" w:cs="Segoe UI"/>
          <w:color w:val="1E2A3A"/>
          <w:shd w:val="clear" w:fill="F0F4F9"/>
        </w:rPr>
        <w:t>，即可跳过繁琐的航班环创建步骤。</w:t>
      </w:r>
    </w:p>
    <w:p w14:paraId="780937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 xml:space="preserve">播放约5秒起飞动画，随后弹出 </w:t>
      </w:r>
      <w:r>
        <w:rPr>
          <w:rStyle w:val="12"/>
          <w:rFonts w:hint="default" w:ascii="Segoe UI" w:hAnsi="Segoe UI" w:eastAsia="Segoe UI" w:cs="Segoe UI"/>
          <w:color w:val="1E2A3A"/>
          <w:shd w:val="clear" w:fill="F0F4F9"/>
        </w:rPr>
        <w:t>“首航成功！”</w:t>
      </w:r>
      <w:r>
        <w:rPr>
          <w:rFonts w:hint="default" w:ascii="Segoe UI" w:hAnsi="Segoe UI" w:eastAsia="Segoe UI" w:cs="Segoe UI"/>
          <w:color w:val="1E2A3A"/>
          <w:shd w:val="clear" w:fill="F0F4F9"/>
        </w:rPr>
        <w:t xml:space="preserve"> 结算界面，显示本次收入、当前现金总额和 </w:t>
      </w:r>
      <w:r>
        <w:rPr>
          <w:rStyle w:val="12"/>
          <w:rFonts w:hint="default" w:ascii="Segoe UI" w:hAnsi="Segoe UI" w:eastAsia="Segoe UI" w:cs="Segoe UI"/>
          <w:color w:val="1E2A3A"/>
          <w:shd w:val="clear" w:fill="F0F4F9"/>
        </w:rPr>
        <w:t>“预计现金跑道（月）”</w:t>
      </w:r>
      <w:r>
        <w:rPr>
          <w:rFonts w:hint="default" w:ascii="Segoe UI" w:hAnsi="Segoe UI" w:eastAsia="Segoe UI" w:cs="Segoe UI"/>
          <w:color w:val="1E2A3A"/>
          <w:shd w:val="clear" w:fill="F0F4F9"/>
        </w:rPr>
        <w:t>。</w:t>
      </w:r>
    </w:p>
    <w:p w14:paraId="19E172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  <w:shd w:val="clear" w:fill="F0F4F9"/>
        </w:rPr>
        <w:t>财务顾问立即弹出教学气泡，指着现金跑道仪表盘（油量表样式）解释：“账上的钱就像飞机的燃油，我们的任务就是不断加油，别让它归零。”</w:t>
      </w:r>
    </w:p>
    <w:p w14:paraId="49646A03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pict>
          <v:rect id="_x0000_i1027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23279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第4章 · 游戏终局</w:t>
      </w:r>
    </w:p>
    <w:p w14:paraId="1AE9B4CD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4.1 胜利条件：光荣退休</w:t>
      </w:r>
    </w:p>
    <w:p w14:paraId="51F115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 xml:space="preserve">CEO年龄达到 </w:t>
      </w:r>
      <w:r>
        <w:rPr>
          <w:rStyle w:val="12"/>
          <w:rFonts w:hint="default" w:ascii="Segoe UI" w:hAnsi="Segoe UI" w:eastAsia="Segoe UI" w:cs="Segoe UI"/>
          <w:color w:val="1E2A3A"/>
        </w:rPr>
        <w:t>65岁</w:t>
      </w:r>
      <w:r>
        <w:rPr>
          <w:rFonts w:hint="default" w:ascii="Segoe UI" w:hAnsi="Segoe UI" w:eastAsia="Segoe UI" w:cs="Segoe UI"/>
          <w:color w:val="1E2A3A"/>
        </w:rPr>
        <w:t xml:space="preserve"> 或累计任职满 </w:t>
      </w:r>
      <w:r>
        <w:rPr>
          <w:rStyle w:val="12"/>
          <w:rFonts w:hint="default" w:ascii="Segoe UI" w:hAnsi="Segoe UI" w:eastAsia="Segoe UI" w:cs="Segoe UI"/>
          <w:color w:val="1E2A3A"/>
        </w:rPr>
        <w:t>15个财年</w:t>
      </w:r>
    </w:p>
    <w:p w14:paraId="2F8D2F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当前财年续聘成功</w:t>
      </w:r>
    </w:p>
    <w:p w14:paraId="643F28CB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公司未处于破产保护</w:t>
      </w:r>
    </w:p>
    <w:p w14:paraId="00ED36DB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遗产评分（S/A/B/C）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根据公司市值、安全记录、航线覆盖、董事会满意度综合评定。</w:t>
      </w:r>
    </w:p>
    <w:p w14:paraId="0D1A0BDD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4.2 失败条件</w:t>
      </w:r>
    </w:p>
    <w:p w14:paraId="22A6E7D6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硬性失败：</w:t>
      </w:r>
      <w:r>
        <w:rPr>
          <w:rFonts w:hint="default" w:ascii="Segoe UI" w:hAnsi="Segoe UI" w:eastAsia="Segoe UI" w:cs="Segoe UI"/>
          <w:color w:val="1E2A3A"/>
        </w:rPr>
        <w:t>现金归零且融资失败；重大空难（安全评级归零）；连续两次董事会续聘未通过。</w:t>
      </w:r>
    </w:p>
    <w:p w14:paraId="65B0353D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软性失败：</w:t>
      </w:r>
      <w:r>
        <w:rPr>
          <w:rFonts w:hint="default" w:ascii="Segoe UI" w:hAnsi="Segoe UI" w:eastAsia="Segoe UI" w:cs="Segoe UI"/>
          <w:color w:val="1E2A3A"/>
        </w:rPr>
        <w:t>敌意收购；监管接管（可挽救）。</w:t>
      </w:r>
    </w:p>
    <w:p w14:paraId="1F9FEB47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破产保护（Chapter 11）缓冲：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破产倒计时内可申请重组，强制砍掉50%亏损航线，2年内盈利即可恢复，期间董事会目标考核暂停。</w:t>
      </w:r>
    </w:p>
    <w:p w14:paraId="024B6EEF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pict>
          <v:rect id="_x0000_i1028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B9FE4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第5章 · 董事会系统（MVP精简版）</w:t>
      </w:r>
    </w:p>
    <w:p w14:paraId="5DC41E62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5.1 席位构成（8人 + 玩家）</w:t>
      </w:r>
    </w:p>
    <w:p w14:paraId="1682159A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执行董事（CEO除外）1人</w:t>
      </w:r>
    </w:p>
    <w:p w14:paraId="212A06E5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非执行董事 2人</w:t>
      </w:r>
    </w:p>
    <w:p w14:paraId="2008FE4C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独立非执行董事 2人</w:t>
      </w:r>
    </w:p>
    <w:p w14:paraId="3DD1F4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战略合作方董事 2人</w:t>
      </w:r>
    </w:p>
    <w:p w14:paraId="28E1C87F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职工代表董事 1人（固定）</w:t>
      </w:r>
    </w:p>
    <w:p w14:paraId="0827B4B5">
      <w:pPr>
        <w:keepNext w:val="0"/>
        <w:keepLines w:val="0"/>
        <w:widowControl/>
        <w:numPr>
          <w:ilvl w:val="0"/>
          <w:numId w:val="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玩家CEO 1人</w:t>
      </w:r>
    </w:p>
    <w:p w14:paraId="0C216CD3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5.2 董事候选池（12人，原17人）</w:t>
      </w:r>
    </w:p>
    <w:p w14:paraId="28D16989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从完整版17人中选出12人（保留核心角色，删除部分重复性角色）。列表如下：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6"/>
        <w:gridCol w:w="3859"/>
        <w:gridCol w:w="2088"/>
        <w:gridCol w:w="1445"/>
        <w:gridCol w:w="6531"/>
        <w:gridCol w:w="2370"/>
      </w:tblGrid>
      <w:tr w14:paraId="22859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043C3C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1AC498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55136A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09E3D8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席位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3B7555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核心主张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39EA0D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策略标签</w:t>
            </w:r>
          </w:p>
        </w:tc>
      </w:tr>
      <w:tr w14:paraId="70338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98962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4CABC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埃里克·索尔伯格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26AE7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国家资本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29620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非执行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B8A59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反对高杠杆，支持国家形象航线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B1F19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求稳</w:t>
            </w:r>
          </w:p>
        </w:tc>
      </w:tr>
      <w:tr w14:paraId="4CEEB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7DBBD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35397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陈慧玲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410CF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机构投资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411DD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执行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A302D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削减成本，推动二手租赁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29B3B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成本屠夫</w:t>
            </w:r>
          </w:p>
        </w:tc>
      </w:tr>
      <w:tr w14:paraId="27501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EC97B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F284A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卡洛斯·费尔南德斯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28C56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战略合作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754E4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非执行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704DB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采购新机型，反对老旧货机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3E5D7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技术迷</w:t>
            </w:r>
          </w:p>
        </w:tc>
      </w:tr>
      <w:tr w14:paraId="6C93A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6B166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D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F5165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娜奥米·坦纳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94A97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独立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21251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独立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55B2F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强制购买碳信用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53F0D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环保派</w:t>
            </w:r>
          </w:p>
        </w:tc>
      </w:tr>
      <w:tr w14:paraId="60663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61275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E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39BD7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伊万·索科洛夫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8D037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独立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5D159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独立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48EAF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老旧机型必须淘汰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27AC6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安全守门员</w:t>
            </w:r>
          </w:p>
        </w:tc>
      </w:tr>
      <w:tr w14:paraId="7E375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CDC46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361F1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玛丽亚·桑托斯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CC4C8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独立/职工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DF3D7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职工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55B4B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反对裁员降薪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68653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工会代表</w:t>
            </w:r>
          </w:p>
        </w:tc>
      </w:tr>
      <w:tr w14:paraId="662AF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96C5D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G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4EF10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乔纳森·布莱克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DC66F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机构投资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7C8E4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执行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D3C61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连续亏损即推动罢免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A509F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资本秃鹫</w:t>
            </w:r>
          </w:p>
        </w:tc>
      </w:tr>
      <w:tr w14:paraId="603B9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DB69D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H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93F55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伊莎贝拉·罗西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D3558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独立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9AACA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独立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D2FD6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提高两舱标准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D18F7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服务体验官</w:t>
            </w:r>
          </w:p>
        </w:tc>
      </w:tr>
      <w:tr w14:paraId="544F3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CB1DD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I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8EFE8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阿米特·辛格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6B091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国家资本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6AE69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非执行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FE556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购买国产支线客机换政策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3A057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政策翻译官</w:t>
            </w:r>
          </w:p>
        </w:tc>
      </w:tr>
      <w:tr w14:paraId="77C4A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F1C6F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J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070E4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金秀贤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B6E10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机构投资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8ADD1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非执行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5F627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股息支付率≥35%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9C720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分红强迫症</w:t>
            </w:r>
          </w:p>
        </w:tc>
      </w:tr>
      <w:tr w14:paraId="6B624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674FE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K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2D4A9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马库斯·温特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80B69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机构投资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A9685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非执行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8176D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支持售后回租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5FC82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资产配置师</w:t>
            </w:r>
          </w:p>
        </w:tc>
      </w:tr>
      <w:tr w14:paraId="2679C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EB27A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L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305D7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穆罕默德·拉希德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93ED7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战略合作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AD718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非执行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77DBC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最大化腹舱货运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A36EE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货运逻辑脑</w:t>
            </w:r>
          </w:p>
        </w:tc>
      </w:tr>
    </w:tbl>
    <w:p w14:paraId="3ABEE20A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5.3 化学反应系统（8种，原23种）</w:t>
      </w:r>
    </w:p>
    <w:p w14:paraId="249EB0A0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匹配规则简化：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冲突类组合优先触发；其余按参与人数排序；同一角色最多参与2个非冲突组合；最终保留3~4个目标（保底：盈利+客座率）。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0"/>
        <w:gridCol w:w="6313"/>
        <w:gridCol w:w="4744"/>
        <w:gridCol w:w="3720"/>
      </w:tblGrid>
      <w:tr w14:paraId="2DFD2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05726B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2D0E4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参与角色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F49C2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核心主题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D9C16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对应目标</w:t>
            </w:r>
          </w:p>
        </w:tc>
      </w:tr>
      <w:tr w14:paraId="7348C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B8B7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63DB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69B5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北极航线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64E26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T-01</w:t>
            </w:r>
          </w:p>
        </w:tc>
      </w:tr>
      <w:tr w14:paraId="5BE94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F1E0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484B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B, J, O(替换为G?)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122C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亚太市场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07C9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T-04</w:t>
            </w:r>
          </w:p>
        </w:tc>
      </w:tr>
      <w:tr w14:paraId="34EBE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7DF4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20A3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E, C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A204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安全+技术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D1A1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T-07</w:t>
            </w:r>
          </w:p>
        </w:tc>
      </w:tr>
      <w:tr w14:paraId="68B71A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07F1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0B58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B, K(替换为J?)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E8F10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成本+资产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91550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T-09</w:t>
            </w:r>
          </w:p>
        </w:tc>
      </w:tr>
      <w:tr w14:paraId="4C295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5D28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17D1E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A, I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95D8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国资长线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CD48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T-12</w:t>
            </w:r>
          </w:p>
        </w:tc>
      </w:tr>
      <w:tr w14:paraId="36D60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5B525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F754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B, G, J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A2FA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机构收割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A96483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T-13</w:t>
            </w:r>
          </w:p>
        </w:tc>
      </w:tr>
      <w:tr w14:paraId="589FD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E62C3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2D61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B, H（冲突）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0067C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成本 vs 服务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E8DAE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T-16</w:t>
            </w:r>
          </w:p>
        </w:tc>
      </w:tr>
      <w:tr w14:paraId="78899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08762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B-20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583EB3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F, G（冲突）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8B6E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劳工 vs 资本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C7EE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T-20</w:t>
            </w:r>
          </w:p>
        </w:tc>
      </w:tr>
    </w:tbl>
    <w:p w14:paraId="454EE58C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3"/>
          <w:rFonts w:hint="default" w:ascii="Segoe UI" w:hAnsi="Segoe UI" w:eastAsia="Segoe UI" w:cs="Segoe UI"/>
          <w:color w:val="1E2A3A"/>
          <w:bdr w:val="none" w:color="auto" w:sz="0" w:space="0"/>
        </w:rPr>
        <w:t>注：因角色池缩减，部分组合参与角色做了适配调整。</w:t>
      </w:r>
    </w:p>
    <w:p w14:paraId="0CC2C614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5.4 CEO目标清单（8项）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2622A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11F19E8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97F781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类型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8AF357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描述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BCDF28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难度</w:t>
            </w:r>
          </w:p>
        </w:tc>
      </w:tr>
      <w:tr w14:paraId="30282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603A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3E9F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943C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北极航线，连续4季度客座率≥70%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7CB6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</w:t>
            </w:r>
          </w:p>
        </w:tc>
      </w:tr>
      <w:tr w14:paraId="7D2E5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0C27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T-04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7870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C093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亚洲内部航线占比≥40%，毛利率≥20%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F572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</w:t>
            </w:r>
          </w:p>
        </w:tc>
      </w:tr>
      <w:tr w14:paraId="23EE9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DC7A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T-07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30E3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A6D7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安全评级≥B，零重大事故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FE60A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高</w:t>
            </w:r>
          </w:p>
        </w:tc>
      </w:tr>
      <w:tr w14:paraId="1D952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3725C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T-09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67DD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短期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6D359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资产负债率≤65%，运营成本降≥8%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990EA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中高</w:t>
            </w:r>
          </w:p>
        </w:tc>
      </w:tr>
      <w:tr w14:paraId="4F2A1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96B8B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303CF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长期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7A8F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开通3条战略性远程航线，IRR≥8%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1848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中高</w:t>
            </w:r>
          </w:p>
        </w:tc>
      </w:tr>
      <w:tr w14:paraId="71014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791CE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T-13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4ED6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持续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42DA2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股息率≥35%，EPS年增≥10%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A4C0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高</w:t>
            </w:r>
          </w:p>
        </w:tc>
      </w:tr>
      <w:tr w14:paraId="790E7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5D4E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T-16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ED3D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94BE2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成本vs服务平衡（削减服务成本 vs 提升两舱）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E6D3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中</w:t>
            </w:r>
          </w:p>
        </w:tc>
      </w:tr>
      <w:tr w14:paraId="5B12D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0103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T-20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536D0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72B3A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劳资和谐（裁员/降薪与员工满意度平衡）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4D44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高</w:t>
            </w:r>
          </w:p>
        </w:tc>
      </w:tr>
    </w:tbl>
    <w:p w14:paraId="13BF3FAC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保底目标（无化学反应时）：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① 净利润 &gt; 0；② 客座率 ≥ 行业基准。</w:t>
      </w:r>
    </w:p>
    <w:p w14:paraId="08B2D2AC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pict>
          <v:rect id="_x0000_i1029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297220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第6章 · 管理团队系统（7部门 × 3人）</w:t>
      </w:r>
    </w:p>
    <w:p w14:paraId="10D07243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6.1 部门架构与解锁节奏</w:t>
      </w:r>
    </w:p>
    <w:p w14:paraId="7A21FC8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第1财年：</w:t>
      </w:r>
      <w:r>
        <w:rPr>
          <w:rFonts w:hint="default" w:ascii="Segoe UI" w:hAnsi="Segoe UI" w:eastAsia="Segoe UI" w:cs="Segoe UI"/>
          <w:color w:val="1E2A3A"/>
        </w:rPr>
        <w:t>OPS（运营）、MKT（市场）、FIN（财务）</w:t>
      </w:r>
    </w:p>
    <w:p w14:paraId="7F3B072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第2财年：</w:t>
      </w:r>
      <w:r>
        <w:rPr>
          <w:rFonts w:hint="default" w:ascii="Segoe UI" w:hAnsi="Segoe UI" w:eastAsia="Segoe UI" w:cs="Segoe UI"/>
          <w:color w:val="1E2A3A"/>
        </w:rPr>
        <w:t>MNT（机务）、HR（人力资源）</w:t>
      </w:r>
    </w:p>
    <w:p w14:paraId="7D58FD9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第3财年：</w:t>
      </w:r>
      <w:r>
        <w:rPr>
          <w:rFonts w:hint="default" w:ascii="Segoe UI" w:hAnsi="Segoe UI" w:eastAsia="Segoe UI" w:cs="Segoe UI"/>
          <w:color w:val="1E2A3A"/>
        </w:rPr>
        <w:t>SAF（安全质量）、STG（战略发展）</w:t>
      </w:r>
    </w:p>
    <w:p w14:paraId="48565E6E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见习期保护：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第1~3财年共计3次“时间回溯”机会（简单模式3次，普通1次，困难0次）。</w:t>
      </w:r>
    </w:p>
    <w:p w14:paraId="2ACEF419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6.2 部门效率与KPI</w:t>
      </w:r>
    </w:p>
    <w:p w14:paraId="3B73E81B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效率公式（简化）：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效率 = 0.7 + 0.3 × (核心能力匹配度×0.5 + 忠诚度×0.3 + 性格适配×0.2)，范围 0.7~1.3。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2E227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3AADB7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部门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F9A7EC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KPI 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6DC35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KPI 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390553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KPI 3</w:t>
            </w:r>
          </w:p>
        </w:tc>
      </w:tr>
      <w:tr w14:paraId="4F5AE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87F87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OPS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0B5DD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准点率 ≥ 85%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8B7C3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航班完成率 ≥ 95%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813E5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单班运营成本 ≤ 基准</w:t>
            </w:r>
          </w:p>
        </w:tc>
      </w:tr>
      <w:tr w14:paraId="2B77C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354D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MKT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67EA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客座率 ≥ 行业基准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D9146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RASK 同比增长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C1F2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两舱收入占比</w:t>
            </w:r>
          </w:p>
        </w:tc>
      </w:tr>
      <w:tr w14:paraId="002C6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85F1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FIN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E60AD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净利润率 ≥ X%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A64D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负债率 ≤ Y%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22A0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融资成本 ≤ Z%</w:t>
            </w:r>
          </w:p>
        </w:tc>
      </w:tr>
      <w:tr w14:paraId="4C4D7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BFAF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MNT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EFA9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机队可用率 ≥ 95%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0E840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维修成本 ≤ 预算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8751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无重大适航事件</w:t>
            </w:r>
          </w:p>
        </w:tc>
      </w:tr>
      <w:tr w14:paraId="3643B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E38F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HR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A6658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员工满意度 ≥ 75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6B084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关键岗位空缺率 ≤ 5%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A3CBF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劳资事件次数 = 0</w:t>
            </w:r>
          </w:p>
        </w:tc>
      </w:tr>
      <w:tr w14:paraId="2028D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C5EDB9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SAF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C15C0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安全评级 ≥ B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7F7A5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零重大事故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33163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审计通过率 100%</w:t>
            </w:r>
          </w:p>
        </w:tc>
      </w:tr>
      <w:tr w14:paraId="45266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24887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STG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DDDD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新开航线 ≥ N条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FE8ED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战略合作 ≥ M项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291C0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新市场收入占比</w:t>
            </w:r>
          </w:p>
        </w:tc>
      </w:tr>
    </w:tbl>
    <w:p w14:paraId="5D118D74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6.3 候选池（21人，每部门3人）—— 完整名单</w:t>
      </w:r>
    </w:p>
    <w:p w14:paraId="008FBA87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每个部门列出3位候选人，含姓名、年龄、国籍、核心能力、隐藏派系、薪酬要求。</w:t>
      </w:r>
    </w:p>
    <w:p w14:paraId="7B5BD487">
      <w:pPr>
        <w:pStyle w:val="5"/>
        <w:keepNext w:val="0"/>
        <w:keepLines w:val="0"/>
        <w:widowControl/>
        <w:suppressLineNumbers w:val="0"/>
        <w:spacing w:line="19" w:lineRule="atLeast"/>
      </w:pPr>
      <w:r>
        <w:t>OPS · 运营部（3人）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7"/>
        <w:gridCol w:w="5003"/>
        <w:gridCol w:w="1279"/>
        <w:gridCol w:w="1279"/>
        <w:gridCol w:w="4233"/>
        <w:gridCol w:w="2483"/>
        <w:gridCol w:w="11184"/>
        <w:gridCol w:w="1873"/>
        <w:gridCol w:w="1806"/>
      </w:tblGrid>
      <w:tr w14:paraId="6B36F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0EA7C6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540B65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403F5F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年龄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29B0BB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国籍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35C938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性格特质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2A1936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管理风格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4D317A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核心能力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5BFCF9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0C4B61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薪酬</w:t>
            </w:r>
          </w:p>
        </w:tc>
      </w:tr>
      <w:tr w14:paraId="2F8EA8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E8C85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OPS-01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B1501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马格努斯·林德格伦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9D67A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54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42B0C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瑞典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A84A3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稳健 / 数据驱动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56BE1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授权型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E4953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极地航线运营 · 高纬度气象 · 北欧空域协调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C53A1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机构系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68299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290万</w:t>
            </w:r>
          </w:p>
        </w:tc>
      </w:tr>
      <w:tr w14:paraId="21B88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EFEC8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OPS-02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CAB98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科菲·门萨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D5EFE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49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14A35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加纳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14E67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激进 / 开拓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2BDC0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变革型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4CC72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非洲内陆网络 · 跨洲中转优化 · 政府协调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AF66A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国资系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9A4F2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220万</w:t>
            </w:r>
          </w:p>
        </w:tc>
      </w:tr>
      <w:tr w14:paraId="33BF7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534CA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OPS-03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AD549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莱拉·纳赛尔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A3DA6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0371D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阿曼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752E5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冷静 / 数据流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E776F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授权型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59990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中东高端保障 · 机组排班优化 · 准点率提升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980AE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战略系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F2578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200万</w:t>
            </w:r>
          </w:p>
        </w:tc>
      </w:tr>
    </w:tbl>
    <w:p w14:paraId="5CFC1A51">
      <w:pPr>
        <w:pStyle w:val="5"/>
        <w:keepNext w:val="0"/>
        <w:keepLines w:val="0"/>
        <w:widowControl/>
        <w:suppressLineNumbers w:val="0"/>
        <w:spacing w:line="19" w:lineRule="atLeast"/>
      </w:pPr>
      <w:r>
        <w:t>MNT · 机务工程部（3人）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8"/>
        <w:gridCol w:w="5568"/>
        <w:gridCol w:w="1271"/>
        <w:gridCol w:w="1862"/>
        <w:gridCol w:w="3612"/>
        <w:gridCol w:w="2468"/>
        <w:gridCol w:w="10521"/>
        <w:gridCol w:w="1862"/>
        <w:gridCol w:w="1795"/>
      </w:tblGrid>
      <w:tr w14:paraId="6B47C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2A561A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04DA5A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15063E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年龄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5C64D6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国籍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405615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性格特质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74E098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管理风格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47B3E8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核心能力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56DCD8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322A8A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薪酬</w:t>
            </w:r>
          </w:p>
        </w:tc>
      </w:tr>
      <w:tr w14:paraId="2D259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CA295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MNT-01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E9E93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吕克·杜布瓦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68A1A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54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4D8C8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比利时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4486D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稳健 / 细节控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4592F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授权型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0EA79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空客波音维修 · 适航法规 · 部件老化管理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8B3D8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独立系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1DB61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270万</w:t>
            </w:r>
          </w:p>
        </w:tc>
      </w:tr>
      <w:tr w14:paraId="56942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8AED2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MNT-02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BF924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帕特里夏·帕拉西奥斯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0981F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6D06F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秘鲁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51779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稳健 / 务实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EDAD6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共识型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0D355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高海拔维修 · 机体结构检测 · 安第斯适配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03E10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国资系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434A5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260万</w:t>
            </w:r>
          </w:p>
        </w:tc>
      </w:tr>
      <w:tr w14:paraId="21C14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61A93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MNT-03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625A7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范氏梅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E6A8C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AA5EA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越南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59CA3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激进 / 进取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A84C7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变革型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7ECEB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窄体机高利用率 · 快速周转检查 · 防腐蚀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1F841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独立系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D6FF7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180万</w:t>
            </w:r>
          </w:p>
        </w:tc>
      </w:tr>
    </w:tbl>
    <w:p w14:paraId="0947AC17">
      <w:pPr>
        <w:pStyle w:val="5"/>
        <w:keepNext w:val="0"/>
        <w:keepLines w:val="0"/>
        <w:widowControl/>
        <w:suppressLineNumbers w:val="0"/>
        <w:spacing w:line="19" w:lineRule="atLeast"/>
      </w:pPr>
      <w:r>
        <w:t>MKT · 市场销售部（3人）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3"/>
        <w:gridCol w:w="3944"/>
        <w:gridCol w:w="1326"/>
        <w:gridCol w:w="2564"/>
        <w:gridCol w:w="4389"/>
        <w:gridCol w:w="2574"/>
        <w:gridCol w:w="10353"/>
        <w:gridCol w:w="1942"/>
        <w:gridCol w:w="1872"/>
      </w:tblGrid>
      <w:tr w14:paraId="222F2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4C7829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1965C1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1887E1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年龄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32A235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国籍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29D2E0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性格特质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418AEF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管理风格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09E2C0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核心能力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10EF1D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41411B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薪酬</w:t>
            </w:r>
          </w:p>
        </w:tc>
      </w:tr>
      <w:tr w14:paraId="6ED58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B4F72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MKT-01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EE959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英格丽德·哈根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00680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48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34FA8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丹麦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549CB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数据驱动 / 冷静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CF032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授权型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9EA13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收益管理 · 假日客流预测 · 北欧细分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3E0D1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机构系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A7A11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290万</w:t>
            </w:r>
          </w:p>
        </w:tc>
      </w:tr>
      <w:tr w14:paraId="449AD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2CBC8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MKT-02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53E6B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努尔·法蒂玛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D6AC1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3C3A4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巴基斯坦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76EA3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稳健 / 务实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657FC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共识型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8B871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中亚转机客流 · 朝圣客流 · 动态定价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2B0D1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国资系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40FD6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190万</w:t>
            </w:r>
          </w:p>
        </w:tc>
      </w:tr>
      <w:tr w14:paraId="032BE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846E4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MKT-03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D02D7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艾哈迈德·拉扎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B6D7F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7E2D1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伊拉克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11A84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激进 / 数据流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942EC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变革型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4815F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中东新生代市场 · 数字营销 · 品牌重建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D581FF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独立系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DCCD8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180万</w:t>
            </w:r>
          </w:p>
        </w:tc>
      </w:tr>
    </w:tbl>
    <w:p w14:paraId="4754AD48">
      <w:pPr>
        <w:pStyle w:val="5"/>
        <w:keepNext w:val="0"/>
        <w:keepLines w:val="0"/>
        <w:widowControl/>
        <w:suppressLineNumbers w:val="0"/>
        <w:spacing w:line="19" w:lineRule="atLeast"/>
      </w:pPr>
      <w:r>
        <w:t>FIN · 财务部（3人）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1"/>
        <w:gridCol w:w="6128"/>
        <w:gridCol w:w="1264"/>
        <w:gridCol w:w="2443"/>
        <w:gridCol w:w="3591"/>
        <w:gridCol w:w="2453"/>
        <w:gridCol w:w="9852"/>
        <w:gridCol w:w="1851"/>
        <w:gridCol w:w="1784"/>
      </w:tblGrid>
      <w:tr w14:paraId="46A92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532F72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6C21B1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293EAC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年龄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47FF4D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国籍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05B281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性格特质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5AB6AA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管理风格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6A5D8F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核心能力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589DA4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6D5172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薪酬</w:t>
            </w:r>
          </w:p>
        </w:tc>
      </w:tr>
      <w:tr w14:paraId="68692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A160D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FIN-01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EEC4A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延斯·莫滕森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AD959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EB160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芬兰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23D34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稳健 / 数据流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A5443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授权型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31ADA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税务规划 · 长期借贷 · 成本分摊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23027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机构系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CDD09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320万</w:t>
            </w:r>
          </w:p>
        </w:tc>
      </w:tr>
      <w:tr w14:paraId="11276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52468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FIN-02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28A3B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拉吉夫·维克拉马辛格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811AD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396FF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孟加拉国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F1808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激进 / 进取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D39B4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变革型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AF941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LCC成本模型 · 营运现金流 · 融资租赁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A99D4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独立系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8CF4B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200万</w:t>
            </w:r>
          </w:p>
        </w:tc>
      </w:tr>
      <w:tr w14:paraId="00548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E0077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FIN-03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AF3B3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季米塔尔·格奥尔基耶夫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71AA1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55474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北马其顿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AA899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务实 / 冷静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6CE67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授权型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8A7E4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成本控制 · 补贴申请 · 预算微调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BBF5F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劳工系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1ABEFF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250万</w:t>
            </w:r>
          </w:p>
        </w:tc>
      </w:tr>
    </w:tbl>
    <w:p w14:paraId="43C980AF">
      <w:pPr>
        <w:pStyle w:val="5"/>
        <w:keepNext w:val="0"/>
        <w:keepLines w:val="0"/>
        <w:widowControl/>
        <w:suppressLineNumbers w:val="0"/>
        <w:spacing w:line="19" w:lineRule="atLeast"/>
      </w:pPr>
      <w:r>
        <w:t>HR · 人力资源部（3人）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5"/>
        <w:gridCol w:w="4630"/>
        <w:gridCol w:w="1344"/>
        <w:gridCol w:w="2600"/>
        <w:gridCol w:w="3821"/>
        <w:gridCol w:w="2610"/>
        <w:gridCol w:w="10499"/>
        <w:gridCol w:w="1969"/>
        <w:gridCol w:w="1899"/>
      </w:tblGrid>
      <w:tr w14:paraId="5B50E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788D2C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4249B8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642945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年龄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68A5A2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国籍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297796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性格特质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2225E3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管理风格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30320D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核心能力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234CF4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370665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薪酬</w:t>
            </w:r>
          </w:p>
        </w:tc>
      </w:tr>
      <w:tr w14:paraId="16341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A4750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HR-01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26A7C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伊丽莎白·林德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8850E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47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EB1AE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爱沙尼亚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C2B4B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稳健 / 数据流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701AA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授权型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767DE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数字化HR · 跨国薪酬 · 远程团队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B2296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独立系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D3E3E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220万</w:t>
            </w:r>
          </w:p>
        </w:tc>
      </w:tr>
      <w:tr w14:paraId="13A07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D8FA0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HR-02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5CFC5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穆罕默德·巴希尔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36BCD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DBCDE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阿富汗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D30F93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激进 / 稳健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BF84F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集权型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E4F4B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冲突地区劳动法 · 外派安全 · 心理支持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EE4C7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劳工系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6A565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270万</w:t>
            </w:r>
          </w:p>
        </w:tc>
      </w:tr>
      <w:tr w14:paraId="6CCF3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C08F1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HR-03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2A31F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塔玛拉·季瓦泽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70F2A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7CF95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阿塞拜疆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467EF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稳健 / 保守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95E05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共识型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F664A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区域劳动合规 · 高加索人才 · 外派家属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2B1FD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国资系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EC3D6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250万</w:t>
            </w:r>
          </w:p>
        </w:tc>
      </w:tr>
    </w:tbl>
    <w:p w14:paraId="4599703C">
      <w:pPr>
        <w:pStyle w:val="5"/>
        <w:keepNext w:val="0"/>
        <w:keepLines w:val="0"/>
        <w:widowControl/>
        <w:suppressLineNumbers w:val="0"/>
        <w:spacing w:line="19" w:lineRule="atLeast"/>
      </w:pPr>
      <w:r>
        <w:t>SAF · 安全质量部（3人）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5"/>
        <w:gridCol w:w="4834"/>
        <w:gridCol w:w="1236"/>
        <w:gridCol w:w="2389"/>
        <w:gridCol w:w="4091"/>
        <w:gridCol w:w="2399"/>
        <w:gridCol w:w="10808"/>
        <w:gridCol w:w="1810"/>
        <w:gridCol w:w="1745"/>
      </w:tblGrid>
      <w:tr w14:paraId="23F09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6D5E50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3450D1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2F6E73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年龄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40F813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国籍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415DD6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性格特质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7E8B29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管理风格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65E91B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核心能力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17DF5E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27E9D6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薪酬</w:t>
            </w:r>
          </w:p>
        </w:tc>
      </w:tr>
      <w:tr w14:paraId="26A52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9F811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SAF-01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796EB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拉尔斯·彼得森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10DAA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73538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冰岛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F6D1C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稳健 / 细节控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674E1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集权型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DAF48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火山灰/极寒标准 · 应急救援 · 国际审计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9FDE6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机构系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E1825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300万</w:t>
            </w:r>
          </w:p>
        </w:tc>
      </w:tr>
      <w:tr w14:paraId="560C2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64D7D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SAF-02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CE0813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卡洛斯·格里哈尔瓦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B3566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13BFD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巴拉圭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E328F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数据驱动 / 保守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4C36B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共识型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8F8E4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南美内陆安全 · 鸟击防范 · 安全文化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4AE59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国资系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8BCA7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260万</w:t>
            </w:r>
          </w:p>
        </w:tc>
      </w:tr>
      <w:tr w14:paraId="765BC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A1FC9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SAF-03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FD2E9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玛丽亚姆·德巴什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BB9F3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B3419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亚美尼亚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0AF77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冷静 / 细节控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FBBAE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授权型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1E208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人为因素分析 · 安全数据挖掘 · 停机坪安全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5412C5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独立系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C2D18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200万</w:t>
            </w:r>
          </w:p>
        </w:tc>
      </w:tr>
    </w:tbl>
    <w:p w14:paraId="4745422A">
      <w:pPr>
        <w:pStyle w:val="5"/>
        <w:keepNext w:val="0"/>
        <w:keepLines w:val="0"/>
        <w:widowControl/>
        <w:suppressLineNumbers w:val="0"/>
        <w:spacing w:line="19" w:lineRule="atLeast"/>
      </w:pPr>
      <w:r>
        <w:t>STG · 战略发展部（3人）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9"/>
        <w:gridCol w:w="5308"/>
        <w:gridCol w:w="1212"/>
        <w:gridCol w:w="1775"/>
        <w:gridCol w:w="4011"/>
        <w:gridCol w:w="2352"/>
        <w:gridCol w:w="11164"/>
        <w:gridCol w:w="1775"/>
        <w:gridCol w:w="1711"/>
      </w:tblGrid>
      <w:tr w14:paraId="65BCA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772C73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20DCCC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姓名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616159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年龄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52F4A0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国籍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58D3E1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性格特质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4FAD52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管理风格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36F307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核心能力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5FEC78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派系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F0F4F9"/>
            <w:vAlign w:val="center"/>
          </w:tcPr>
          <w:p w14:paraId="13B9C8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rPr>
                <w:rFonts w:hint="default" w:ascii="Segoe UI" w:hAnsi="Segoe UI" w:eastAsia="Segoe UI" w:cs="Segoe UI"/>
                <w:b/>
                <w:bCs/>
                <w:color w:val="1E2B3C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B3C"/>
                <w:sz w:val="24"/>
                <w:szCs w:val="24"/>
              </w:rPr>
              <w:t>薪酬</w:t>
            </w:r>
          </w:p>
        </w:tc>
      </w:tr>
      <w:tr w14:paraId="6D21E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6D805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STG-01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F833B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迭戈·贝莱斯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F19DA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53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4DAAB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乌拉圭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51201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稳健 / 务实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ACB2E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授权型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0CBDC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南美一体化航权 · 区域联盟 · 马尔维纳斯航路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0A3C9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独立系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77AB5F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280万</w:t>
            </w:r>
          </w:p>
        </w:tc>
      </w:tr>
      <w:tr w14:paraId="550EC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BE1A6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STG-02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AC259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费萨尔·阿勒萨尼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50742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47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75256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卡塔尔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480C6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激进 / 人脉型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30226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变革型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89FAA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中东枢纽竞争 · 全球联盟 · 大额并购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9615F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机构系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21F64B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350万</w:t>
            </w:r>
          </w:p>
        </w:tc>
      </w:tr>
      <w:tr w14:paraId="550E6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6A783F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STG-03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6F725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明道加斯·扬考斯卡斯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5BDF3E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54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A13E0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立陶宛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1B374E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数据驱动 / 稳健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57AFB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共识型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4CB2F9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波罗的海整合 · 北欧桥梁 · 科技创新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0E2D42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机构系</w:t>
            </w:r>
          </w:p>
        </w:tc>
        <w:tc>
          <w:tcPr>
            <w:tcW w:w="0" w:type="auto"/>
            <w:tcBorders>
              <w:top w:val="single" w:color="D6DEE6" w:sz="4" w:space="0"/>
              <w:left w:val="single" w:color="D6DEE6" w:sz="4" w:space="0"/>
              <w:bottom w:val="single" w:color="D6DEE6" w:sz="4" w:space="0"/>
              <w:right w:val="single" w:color="D6DEE6" w:sz="4" w:space="0"/>
            </w:tcBorders>
            <w:shd w:val="clear" w:color="auto" w:fill="auto"/>
            <w:vAlign w:val="top"/>
          </w:tcPr>
          <w:p w14:paraId="3C69D77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B3C"/>
              </w:rPr>
            </w:pPr>
            <w:r>
              <w:rPr>
                <w:rFonts w:hint="default" w:ascii="Segoe UI" w:hAnsi="Segoe UI" w:eastAsia="Segoe UI" w:cs="Segoe UI"/>
                <w:color w:val="1E2B3C"/>
                <w:sz w:val="24"/>
                <w:szCs w:val="24"/>
              </w:rPr>
              <w:t>290万</w:t>
            </w:r>
          </w:p>
        </w:tc>
      </w:tr>
    </w:tbl>
    <w:p w14:paraId="682CB154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6.4 任命与更换机制</w:t>
      </w:r>
    </w:p>
    <w:p w14:paraId="02938C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任命流程：</w:t>
      </w:r>
      <w:r>
        <w:rPr>
          <w:rFonts w:hint="default" w:ascii="Segoe UI" w:hAnsi="Segoe UI" w:eastAsia="Segoe UI" w:cs="Segoe UI"/>
          <w:color w:val="1E2A3A"/>
        </w:rPr>
        <w:t xml:space="preserve">部门空缺 → 展示 </w:t>
      </w:r>
      <w:r>
        <w:rPr>
          <w:rStyle w:val="12"/>
          <w:rFonts w:hint="default" w:ascii="Segoe UI" w:hAnsi="Segoe UI" w:eastAsia="Segoe UI" w:cs="Segoe UI"/>
          <w:color w:val="1E2A3A"/>
        </w:rPr>
        <w:t>2名</w:t>
      </w:r>
      <w:r>
        <w:rPr>
          <w:rFonts w:hint="default" w:ascii="Segoe UI" w:hAnsi="Segoe UI" w:eastAsia="Segoe UI" w:cs="Segoe UI"/>
          <w:color w:val="1E2A3A"/>
        </w:rPr>
        <w:t xml:space="preserve"> 候选人（从该部门3人池中随机抽取2人）→ 选择任命 → 确认薪酬。</w:t>
      </w:r>
    </w:p>
    <w:p w14:paraId="205B977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更换成本：</w:t>
      </w:r>
      <w:r>
        <w:rPr>
          <w:rFonts w:hint="default" w:ascii="Segoe UI" w:hAnsi="Segoe UI" w:eastAsia="Segoe UI" w:cs="Segoe UI"/>
          <w:color w:val="1E2A3A"/>
        </w:rPr>
        <w:t>遣散费 = 剩余任期薪酬 × 0.5。</w:t>
      </w:r>
    </w:p>
    <w:p w14:paraId="4C00F1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忠诚度规则：</w:t>
      </w:r>
      <w:r>
        <w:rPr>
          <w:rFonts w:hint="default" w:ascii="Segoe UI" w:hAnsi="Segoe UI" w:eastAsia="Segoe UI" w:cs="Segoe UI"/>
          <w:color w:val="1E2A3A"/>
        </w:rPr>
        <w:t xml:space="preserve"> </w:t>
      </w:r>
    </w:p>
    <w:p w14:paraId="480C72A4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7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</w:rPr>
        <w:t>薪酬高于要求10% → +5忠诚</w:t>
      </w:r>
    </w:p>
    <w:p w14:paraId="5EAB23D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7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</w:rPr>
        <w:t>薪酬低于要求10% → −10忠诚</w:t>
      </w:r>
    </w:p>
    <w:p w14:paraId="50DC67D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7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</w:rPr>
        <w:t>连续2年未完成KPI → −15忠诚</w:t>
      </w:r>
    </w:p>
    <w:p w14:paraId="3109357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72" w:beforeAutospacing="0" w:after="72" w:afterAutospacing="0" w:line="19" w:lineRule="atLeast"/>
        <w:ind w:left="1440" w:right="0" w:hanging="360"/>
      </w:pPr>
      <w:r>
        <w:rPr>
          <w:rFonts w:hint="default" w:ascii="Segoe UI" w:hAnsi="Segoe UI" w:eastAsia="Segoe UI" w:cs="Segoe UI"/>
          <w:color w:val="1E2A3A"/>
        </w:rPr>
        <w:t>忠诚度 &lt; 30 → 触发离职事件</w:t>
      </w:r>
    </w:p>
    <w:p w14:paraId="7DA3BA46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6.5 管理团队化学反应（MVP保留3种）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50328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2977C4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编号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EC7E52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参与角色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FBD91D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效果</w:t>
            </w:r>
          </w:p>
        </w:tc>
      </w:tr>
      <w:tr w14:paraId="158CA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B5BD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M-01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E319F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OPS + MNT + SAF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AF8E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安全运行效率 +15%</w:t>
            </w:r>
          </w:p>
        </w:tc>
      </w:tr>
      <w:tr w14:paraId="653B3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5BA20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M-02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68B69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MKT + OPS + FIN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C25AA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收入实现效率 +12%</w:t>
            </w:r>
          </w:p>
        </w:tc>
      </w:tr>
      <w:tr w14:paraId="78D1F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7A727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M-05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3E65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OPS + MNT + FIN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BE72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成本削减效率 +10%</w:t>
            </w:r>
          </w:p>
        </w:tc>
      </w:tr>
    </w:tbl>
    <w:p w14:paraId="73174811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rPr>
          <w:sz w:val="24"/>
          <w:szCs w:val="24"/>
        </w:rPr>
        <w:pict>
          <v:rect id="_x0000_i1030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A0636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第7章 · 运营层核心机制（7部门独立运作）</w:t>
      </w:r>
    </w:p>
    <w:p w14:paraId="27EBACD7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新增：年度目标追踪器（UI常驻）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 xml:space="preserve"> —— 在屏幕右上角显示当前财年董事会目标进度条（如净利润、客座率等），颜色随完成度变化（红/黄/绿），让玩家时刻感知考核压力。</w:t>
      </w:r>
    </w:p>
    <w:p w14:paraId="453AC8C1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7.1 运营部（OPS）</w:t>
      </w:r>
    </w:p>
    <w:p w14:paraId="77A0DF00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核心职责：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航班环构建、准点率、日常运行控制</w:t>
      </w:r>
    </w:p>
    <w:p w14:paraId="1FA675C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核心交互：</w:t>
      </w:r>
      <w:r>
        <w:rPr>
          <w:rFonts w:hint="default" w:ascii="Segoe UI" w:hAnsi="Segoe UI" w:eastAsia="Segoe UI" w:cs="Segoe UI"/>
          <w:color w:val="1E2A3A"/>
        </w:rPr>
        <w:t>航班环构建（甘特图+网络图），玩家从AI方案中选择并调整。</w:t>
      </w:r>
    </w:p>
    <w:p w14:paraId="6E6314D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关键指标：</w:t>
      </w:r>
      <w:r>
        <w:rPr>
          <w:rFonts w:hint="default" w:ascii="Segoe UI" w:hAnsi="Segoe UI" w:eastAsia="Segoe UI" w:cs="Segoe UI"/>
          <w:color w:val="1E2A3A"/>
        </w:rPr>
        <w:t>准点率(OTP)、航班完成率、单班运营成本。</w:t>
      </w:r>
    </w:p>
    <w:p w14:paraId="309AF78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CEO管理：</w:t>
      </w:r>
      <w:r>
        <w:rPr>
          <w:rFonts w:hint="default" w:ascii="Segoe UI" w:hAnsi="Segoe UI" w:eastAsia="Segoe UI" w:cs="Segoe UI"/>
          <w:color w:val="1E2A3A"/>
        </w:rPr>
        <w:t>每季度选择运营基调（准点优先/成本优先/平衡），审批航班计划变更，应对危机。</w:t>
      </w:r>
    </w:p>
    <w:p w14:paraId="67D1E996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7.2 机务工程部（MNT）</w:t>
      </w:r>
    </w:p>
    <w:p w14:paraId="0C88349E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核心职责：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维修排程、AOG应急、机队可用率</w:t>
      </w:r>
    </w:p>
    <w:p w14:paraId="48D4C87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核心交互：</w:t>
      </w:r>
      <w:r>
        <w:rPr>
          <w:rFonts w:hint="default" w:ascii="Segoe UI" w:hAnsi="Segoe UI" w:eastAsia="Segoe UI" w:cs="Segoe UI"/>
          <w:color w:val="1E2A3A"/>
        </w:rPr>
        <w:t>维修甘特图，决策预防性投入比例。</w:t>
      </w:r>
    </w:p>
    <w:p w14:paraId="6A3397F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脚本化AOG危机（15~30分钟节点）：</w:t>
      </w:r>
      <w:r>
        <w:rPr>
          <w:rFonts w:hint="default" w:ascii="Segoe UI" w:hAnsi="Segoe UI" w:eastAsia="Segoe UI" w:cs="Segoe UI"/>
          <w:color w:val="1E2A3A"/>
        </w:rPr>
        <w:t>第1财年Q2或Q3触发，飞机故障导致次日航班取消，提供多选项（调机/延误维修/呼叫机务顾问），通过解决问题获得成就感。</w:t>
      </w:r>
    </w:p>
    <w:p w14:paraId="7A66013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关键指标：</w:t>
      </w:r>
      <w:r>
        <w:rPr>
          <w:rFonts w:hint="default" w:ascii="Segoe UI" w:hAnsi="Segoe UI" w:eastAsia="Segoe UI" w:cs="Segoe UI"/>
          <w:color w:val="1E2A3A"/>
        </w:rPr>
        <w:t>机队可用率、维修成本/飞行小时、机械延误率。</w:t>
      </w:r>
    </w:p>
    <w:p w14:paraId="774A0F25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7.3 市场销售部（MKT）</w:t>
      </w:r>
    </w:p>
    <w:p w14:paraId="26BAAC45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核心职责：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定价、航线盈利评估、品牌管理</w:t>
      </w:r>
    </w:p>
    <w:p w14:paraId="07558D7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核心交互：</w:t>
      </w:r>
      <w:r>
        <w:rPr>
          <w:rFonts w:hint="default" w:ascii="Segoe UI" w:hAnsi="Segoe UI" w:eastAsia="Segoe UI" w:cs="Segoe UI"/>
          <w:color w:val="1E2A3A"/>
        </w:rPr>
        <w:t>动态定价（基础票价±浮动），三灯评估系统（绿/黄/红）显示航线预估盈利。</w:t>
      </w:r>
    </w:p>
    <w:p w14:paraId="7599879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关键指标：</w:t>
      </w:r>
      <w:r>
        <w:rPr>
          <w:rFonts w:hint="default" w:ascii="Segoe UI" w:hAnsi="Segoe UI" w:eastAsia="Segoe UI" w:cs="Segoe UI"/>
          <w:color w:val="1E2A3A"/>
        </w:rPr>
        <w:t>客座率、RASK、品牌净值（0~100）。</w:t>
      </w:r>
    </w:p>
    <w:p w14:paraId="2E9578BA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7.4 财务部（FIN）</w:t>
      </w:r>
    </w:p>
    <w:p w14:paraId="1EF7AF5E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核心职责：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现金流、燃油对冲、融资、破产预警</w:t>
      </w:r>
    </w:p>
    <w:p w14:paraId="42DFDF4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现金跑道仪表盘（主界面常驻）：</w:t>
      </w:r>
      <w:r>
        <w:rPr>
          <w:rFonts w:hint="default" w:ascii="Segoe UI" w:hAnsi="Segoe UI" w:eastAsia="Segoe UI" w:cs="Segoe UI"/>
          <w:color w:val="1E2A3A"/>
        </w:rPr>
        <w:t>绿色（≥6月）、黄色（3~6月）、红色（&lt;3月）、黑色（0月→破产倒计时7天）。</w:t>
      </w:r>
    </w:p>
    <w:p w14:paraId="5DB627E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燃油对冲：</w:t>
      </w:r>
      <w:r>
        <w:rPr>
          <w:rFonts w:hint="default" w:ascii="Segoe UI" w:hAnsi="Segoe UI" w:eastAsia="Segoe UI" w:cs="Segoe UI"/>
          <w:color w:val="1E2A3A"/>
        </w:rPr>
        <w:t>选择比例（0%~50%）与期限（3/6/12月）。</w:t>
      </w:r>
    </w:p>
    <w:p w14:paraId="2A20A84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紧急融资：</w:t>
      </w:r>
      <w:r>
        <w:rPr>
          <w:rFonts w:hint="default" w:ascii="Segoe UI" w:hAnsi="Segoe UI" w:eastAsia="Segoe UI" w:cs="Segoe UI"/>
          <w:color w:val="1E2A3A"/>
        </w:rPr>
        <w:t>红色预警时解锁银行贷款、股东增资、出售资产、高息过桥贷款。</w:t>
      </w:r>
    </w:p>
    <w:p w14:paraId="5FCE810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破产保护：</w:t>
      </w:r>
      <w:r>
        <w:rPr>
          <w:rFonts w:hint="default" w:ascii="Segoe UI" w:hAnsi="Segoe UI" w:eastAsia="Segoe UI" w:cs="Segoe UI"/>
          <w:color w:val="1E2A3A"/>
        </w:rPr>
        <w:t>倒计时7天内可申请，强制砍掉50%亏损航线，2年内盈利恢复。</w:t>
      </w:r>
    </w:p>
    <w:p w14:paraId="2B72BE25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7.5 人力资源部（HR）</w:t>
      </w:r>
    </w:p>
    <w:p w14:paraId="2163E30F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核心职责：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招聘、员工满意度、罢工预防</w:t>
      </w:r>
    </w:p>
    <w:p w14:paraId="1B7A326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核心交互：</w:t>
      </w:r>
      <w:r>
        <w:rPr>
          <w:rFonts w:hint="default" w:ascii="Segoe UI" w:hAnsi="Segoe UI" w:eastAsia="Segoe UI" w:cs="Segoe UI"/>
          <w:color w:val="1E2A3A"/>
        </w:rPr>
        <w:t>人力缺口地图（自动预测），工会谈判（让步/强硬/谈判）。</w:t>
      </w:r>
    </w:p>
    <w:p w14:paraId="24BC42F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关键指标：</w:t>
      </w:r>
      <w:r>
        <w:rPr>
          <w:rFonts w:hint="default" w:ascii="Segoe UI" w:hAnsi="Segoe UI" w:eastAsia="Segoe UI" w:cs="Segoe UI"/>
          <w:color w:val="1E2A3A"/>
        </w:rPr>
        <w:t>员工满意度、关键岗位空缺率、罢工风险指数。</w:t>
      </w:r>
    </w:p>
    <w:p w14:paraId="685CD739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7.6 安全质量部（SAF）</w:t>
      </w:r>
    </w:p>
    <w:p w14:paraId="62296ED8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核心职责：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安全评级、事故调查、合规</w:t>
      </w:r>
    </w:p>
    <w:p w14:paraId="536A6E8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安全评级：</w:t>
      </w:r>
      <w:r>
        <w:rPr>
          <w:rFonts w:hint="default" w:ascii="Segoe UI" w:hAnsi="Segoe UI" w:eastAsia="Segoe UI" w:cs="Segoe UI"/>
          <w:color w:val="1E2A3A"/>
        </w:rPr>
        <w:t>A/B/C/D四级。</w:t>
      </w:r>
    </w:p>
    <w:p w14:paraId="5C50DA3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事故调查：</w:t>
      </w:r>
      <w:r>
        <w:rPr>
          <w:rFonts w:hint="default" w:ascii="Segoe UI" w:hAnsi="Segoe UI" w:eastAsia="Segoe UI" w:cs="Segoe UI"/>
          <w:color w:val="1E2A3A"/>
        </w:rPr>
        <w:t>选择调查深度（快速/标准/深度）。</w:t>
      </w:r>
    </w:p>
    <w:p w14:paraId="1AF6594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安全文化：</w:t>
      </w:r>
      <w:r>
        <w:rPr>
          <w:rFonts w:hint="default" w:ascii="Segoe UI" w:hAnsi="Segoe UI" w:eastAsia="Segoe UI" w:cs="Segoe UI"/>
          <w:color w:val="1E2A3A"/>
        </w:rPr>
        <w:t>惩罚文化 vs 鼓励报告文化。</w:t>
      </w:r>
    </w:p>
    <w:p w14:paraId="285113F7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7.7 战略发展部（STG）</w:t>
      </w:r>
    </w:p>
    <w:p w14:paraId="2F13F9F7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核心职责：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新航线评估、航权申请、长期规划</w:t>
      </w:r>
    </w:p>
    <w:p w14:paraId="35B1E23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RPM简化模型：</w:t>
      </w:r>
      <w:r>
        <w:rPr>
          <w:rFonts w:hint="default" w:ascii="Segoe UI" w:hAnsi="Segoe UI" w:eastAsia="Segoe UI" w:cs="Segoe UI"/>
          <w:color w:val="1E2A3A"/>
        </w:rPr>
        <w:t>评分 = (预估客流×季节性系数)×票价弹性 − 航段成本 − 竞对压迫系数。</w:t>
      </w:r>
    </w:p>
    <w:p w14:paraId="039D86C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航权申请：</w:t>
      </w:r>
      <w:r>
        <w:rPr>
          <w:rFonts w:hint="default" w:ascii="Segoe UI" w:hAnsi="Segoe UI" w:eastAsia="Segoe UI" w:cs="Segoe UI"/>
          <w:color w:val="1E2A3A"/>
        </w:rPr>
        <w:t>系统评分，与AI竞争。</w:t>
      </w:r>
    </w:p>
    <w:p w14:paraId="7A8D408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代码共享：</w:t>
      </w:r>
      <w:r>
        <w:rPr>
          <w:rFonts w:hint="default" w:ascii="Segoe UI" w:hAnsi="Segoe UI" w:eastAsia="Segoe UI" w:cs="Segoe UI"/>
          <w:color w:val="1E2A3A"/>
        </w:rPr>
        <w:t>与AI航司合作，客座率+5%。</w:t>
      </w:r>
    </w:p>
    <w:p w14:paraId="42BA615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战略性扩张提案（2小时节点）：</w:t>
      </w:r>
      <w:r>
        <w:rPr>
          <w:rFonts w:hint="default" w:ascii="Segoe UI" w:hAnsi="Segoe UI" w:eastAsia="Segoe UI" w:cs="Segoe UI"/>
          <w:color w:val="1E2A3A"/>
        </w:rPr>
        <w:t>第4财年引导玩家开辟第一条远程国际航线，综合运用各部门知识，打开“伟大航路”远景。</w:t>
      </w:r>
    </w:p>
    <w:p w14:paraId="270AC0E3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pict>
          <v:rect id="_x0000_i1031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0F660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第8章 · 跨部门联动（MVP核心链路）</w:t>
      </w:r>
    </w:p>
    <w:p w14:paraId="7ACD6AD2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设计要点：</w:t>
      </w: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联动通过事件弹窗 + 因果链提示直接告知玩家“因为A部门做了X，所以B部门受到了Y影响”。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57AE9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4275AE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触发部门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BBC1144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行为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CECCB7E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影响部门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FD0778F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效果</w:t>
            </w:r>
          </w:p>
        </w:tc>
      </w:tr>
      <w:tr w14:paraId="4A1FA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62C22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OPS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D621E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大面积延误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F84C8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MKT、FIN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78BF1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退票激增、赔偿支出</w:t>
            </w:r>
          </w:p>
        </w:tc>
      </w:tr>
      <w:tr w14:paraId="2ECCB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E299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MNT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DA7B4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AOG停场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B2627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OPS、MKT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669D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航班取消、客座率下降</w:t>
            </w:r>
          </w:p>
        </w:tc>
      </w:tr>
      <w:tr w14:paraId="32651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62AB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HR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6A7D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员工满意度低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71ECF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OPS、SAF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D6ED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罢工风险、安全失误增加</w:t>
            </w:r>
          </w:p>
        </w:tc>
      </w:tr>
      <w:tr w14:paraId="3EDDC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2847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STG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B6882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新开航线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E42E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OPS、MKT、FIN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E6D60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航班环编排、收益核算、成本预算</w:t>
            </w:r>
          </w:p>
        </w:tc>
      </w:tr>
      <w:tr w14:paraId="0A39B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67ACC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SAF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ADAD9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C71013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MKT、FIN、STG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FC74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品牌损失、融资成本上升、航权受限</w:t>
            </w:r>
          </w:p>
        </w:tc>
      </w:tr>
    </w:tbl>
    <w:p w14:paraId="56209D94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rPr>
          <w:sz w:val="24"/>
          <w:szCs w:val="24"/>
        </w:rPr>
        <w:pict>
          <v:rect id="_x0000_i1032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AD124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第9章 · 外部生态（MVP精简版）</w:t>
      </w:r>
    </w:p>
    <w:p w14:paraId="4E3418F7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9.1 宏观经济引擎（三阶段）</w:t>
      </w:r>
    </w:p>
    <w:p w14:paraId="14E053E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繁荣期：</w:t>
      </w:r>
      <w:r>
        <w:rPr>
          <w:rFonts w:hint="default" w:ascii="Segoe UI" w:hAnsi="Segoe UI" w:eastAsia="Segoe UI" w:cs="Segoe UI"/>
          <w:color w:val="1E2A3A"/>
        </w:rPr>
        <w:t>需求+20%，融资成本低</w:t>
      </w:r>
    </w:p>
    <w:p w14:paraId="5334CFF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衰退期：</w:t>
      </w:r>
      <w:r>
        <w:rPr>
          <w:rFonts w:hint="default" w:ascii="Segoe UI" w:hAnsi="Segoe UI" w:eastAsia="Segoe UI" w:cs="Segoe UI"/>
          <w:color w:val="1E2A3A"/>
        </w:rPr>
        <w:t>需求-25%，本币贬值，燃油暴跌</w:t>
      </w:r>
    </w:p>
    <w:p w14:paraId="7CC14F8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复苏期：</w:t>
      </w:r>
      <w:r>
        <w:rPr>
          <w:rFonts w:hint="default" w:ascii="Segoe UI" w:hAnsi="Segoe UI" w:eastAsia="Segoe UI" w:cs="Segoe UI"/>
          <w:color w:val="1E2A3A"/>
        </w:rPr>
        <w:t>需求+10%，油价横盘</w:t>
      </w:r>
    </w:p>
    <w:p w14:paraId="2363AC4E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9.2 AI竞争对手（3~5家）</w:t>
      </w:r>
    </w:p>
    <w:p w14:paraId="367D84FE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</w:rPr>
        <w:t>AI状态机（3态）：</w:t>
      </w:r>
    </w:p>
    <w:p w14:paraId="1BDFE3A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稳态：</w:t>
      </w:r>
      <w:r>
        <w:rPr>
          <w:rFonts w:hint="default" w:ascii="Segoe UI" w:hAnsi="Segoe UI" w:eastAsia="Segoe UI" w:cs="Segoe UI"/>
          <w:color w:val="1E2A3A"/>
        </w:rPr>
        <w:t>维持运力，跟随定价</w:t>
      </w:r>
    </w:p>
    <w:p w14:paraId="5AF4C77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进攻：</w:t>
      </w:r>
      <w:r>
        <w:rPr>
          <w:rFonts w:hint="default" w:ascii="Segoe UI" w:hAnsi="Segoe UI" w:eastAsia="Segoe UI" w:cs="Segoe UI"/>
          <w:color w:val="1E2A3A"/>
        </w:rPr>
        <w:t>现金&gt;18月时，针对玩家Top3盈利航线降价10%</w:t>
      </w:r>
    </w:p>
    <w:p w14:paraId="031F62E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防御：</w:t>
      </w:r>
      <w:r>
        <w:rPr>
          <w:rFonts w:hint="default" w:ascii="Segoe UI" w:hAnsi="Segoe UI" w:eastAsia="Segoe UI" w:cs="Segoe UI"/>
          <w:color w:val="1E2A3A"/>
        </w:rPr>
        <w:t>现金&lt;6月时，停飞亏损航线，可能求合作</w:t>
      </w:r>
    </w:p>
    <w:p w14:paraId="6D834F3F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9.3 随机事件引擎（MVP：20个事件）</w:t>
      </w:r>
    </w:p>
    <w:p w14:paraId="7C25D7D6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包含台风、暴雪、AOG、罢工、油价闪崩、监管检查等，其中脚本化AOG危机作为新手教学事件固定触发。</w:t>
      </w:r>
    </w:p>
    <w:p w14:paraId="38A7A87A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3B40CF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第10章 · 玩家体验与渐进式解锁</w:t>
      </w:r>
    </w:p>
    <w:p w14:paraId="0C7132B9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10.1 三阶段解锁详解</w:t>
      </w:r>
    </w:p>
    <w:p w14:paraId="288A42B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第一阶段（第1财年，0~15分钟）：</w:t>
      </w:r>
      <w:r>
        <w:rPr>
          <w:rFonts w:hint="default" w:ascii="Segoe UI" w:hAnsi="Segoe UI" w:eastAsia="Segoe UI" w:cs="Segoe UI"/>
          <w:color w:val="1E2A3A"/>
        </w:rPr>
        <w:t>OPS+MKT+FIN，含首航任务和脚本化AOG危机，确保15分钟内建立核心认知。</w:t>
      </w:r>
    </w:p>
    <w:p w14:paraId="4B2DC35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第二阶段（第2财年，15~60分钟）：</w:t>
      </w:r>
      <w:r>
        <w:rPr>
          <w:rFonts w:hint="default" w:ascii="Segoe UI" w:hAnsi="Segoe UI" w:eastAsia="Segoe UI" w:cs="Segoe UI"/>
          <w:color w:val="1E2A3A"/>
        </w:rPr>
        <w:t>MNT+HR，第一次董事会考核，体验续聘压力。</w:t>
      </w:r>
    </w:p>
    <w:p w14:paraId="359A7BF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第三阶段（第3财年，60~120分钟）：</w:t>
      </w:r>
      <w:r>
        <w:rPr>
          <w:rFonts w:hint="default" w:ascii="Segoe UI" w:hAnsi="Segoe UI" w:eastAsia="Segoe UI" w:cs="Segoe UI"/>
          <w:color w:val="1E2A3A"/>
        </w:rPr>
        <w:t>SAF+STG，见习期结束，全部功能开放，第4财年引导战略性扩张。</w:t>
      </w:r>
    </w:p>
    <w:p w14:paraId="5E9370BE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10.2 术语词典（MVP内置30个核心术语）</w:t>
      </w:r>
    </w:p>
    <w:p w14:paraId="67FBA96B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所有专业术语（RASK、AOG、OTP等）带下划线悬停提示。</w:t>
      </w:r>
    </w:p>
    <w:p w14:paraId="49B8F29C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10.3 智能提示系统（4种核心场景）</w:t>
      </w:r>
    </w:p>
    <w:p w14:paraId="108ED79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现金&lt;4个月 → 财务顾问提示削减成本</w:t>
      </w:r>
    </w:p>
    <w:p w14:paraId="560526F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岗位空缺&gt;15% → 人力顾问提示招聘</w:t>
      </w:r>
    </w:p>
    <w:p w14:paraId="7378192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战略一致性&lt;50 → 战略顾问提示校准</w:t>
      </w:r>
    </w:p>
    <w:p w14:paraId="4CFF2BB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准点率连续3月&lt;70% → 行政助理提示干预</w:t>
      </w:r>
    </w:p>
    <w:p w14:paraId="395CFC04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10.4 游戏速度（保留4档）</w:t>
      </w:r>
    </w:p>
    <w:p w14:paraId="6BE190E9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1×、2×、4×、8×，8倍速下仅允许紧急事件响应。</w:t>
      </w:r>
    </w:p>
    <w:p w14:paraId="093E2C46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pict>
          <v:rect id="_x0000_i1034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85D5B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第11章 · 技术规范（MVP精简版）</w:t>
      </w:r>
    </w:p>
    <w:p w14:paraId="59AAA96E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11.1 技术选型</w:t>
      </w:r>
    </w:p>
    <w:p w14:paraId="442433A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引擎：Unity 2022.3 LTS</w:t>
      </w:r>
    </w:p>
    <w:p w14:paraId="7EFF449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语言：C#</w:t>
      </w:r>
    </w:p>
    <w:p w14:paraId="20D5564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数据库：SQLite（本地）</w:t>
      </w:r>
    </w:p>
    <w:p w14:paraId="79B54E3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架构：MVVM</w:t>
      </w:r>
    </w:p>
    <w:p w14:paraId="0F68CA7C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11.2 性能目标</w:t>
      </w:r>
    </w:p>
    <w:p w14:paraId="330C97C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帧率：PC稳定≥60 FPS</w:t>
      </w:r>
    </w:p>
    <w:p w14:paraId="00C7B89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加载时间：首次≤10秒，读档≤3秒</w:t>
      </w:r>
    </w:p>
    <w:p w14:paraId="4E1E071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内存：PC≤4GB，移动端暂不支持</w:t>
      </w:r>
    </w:p>
    <w:p w14:paraId="26FBC8CF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11.3 经济锚点（MVP基准）</w:t>
      </w:r>
    </w:p>
    <w:p w14:paraId="42F2582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窄体机（A320neo）约1.1亿美元</w:t>
      </w:r>
    </w:p>
    <w:p w14:paraId="222DE9A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宽体机（B787-9）约2.5亿美元</w:t>
      </w:r>
    </w:p>
    <w:p w14:paraId="7133B8D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燃油每吨约700美元（随经济波动）</w:t>
      </w:r>
    </w:p>
    <w:p w14:paraId="3F352B7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机长年薪17~25万美元</w:t>
      </w:r>
    </w:p>
    <w:p w14:paraId="0C70EA6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经济舱国内短途票价70~110美元</w:t>
      </w:r>
    </w:p>
    <w:p w14:paraId="6C0F36A9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11.4 难度曲线（前10财年）</w:t>
      </w:r>
    </w:p>
    <w:p w14:paraId="60018491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年度系数 = 1 + (0.12 × 财年号) / (1 + 0.04 × 财年号)，第10年约1.38。</w:t>
      </w:r>
    </w:p>
    <w:p w14:paraId="06E7083F">
      <w:pPr>
        <w:pStyle w:val="9"/>
        <w:keepNext w:val="0"/>
        <w:keepLines w:val="0"/>
        <w:widowControl/>
        <w:suppressLineNumbers w:val="0"/>
        <w:spacing w:line="19" w:lineRule="atLeast"/>
      </w:pPr>
      <w:r>
        <w:rPr>
          <w:rFonts w:hint="default" w:ascii="Segoe UI" w:hAnsi="Segoe UI" w:eastAsia="Segoe UI" w:cs="Segoe UI"/>
          <w:color w:val="1E2A3A"/>
          <w:bdr w:val="none" w:color="auto" w:sz="0" w:space="0"/>
        </w:rPr>
        <w:t>续聘线随任期提高：第1~3年 ≥50%/60%/75%；第4~7年 ≥60%/70%/85%；第8~10年 ≥70%/80%/90%（对应简单/普通/困难）。</w:t>
      </w:r>
    </w:p>
    <w:p w14:paraId="225225C4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pict>
          <v:rect id="_x0000_i103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4806A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第12章 · 发布路线图</w:t>
      </w:r>
    </w:p>
    <w:p w14:paraId="4790B725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12.1 分阶段内容规划</w:t>
      </w:r>
    </w:p>
    <w:p w14:paraId="18A776F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MVP v1.0（本GDD）：</w:t>
      </w:r>
      <w:r>
        <w:rPr>
          <w:rFonts w:hint="default" w:ascii="Segoe UI" w:hAnsi="Segoe UI" w:eastAsia="Segoe UI" w:cs="Segoe UI"/>
          <w:color w:val="1E2A3A"/>
        </w:rPr>
        <w:t>核心循环完整，7部门运作，21人候选池，8种化学反应，20个事件，经济引擎，AI对手。</w:t>
      </w:r>
    </w:p>
    <w:p w14:paraId="24D0857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Style w:val="12"/>
          <w:rFonts w:hint="default" w:ascii="Segoe UI" w:hAnsi="Segoe UI" w:eastAsia="Segoe UI" w:cs="Segoe UI"/>
          <w:color w:val="1E2A3A"/>
        </w:rPr>
        <w:t>正式版 v2.0：</w:t>
      </w:r>
      <w:r>
        <w:rPr>
          <w:rFonts w:hint="default" w:ascii="Segoe UI" w:hAnsi="Segoe UI" w:eastAsia="Segoe UI" w:cs="Segoe UI"/>
          <w:color w:val="1E2A3A"/>
        </w:rPr>
        <w:t>扩展至17人董事池、23种化学反应、联盟系统、二手市场、碳配额、完整事件池、Mod支持。</w:t>
      </w:r>
    </w:p>
    <w:p w14:paraId="38F9A048">
      <w:pPr>
        <w:pStyle w:val="4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12.2 存档继承</w:t>
      </w:r>
    </w:p>
    <w:p w14:paraId="27466F1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MVP存档可继承至正式版。</w:t>
      </w:r>
    </w:p>
    <w:p w14:paraId="22762F3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72" w:beforeAutospacing="0" w:after="72" w:afterAutospacing="0" w:line="19" w:lineRule="atLeast"/>
        <w:ind w:left="720" w:right="0" w:hanging="360"/>
      </w:pPr>
      <w:r>
        <w:rPr>
          <w:rFonts w:hint="default" w:ascii="Segoe UI" w:hAnsi="Segoe UI" w:eastAsia="Segoe UI" w:cs="Segoe UI"/>
          <w:color w:val="1E2A3A"/>
        </w:rPr>
        <w:t>扩展内容解锁后，旧存档自动获得新系统。</w:t>
      </w:r>
    </w:p>
    <w:p w14:paraId="2C8F7C47">
      <w:pPr>
        <w:keepNext w:val="0"/>
        <w:keepLines w:val="0"/>
        <w:widowControl/>
        <w:suppressLineNumbers w:val="0"/>
        <w:pBdr>
          <w:top w:val="dashed" w:color="C8D4E0" w:sz="12" w:space="0"/>
          <w:left w:val="none" w:color="auto" w:sz="0" w:space="0"/>
          <w:bottom w:val="none" w:color="auto" w:sz="0" w:space="0"/>
          <w:right w:val="none" w:color="auto" w:sz="0" w:space="0"/>
        </w:pBdr>
        <w:spacing w:before="360" w:beforeAutospacing="0" w:after="360" w:afterAutospacing="0" w:line="19" w:lineRule="atLeast"/>
        <w:ind w:left="0" w:right="0"/>
      </w:pPr>
      <w:r>
        <w:pict>
          <v:rect id="_x0000_i103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CDF1A">
      <w:pPr>
        <w:pStyle w:val="3"/>
        <w:keepNext w:val="0"/>
        <w:keepLines w:val="0"/>
        <w:widowControl/>
        <w:suppressLineNumbers w:val="0"/>
        <w:spacing w:line="19" w:lineRule="atLeast"/>
      </w:pPr>
      <w:r>
        <w:rPr>
          <w:bdr w:val="none" w:color="auto" w:sz="0" w:space="0"/>
        </w:rPr>
        <w:t>附录：MVP vs 完整版对照表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441CC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063279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系统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EF05BA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MVP内容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 w:color="auto" w:fill="EEF3F8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19AC345">
            <w:pPr>
              <w:keepNext w:val="0"/>
              <w:keepLines w:val="0"/>
              <w:widowControl/>
              <w:suppressLineNumbers w:val="0"/>
              <w:spacing w:line="19" w:lineRule="atLeast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color w:val="1E2A3A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E2A3A"/>
                <w:sz w:val="24"/>
                <w:szCs w:val="24"/>
                <w:bdr w:val="none" w:color="auto" w:sz="0" w:space="0"/>
              </w:rPr>
              <w:t>完整版扩展</w:t>
            </w:r>
          </w:p>
        </w:tc>
      </w:tr>
      <w:tr w14:paraId="418AC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1338B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董事会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D1D98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12人池，8种化学反应，8项目标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2DD86A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17人池，23种化学反应，23项目标</w:t>
            </w:r>
          </w:p>
        </w:tc>
      </w:tr>
      <w:tr w14:paraId="4D40D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25ACA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管理团队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E67E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21人（7部门×3人）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88EE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70人（7部门×10人）</w:t>
            </w:r>
          </w:p>
        </w:tc>
      </w:tr>
      <w:tr w14:paraId="47658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338F7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运营细节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8EF14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基础航班环、AOG、维修排程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390D6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地面服务、延误赔偿、退租检、OEM关系</w:t>
            </w:r>
          </w:p>
        </w:tc>
      </w:tr>
      <w:tr w14:paraId="0F2E0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42FC6B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财务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CD6A2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现金跑道、燃油对冲、破产保护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270E1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汇率对冲、税务筹划、ERP升级、保险</w:t>
            </w:r>
          </w:p>
        </w:tc>
      </w:tr>
      <w:tr w14:paraId="02231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6B87C4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市场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70D1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基础定价、三灯评估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0923D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FFP、渠道分销、产品创新、货运独立核算</w:t>
            </w:r>
          </w:p>
        </w:tc>
      </w:tr>
      <w:tr w14:paraId="1AAF2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54779B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HR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3580CE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招聘、满意度、罢工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1A10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培训体系、继任者、劳动力市场博弈</w:t>
            </w:r>
          </w:p>
        </w:tc>
      </w:tr>
      <w:tr w14:paraId="5A34E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C5BB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SAF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9170D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安全评级、事故调查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7302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文化取向、监管关系、安全投资组合</w:t>
            </w:r>
          </w:p>
        </w:tc>
      </w:tr>
      <w:tr w14:paraId="36A88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ACE9B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STG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540E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新航线评估、航权申请、代码共享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76FA3F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时刻槽交易、联盟入会、并购整合、战略豁免</w:t>
            </w:r>
          </w:p>
        </w:tc>
      </w:tr>
      <w:tr w14:paraId="2EB70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B92F4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外部生态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15648E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3阶段经济、3态AI、20个事件</w:t>
            </w:r>
          </w:p>
        </w:tc>
        <w:tc>
          <w:tcPr>
            <w:tcW w:w="0" w:type="auto"/>
            <w:tcBorders>
              <w:top w:val="single" w:color="D0D8E0" w:sz="4" w:space="0"/>
              <w:left w:val="single" w:color="D0D8E0" w:sz="4" w:space="0"/>
              <w:bottom w:val="single" w:color="D0D8E0" w:sz="4" w:space="0"/>
              <w:right w:val="single" w:color="D0D8E0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9D643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top"/>
              <w:rPr>
                <w:rFonts w:hint="default" w:ascii="Segoe UI" w:hAnsi="Segoe UI" w:eastAsia="Segoe UI" w:cs="Segoe UI"/>
                <w:color w:val="1E2A3A"/>
              </w:rPr>
            </w:pPr>
            <w:r>
              <w:rPr>
                <w:rFonts w:hint="default" w:ascii="Segoe UI" w:hAnsi="Segoe UI" w:eastAsia="Segoe UI" w:cs="Segoe UI"/>
                <w:color w:val="1E2A3A"/>
                <w:sz w:val="24"/>
                <w:szCs w:val="24"/>
                <w:bdr w:val="none" w:color="auto" w:sz="0" w:space="0"/>
              </w:rPr>
              <w:t>4阶段经济、多态AI、150+事件、连锁反应</w:t>
            </w:r>
          </w:p>
        </w:tc>
      </w:tr>
    </w:tbl>
    <w:p w14:paraId="65F78327">
      <w:pPr>
        <w:pStyle w:val="9"/>
        <w:keepNext w:val="0"/>
        <w:keepLines w:val="0"/>
        <w:widowControl/>
        <w:suppressLineNumbers w:val="0"/>
        <w:spacing w:before="192" w:beforeAutospacing="0" w:after="192" w:afterAutospacing="0" w:line="19" w:lineRule="atLeast"/>
        <w:ind w:left="0" w:right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>文档结束语：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 xml:space="preserve"> 这份MVP版GDD在保留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>7部门独立运作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>的核心体验下，将候选池压缩至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>21人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>，并通过</w:t>
      </w: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>三阶段渐进解锁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>确保玩家在前2小时内逐步建立认知。新增的“首航任务”、“脚本化AOG危机”、“年度目标追踪器”和“战略性扩张提案”强化了关键时间节点的体验，使玩家在15分钟、30分钟、1小时和2小时处均能获得强烈的“继续玩下去”的动力。如果玩家能撑过第3财年的完整考核，他们就已经成为了这款游戏的“核心用户”。</w:t>
      </w:r>
    </w:p>
    <w:p w14:paraId="3F1467E6">
      <w:pPr>
        <w:pStyle w:val="9"/>
        <w:keepNext w:val="0"/>
        <w:keepLines w:val="0"/>
        <w:widowControl/>
        <w:suppressLineNumbers w:val="0"/>
        <w:spacing w:before="338" w:beforeAutospacing="0" w:after="192" w:afterAutospacing="0" w:line="19" w:lineRule="atLeast"/>
        <w:ind w:left="0" w:right="0"/>
      </w:pPr>
      <w:r>
        <w:rPr>
          <w:rStyle w:val="12"/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>Airline CEO Simulator · MVP GDD v1.2</w:t>
      </w:r>
      <w:r>
        <w:rPr>
          <w:rFonts w:hint="default" w:ascii="Segoe UI" w:hAnsi="Segoe UI" w:eastAsia="Segoe UI" w:cs="Segoe UI"/>
          <w:color w:val="1E2A3A"/>
          <w:bdr w:val="none" w:color="auto" w:sz="0" w:space="0"/>
          <w:shd w:val="clear" w:fill="EAF3FF"/>
        </w:rPr>
        <w:t xml:space="preserve">  ·  本文档仅供内部开发使用</w:t>
      </w:r>
    </w:p>
    <w:p w14:paraId="74CE25B0">
      <w:pPr>
        <w:pStyle w:val="9"/>
        <w:keepNext w:val="0"/>
        <w:keepLines w:val="0"/>
        <w:widowControl/>
        <w:suppressLineNumbers w:val="0"/>
        <w:spacing w:before="720" w:beforeAutospacing="0" w:line="19" w:lineRule="atLeast"/>
      </w:pPr>
      <w:r>
        <w:rPr>
          <w:rFonts w:hint="default" w:ascii="Segoe UI" w:hAnsi="Segoe UI" w:eastAsia="Segoe UI" w:cs="Segoe UI"/>
          <w:color w:val="5A6A7A"/>
          <w:bdr w:val="none" w:color="auto" w:sz="0" w:space="0"/>
        </w:rPr>
        <w:t>生成日期：2026-07-29 · 版本：v1.2</w:t>
      </w:r>
    </w:p>
    <w:sectPr>
      <w:pgSz w:w="20409" w:h="20409"/>
      <w:pgMar w:top="1440" w:right="1800" w:bottom="1440" w:left="1800" w:header="851" w:footer="992" w:gutter="0"/>
      <w:paperSrc/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A73FD"/>
    <w:multiLevelType w:val="multilevel"/>
    <w:tmpl w:val="807A73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74FC3F"/>
    <w:multiLevelType w:val="multilevel"/>
    <w:tmpl w:val="8874FC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100C65F"/>
    <w:multiLevelType w:val="multilevel"/>
    <w:tmpl w:val="9100C6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10DDC3C"/>
    <w:multiLevelType w:val="multilevel"/>
    <w:tmpl w:val="910DDC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4EF7826"/>
    <w:multiLevelType w:val="multilevel"/>
    <w:tmpl w:val="A4EF78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687987D"/>
    <w:multiLevelType w:val="multilevel"/>
    <w:tmpl w:val="A68798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F564C88"/>
    <w:multiLevelType w:val="multilevel"/>
    <w:tmpl w:val="CF564C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3EFAEAF"/>
    <w:multiLevelType w:val="multilevel"/>
    <w:tmpl w:val="D3EFAE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8A4A314"/>
    <w:multiLevelType w:val="multilevel"/>
    <w:tmpl w:val="D8A4A3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E6C02BC"/>
    <w:multiLevelType w:val="multilevel"/>
    <w:tmpl w:val="DE6C02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01E35F0"/>
    <w:multiLevelType w:val="multilevel"/>
    <w:tmpl w:val="E01E35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070D37B"/>
    <w:multiLevelType w:val="multilevel"/>
    <w:tmpl w:val="E070D3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D98DEAC"/>
    <w:multiLevelType w:val="multilevel"/>
    <w:tmpl w:val="ED98DE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82A69CE"/>
    <w:multiLevelType w:val="multilevel"/>
    <w:tmpl w:val="F82A69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88D1BD2"/>
    <w:multiLevelType w:val="multilevel"/>
    <w:tmpl w:val="F88D1B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CD3073D"/>
    <w:multiLevelType w:val="multilevel"/>
    <w:tmpl w:val="0CD307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FDAC625"/>
    <w:multiLevelType w:val="multilevel"/>
    <w:tmpl w:val="0FDAC6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94AEE0F"/>
    <w:multiLevelType w:val="multilevel"/>
    <w:tmpl w:val="194AEE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7C19413"/>
    <w:multiLevelType w:val="multilevel"/>
    <w:tmpl w:val="27C194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8CCB193"/>
    <w:multiLevelType w:val="multilevel"/>
    <w:tmpl w:val="38CCB1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6BA2047"/>
    <w:multiLevelType w:val="multilevel"/>
    <w:tmpl w:val="56BA20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C1ACE5E"/>
    <w:multiLevelType w:val="multilevel"/>
    <w:tmpl w:val="5C1ACE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2388B7E"/>
    <w:multiLevelType w:val="multilevel"/>
    <w:tmpl w:val="62388B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8860D23"/>
    <w:multiLevelType w:val="multilevel"/>
    <w:tmpl w:val="68860D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7783877E"/>
    <w:multiLevelType w:val="multilevel"/>
    <w:tmpl w:val="778387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F7307E7"/>
    <w:multiLevelType w:val="multilevel"/>
    <w:tmpl w:val="7F7307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3"/>
  </w:num>
  <w:num w:numId="3">
    <w:abstractNumId w:val="11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5"/>
  </w:num>
  <w:num w:numId="8">
    <w:abstractNumId w:val="18"/>
  </w:num>
  <w:num w:numId="9">
    <w:abstractNumId w:val="20"/>
  </w:num>
  <w:num w:numId="10">
    <w:abstractNumId w:val="8"/>
  </w:num>
  <w:num w:numId="11">
    <w:abstractNumId w:val="0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5"/>
  </w:num>
  <w:num w:numId="15">
    <w:abstractNumId w:val="9"/>
  </w:num>
  <w:num w:numId="16">
    <w:abstractNumId w:val="24"/>
  </w:num>
  <w:num w:numId="17">
    <w:abstractNumId w:val="12"/>
  </w:num>
  <w:num w:numId="18">
    <w:abstractNumId w:val="21"/>
  </w:num>
  <w:num w:numId="19">
    <w:abstractNumId w:val="7"/>
  </w:num>
  <w:num w:numId="20">
    <w:abstractNumId w:val="14"/>
  </w:num>
  <w:num w:numId="21">
    <w:abstractNumId w:val="23"/>
  </w:num>
  <w:num w:numId="22">
    <w:abstractNumId w:val="10"/>
  </w:num>
  <w:num w:numId="23">
    <w:abstractNumId w:val="25"/>
  </w:num>
  <w:num w:numId="24">
    <w:abstractNumId w:val="17"/>
  </w:num>
  <w:num w:numId="25">
    <w:abstractNumId w:val="22"/>
  </w:num>
  <w:num w:numId="26">
    <w:abstractNumId w:val="1"/>
  </w:num>
  <w:num w:numId="27">
    <w:abstractNumId w:val="19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323F1B"/>
    <w:rsid w:val="3D314CA4"/>
    <w:rsid w:val="49FB248F"/>
    <w:rsid w:val="6E747E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1A5CFF" w:sz="12" w:space="3"/>
      </w:pBdr>
      <w:spacing w:before="378" w:beforeAutospacing="0" w:after="0" w:afterAutospacing="1"/>
      <w:jc w:val="left"/>
    </w:pPr>
    <w:rPr>
      <w:rFonts w:hint="eastAsia" w:ascii="宋体" w:hAnsi="宋体" w:eastAsia="宋体" w:cs="宋体"/>
      <w:b/>
      <w:bCs/>
      <w:color w:val="0B1A33"/>
      <w:kern w:val="44"/>
      <w:sz w:val="46"/>
      <w:szCs w:val="46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E0E7EF" w:sz="4" w:space="3"/>
      </w:pBdr>
      <w:spacing w:before="378" w:beforeAutospacing="0" w:after="0" w:afterAutospacing="1"/>
      <w:jc w:val="left"/>
    </w:pPr>
    <w:rPr>
      <w:rFonts w:hint="eastAsia" w:ascii="宋体" w:hAnsi="宋体" w:eastAsia="宋体" w:cs="宋体"/>
      <w:b/>
      <w:bCs/>
      <w:color w:val="0B1A33"/>
      <w:kern w:val="0"/>
      <w:sz w:val="37"/>
      <w:szCs w:val="37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pBdr>
        <w:bottom w:val="single" w:color="E0E7EF" w:sz="4" w:space="3"/>
      </w:pBdr>
      <w:spacing w:before="378" w:beforeAutospacing="0" w:after="0" w:afterAutospacing="1"/>
      <w:jc w:val="left"/>
    </w:pPr>
    <w:rPr>
      <w:rFonts w:hint="eastAsia" w:ascii="宋体" w:hAnsi="宋体" w:eastAsia="宋体" w:cs="宋体"/>
      <w:b/>
      <w:bCs/>
      <w:color w:val="0B1A33"/>
      <w:kern w:val="0"/>
      <w:sz w:val="29"/>
      <w:szCs w:val="29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pBdr>
        <w:bottom w:val="single" w:color="E0E7EF" w:sz="4" w:space="3"/>
      </w:pBdr>
      <w:spacing w:before="378" w:beforeAutospacing="0" w:after="0" w:afterAutospacing="1"/>
      <w:jc w:val="left"/>
    </w:pPr>
    <w:rPr>
      <w:rFonts w:hint="eastAsia" w:ascii="宋体" w:hAnsi="宋体" w:eastAsia="宋体" w:cs="宋体"/>
      <w:b/>
      <w:bCs/>
      <w:color w:val="0B1A33"/>
      <w:kern w:val="0"/>
      <w:sz w:val="25"/>
      <w:szCs w:val="25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pBdr>
        <w:bottom w:val="single" w:color="E0E7EF" w:sz="4" w:space="3"/>
      </w:pBdr>
      <w:spacing w:before="378" w:beforeAutospacing="0" w:after="0" w:afterAutospacing="1"/>
      <w:jc w:val="left"/>
    </w:pPr>
    <w:rPr>
      <w:rFonts w:hint="eastAsia" w:ascii="宋体" w:hAnsi="宋体" w:eastAsia="宋体" w:cs="宋体"/>
      <w:b/>
      <w:bCs/>
      <w:color w:val="0B1A33"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paragraph" w:customStyle="1" w:styleId="14">
    <w:name w:val="doc-footer"/>
    <w:basedOn w:val="1"/>
    <w:uiPriority w:val="0"/>
    <w:pPr>
      <w:pBdr>
        <w:top w:val="single" w:color="D0D8E0" w:sz="4" w:space="12"/>
      </w:pBdr>
      <w:spacing w:before="720" w:beforeAutospacing="0"/>
      <w:jc w:val="left"/>
    </w:pPr>
    <w:rPr>
      <w:color w:val="5A6A7A"/>
      <w:kern w:val="0"/>
      <w:lang w:val="en-US" w:eastAsia="zh-CN" w:bidi="ar"/>
    </w:rPr>
  </w:style>
  <w:style w:type="paragraph" w:customStyle="1" w:styleId="15">
    <w:name w:val="download-btn"/>
    <w:basedOn w:val="1"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16">
    <w:name w:val="note-box"/>
    <w:basedOn w:val="1"/>
    <w:uiPriority w:val="0"/>
    <w:pPr>
      <w:pBdr>
        <w:top w:val="none" w:color="auto" w:sz="0" w:space="0"/>
        <w:left w:val="single" w:color="1A5CFF" w:sz="24" w:space="12"/>
        <w:bottom w:val="none" w:color="auto" w:sz="0" w:space="0"/>
        <w:right w:val="none" w:color="auto" w:sz="0" w:space="0"/>
      </w:pBdr>
      <w:shd w:val="clear" w:fill="F0F4F9"/>
      <w:spacing w:before="192" w:beforeAutospacing="0" w:after="192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7">
    <w:name w:val="highligh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7F9FC"/>
      <w:jc w:val="left"/>
    </w:pPr>
    <w:rPr>
      <w:kern w:val="0"/>
      <w:lang w:val="en-US" w:eastAsia="zh-CN" w:bidi="ar"/>
    </w:rPr>
  </w:style>
  <w:style w:type="paragraph" w:customStyle="1" w:styleId="18">
    <w:name w:val="version-tag"/>
    <w:basedOn w:val="1"/>
    <w:uiPriority w:val="0"/>
    <w:pPr>
      <w:ind w:left="144"/>
      <w:jc w:val="left"/>
    </w:pPr>
    <w:rPr>
      <w:color w:val="1A5CFF"/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2315</Words>
  <Characters>2608</Characters>
  <TotalTime>11</TotalTime>
  <ScaleCrop>false</ScaleCrop>
  <LinksUpToDate>false</LinksUpToDate>
  <CharactersWithSpaces>2773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2026-07-29T07:18:49Z</dcterms:created>
  <dc:creator>jiliy</dc:creator>
  <cp:lastModifiedBy>格萨</cp:lastModifiedBy>
  <dcterms:modified xsi:type="dcterms:W3CDTF">2026-07-29T07:34:28Z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eyJoZGlkIjoiZjhjNzNlZGNiNmI5NzRiNTFhZmViOTE5ZTkxZmFiOWEiLCJ1c2VySWQiOiIxMDc3NTc0NTEyIn0=</vt:lpwstr>
  </property>
  <property fmtid="{D5CDD505-2E9C-101B-9397-08002B2CF9AE}" pid="3" name="KSOProductBuildVer">
    <vt:lpwstr>2052-12.1.0.26895</vt:lpwstr>
  </property>
  <property fmtid="{D5CDD505-2E9C-101B-9397-08002B2CF9AE}" pid="4" name="ICV">
    <vt:lpwstr>7B296DB9A2C546289F5BA51CA85BA65B_13</vt:lpwstr>
  </property>
</Properties>
</file>