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 under 300 words, describe the two metrics, the trade-off between them, and how you would evaluate a model with hit rate </w:t>
      </w:r>
      <w:r>
        <w:rPr>
          <w:i w:val="1"/>
          <w:iCs w:val="1"/>
          <w:rtl w:val="0"/>
        </w:rPr>
        <w:t xml:space="preserve">h </w:t>
      </w:r>
      <w:r>
        <w:rPr>
          <w:rtl w:val="0"/>
        </w:rPr>
        <w:t xml:space="preserve">and detection rate </w:t>
      </w:r>
      <w:r>
        <w:rPr>
          <w:i w:val="1"/>
          <w:iCs w:val="1"/>
          <w:rtl w:val="0"/>
        </w:rPr>
        <w:t xml:space="preserve">d </w:t>
      </w:r>
      <w:r>
        <w:rPr>
          <w:rtl w:val="0"/>
        </w:rPr>
        <w:t xml:space="preserve">in monetary terms. </w:t>
      </w:r>
      <w:r>
        <w:br w:type="textWrapping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insurance industry, t</w:t>
      </w:r>
      <w:r>
        <w:rPr>
          <w:rtl w:val="0"/>
        </w:rPr>
        <w:t>he hit rate</w:t>
      </w:r>
      <w:r>
        <w:rPr>
          <w:rtl w:val="0"/>
        </w:rPr>
        <w:t>, also called conversion rate,</w:t>
      </w:r>
      <w:r>
        <w:rPr>
          <w:rtl w:val="0"/>
        </w:rPr>
        <w:t xml:space="preserve"> refers to the percentage of cases that are flagged by </w:t>
      </w:r>
      <w:r>
        <w:rPr>
          <w:rtl w:val="0"/>
        </w:rPr>
        <w:t>a</w:t>
      </w:r>
      <w:r>
        <w:rPr>
          <w:rtl w:val="0"/>
        </w:rPr>
        <w:t xml:space="preserve"> fraud detection system as potentially fraudulent</w:t>
      </w:r>
      <w:r>
        <w:rPr>
          <w:rtl w:val="0"/>
        </w:rPr>
        <w:t xml:space="preserve"> which requires further investigation</w:t>
      </w:r>
      <w:r>
        <w:rPr>
          <w:rtl w:val="0"/>
        </w:rPr>
        <w:t xml:space="preserve">, out of all the cases that are reviewed. For example, if </w:t>
      </w:r>
      <w:r>
        <w:rPr>
          <w:rtl w:val="0"/>
        </w:rPr>
        <w:t>Shift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fraud detection system flags 50 cases out of 100 reviewed cases, the hit rate would be 50%.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>T</w:t>
      </w:r>
      <w:r>
        <w:rPr>
          <w:rtl w:val="0"/>
        </w:rPr>
        <w:t xml:space="preserve">he detection rate refers to the percentage of actual fraud cases that are correctly identified by a fraud detection system, out of all the fraudulent cases that exist. For example, if there are 100 cases of fraud, but </w:t>
      </w:r>
      <w:r>
        <w:rPr>
          <w:rtl w:val="0"/>
        </w:rPr>
        <w:t>Shift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fraud detection system only detects 70 of them, the detection rate would be 70%.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 xml:space="preserve">Both hit rate and detection rate are important metrics in evaluating the performance of </w:t>
      </w:r>
      <w:r>
        <w:rPr>
          <w:rtl w:val="0"/>
        </w:rPr>
        <w:t xml:space="preserve">a </w:t>
      </w:r>
      <w:r>
        <w:rPr>
          <w:rtl w:val="0"/>
        </w:rPr>
        <w:t>fraud detection systems in the insurance industry. High hit rates indicate that the system is flagging a high number of cases for further review, which can help identify potential fraud. However, since there are over 10,000 claims in the dataset,</w:t>
      </w:r>
      <w:r>
        <w:rPr>
          <w:rtl w:val="0"/>
        </w:rPr>
        <w:t xml:space="preserve"> a high hit rates may give rise to a high estimated cost of time and money spent on manual investigation. I</w:t>
      </w:r>
      <w:r>
        <w:rPr>
          <w:rtl w:val="0"/>
        </w:rPr>
        <w:t xml:space="preserve">f the detection rate is low, it may indicate that the system is flagging too many cases, including false positives, which can </w:t>
      </w:r>
      <w:r>
        <w:rPr>
          <w:rtl w:val="0"/>
        </w:rPr>
        <w:t xml:space="preserve">not only </w:t>
      </w:r>
      <w:r>
        <w:rPr>
          <w:rtl w:val="0"/>
        </w:rPr>
        <w:t>lead to additional time and costs</w:t>
      </w:r>
      <w:r>
        <w:rPr>
          <w:rtl w:val="0"/>
        </w:rPr>
        <w:t>, but also result in overlooking the real frauds due to insufficient human capacity or budget</w:t>
      </w:r>
      <w:r>
        <w:rPr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 xml:space="preserve">Conversely, a high detection rate means that the system is correctly identifying a high percentage of actual fraud cases, which can help prevent </w:t>
      </w:r>
      <w:r>
        <w:rPr>
          <w:rtl w:val="0"/>
        </w:rPr>
        <w:t xml:space="preserve">significant </w:t>
      </w:r>
      <w:r>
        <w:rPr>
          <w:rtl w:val="0"/>
        </w:rPr>
        <w:t>losses for the insurer</w:t>
      </w:r>
      <w:r>
        <w:rPr>
          <w:rtl w:val="0"/>
        </w:rPr>
        <w:t>. This will potentially reduce premiums and raise reimbursement rate which will benefit policyholders and thus help the insurance company to gain a good reputation and expand its customer basis</w:t>
      </w:r>
      <w:r>
        <w:rPr>
          <w:rtl w:val="0"/>
        </w:rPr>
        <w:t>. However, if the hit rate is low, it may indicate that the system is not flagging enough cases for review, which could result in missed opportunities to detect fraud</w:t>
      </w:r>
      <w:r>
        <w:rPr>
          <w:rtl w:val="0"/>
        </w:rPr>
        <w:t xml:space="preserve"> even if the detection rate is high</w:t>
      </w:r>
      <w:r>
        <w:rPr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 xml:space="preserve">Ultimately, insurers aim to strike a balance between the hit rate </w:t>
      </w:r>
      <w:r>
        <w:rPr>
          <w:i w:val="1"/>
          <w:iCs w:val="1"/>
          <w:rtl w:val="0"/>
          <w:lang w:val="en-US"/>
        </w:rPr>
        <w:t xml:space="preserve">h </w:t>
      </w:r>
      <w:r>
        <w:rPr>
          <w:rtl w:val="0"/>
        </w:rPr>
        <w:t xml:space="preserve">and detection rate </w:t>
      </w:r>
      <w:r>
        <w:rPr>
          <w:i w:val="1"/>
          <w:iCs w:val="1"/>
          <w:rtl w:val="0"/>
          <w:lang w:val="en-US"/>
        </w:rPr>
        <w:t xml:space="preserve">d </w:t>
      </w:r>
      <w:r>
        <w:rPr>
          <w:rtl w:val="0"/>
        </w:rPr>
        <w:t>to effectively identify fraudulent cases while minimi</w:t>
      </w:r>
      <w:r>
        <w:rPr>
          <w:rtl w:val="0"/>
        </w:rPr>
        <w:t>s</w:t>
      </w:r>
      <w:r>
        <w:rPr>
          <w:rtl w:val="0"/>
        </w:rPr>
        <w:t>ing false positives and missed opportunities.</w:t>
      </w:r>
      <w:r>
        <w:rPr>
          <w:rtl w:val="0"/>
        </w:rPr>
        <w:t xml:space="preserve"> In this case, our objective is to evaluate a model which can help to flag a moderate but sufficient amount of suspicious cases for further review with a high accuracy which allows us to find the 100 frauds as many as possible. 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6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0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2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4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6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88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0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24" w:hanging="34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