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920vd3lzh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1: Create a Student Table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</w:t>
      </w:r>
      <w:r w:rsidDel="00000000" w:rsidR="00000000" w:rsidRPr="00000000">
        <w:rPr>
          <w:rtl w:val="0"/>
        </w:rPr>
        <w:t xml:space="preserve"> with the following requirements: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Auto-incrementing primary key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Must be unique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Cannot be null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Must be between 18 and 30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Default value 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'Hyderabad'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enq45kwcl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2: Create an Employee Table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Auto-incrementing primary key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Not null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Unique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Must be greater than 15000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joining_date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Default current date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ea1h12hyc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3: Product Management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Auto-incrementing primary key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Not null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barcode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Unique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Must be greater than 0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Default 0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t43hot3wf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Bonus Task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</w:t>
      </w:r>
      <w:r w:rsidDel="00000000" w:rsidR="00000000" w:rsidRPr="00000000">
        <w:rPr>
          <w:rtl w:val="0"/>
        </w:rPr>
        <w:t xml:space="preserve"> statement for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 table that uses </w:t>
      </w:r>
      <w:r w:rsidDel="00000000" w:rsidR="00000000" w:rsidRPr="00000000">
        <w:rPr>
          <w:b w:val="1"/>
          <w:bCs w:val="1"/>
          <w:rtl w:val="0"/>
        </w:rPr>
        <w:t xml:space="preserve">all five constraints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AUTO_INCREMENT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 KEY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NULL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insert sample records to demonstrate each constraint.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