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rPr>
          <w:rFonts w:ascii="Times New Roman" w:hAnsi="Times New Roman" w:cs="Times New Roman"/>
          <w:sz w:val="24"/>
          <w:szCs w:val="24"/>
        </w:rPr>
      </w:pPr>
      <w:bookmarkStart w:id="0" w:name="_Toc29221888"/>
      <w:bookmarkStart w:id="1" w:name="_Ref30495118"/>
      <w:r>
        <w:rPr>
          <w:rFonts w:cs="Times New Roman" w:ascii="Times New Roman" w:hAnsi="Times New Roman"/>
          <w:b/>
          <w:bCs/>
          <w:i w:val="false"/>
          <w:iCs w:val="false"/>
          <w:sz w:val="24"/>
          <w:szCs w:val="24"/>
        </w:rPr>
        <w:t>Table</w:t>
      </w:r>
      <w:bookmarkEnd w:id="1"/>
      <w:r>
        <w:rPr>
          <w:rFonts w:cs="Times New Roman" w:ascii="Times New Roman" w:hAnsi="Times New Roman"/>
          <w:b/>
          <w:bCs/>
          <w:i w:val="false"/>
          <w:iCs w:val="false"/>
          <w:sz w:val="24"/>
          <w:szCs w:val="24"/>
        </w:rPr>
        <w:t xml:space="preserve"> 1</w:t>
      </w:r>
      <w:r>
        <w:rPr>
          <w:rFonts w:cs="Times New Roman" w:ascii="Times New Roman" w:hAnsi="Times New Roman"/>
          <w:sz w:val="24"/>
          <w:szCs w:val="24"/>
        </w:rPr>
        <w:t>.</w:t>
      </w:r>
      <w:r>
        <w:rPr>
          <w:rFonts w:cs="Times New Roman" w:ascii="Times New Roman" w:hAnsi="Times New Roman"/>
          <w:color w:val="FFFFFF" w:themeColor="background1"/>
          <w:sz w:val="24"/>
          <w:szCs w:val="24"/>
        </w:rPr>
        <w:br/>
      </w:r>
      <w:r>
        <w:rPr>
          <w:rFonts w:cs="Times New Roman" w:ascii="Times New Roman" w:hAnsi="Times New Roman"/>
          <w:sz w:val="24"/>
          <w:szCs w:val="24"/>
        </w:rPr>
        <w:t>Overview of The Study and Sample Characteristics</w:t>
      </w:r>
      <w:bookmarkEnd w:id="0"/>
    </w:p>
    <w:tbl>
      <w:tblPr>
        <w:tblStyle w:val="APAReport"/>
        <w:tblW w:w="14287" w:type="dxa"/>
        <w:jc w:val="left"/>
        <w:tblInd w:w="0" w:type="dxa"/>
        <w:tblLayout w:type="fixed"/>
        <w:tblCellMar>
          <w:top w:w="72" w:type="dxa"/>
          <w:left w:w="72" w:type="dxa"/>
          <w:bottom w:w="72" w:type="dxa"/>
          <w:right w:w="72" w:type="dxa"/>
        </w:tblCellMar>
        <w:tblLook w:val="04a0" w:noVBand="1" w:noHBand="0" w:lastColumn="0" w:firstColumn="1" w:lastRow="0" w:firstRow="1"/>
      </w:tblPr>
      <w:tblGrid>
        <w:gridCol w:w="2434"/>
        <w:gridCol w:w="2099"/>
        <w:gridCol w:w="974"/>
        <w:gridCol w:w="839"/>
        <w:gridCol w:w="1753"/>
        <w:gridCol w:w="2167"/>
        <w:gridCol w:w="1983"/>
        <w:gridCol w:w="2036"/>
      </w:tblGrid>
      <w:tr>
        <w:trPr>
          <w:tblHeader w:val="true"/>
          <w:cnfStyle w:val="100000000000" w:firstRow="1" w:lastRow="0" w:firstColumn="0" w:lastColumn="0" w:oddVBand="0" w:evenVBand="0" w:oddHBand="0" w:evenHBand="0" w:firstRowFirstColumn="0" w:firstRowLastColumn="0" w:lastRowFirstColumn="0" w:lastRowLastColumn="0"/>
        </w:trPr>
        <w:tc>
          <w:tcPr>
            <w:tcW w:w="2434" w:type="dxa"/>
            <w:tcBorders/>
            <w:vAlign w:val="center"/>
          </w:tcPr>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Authors</w:t>
            </w:r>
          </w:p>
        </w:tc>
        <w:tc>
          <w:tcPr>
            <w:tcW w:w="2099" w:type="dxa"/>
            <w:tcBorders/>
            <w:vAlign w:val="center"/>
          </w:tcPr>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N</w:t>
            </w:r>
          </w:p>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(TG/ CG)</w:t>
            </w:r>
          </w:p>
        </w:tc>
        <w:tc>
          <w:tcPr>
            <w:tcW w:w="974" w:type="dxa"/>
            <w:tcBorders/>
            <w:vAlign w:val="center"/>
          </w:tcPr>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Mean Age</w:t>
            </w:r>
          </w:p>
        </w:tc>
        <w:tc>
          <w:tcPr>
            <w:tcW w:w="839" w:type="dxa"/>
            <w:tcBorders/>
            <w:vAlign w:val="center"/>
          </w:tcPr>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f%</w:t>
            </w:r>
          </w:p>
        </w:tc>
        <w:tc>
          <w:tcPr>
            <w:tcW w:w="1753" w:type="dxa"/>
            <w:tcBorders/>
            <w:vAlign w:val="center"/>
          </w:tcPr>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Country</w:t>
            </w:r>
          </w:p>
        </w:tc>
        <w:tc>
          <w:tcPr>
            <w:tcW w:w="2167" w:type="dxa"/>
            <w:tcBorders/>
            <w:vAlign w:val="center"/>
          </w:tcPr>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Included Outcomes</w:t>
            </w:r>
          </w:p>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w:t>
            </w:r>
            <w:r>
              <w:rPr>
                <w:rFonts w:eastAsia="" w:cs="Times New Roman" w:ascii="Times New Roman" w:hAnsi="Times New Roman"/>
                <w:kern w:val="0"/>
                <w:sz w:val="24"/>
                <w:szCs w:val="24"/>
                <w:lang w:eastAsia="ja-JP" w:bidi="ar-SA"/>
              </w:rPr>
              <w:t>suicidal acting=SA or suicidal thinking= ST</w:t>
            </w:r>
            <w:r>
              <w:rPr>
                <w:rFonts w:eastAsia="" w:cs="Times New Roman" w:ascii="Times New Roman" w:hAnsi="Times New Roman"/>
                <w:b/>
                <w:bCs/>
                <w:kern w:val="0"/>
                <w:sz w:val="24"/>
                <w:szCs w:val="24"/>
                <w:lang w:eastAsia="ja-JP" w:bidi="ar-SA"/>
              </w:rPr>
              <w:t>)</w:t>
            </w:r>
          </w:p>
        </w:tc>
        <w:tc>
          <w:tcPr>
            <w:tcW w:w="1983" w:type="dxa"/>
            <w:tcBorders/>
            <w:vAlign w:val="center"/>
          </w:tcPr>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Follow up</w:t>
            </w:r>
          </w:p>
        </w:tc>
        <w:tc>
          <w:tcPr>
            <w:tcW w:w="2036" w:type="dxa"/>
            <w:tcBorders/>
            <w:vAlign w:val="center"/>
          </w:tcPr>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Intervention Type</w:t>
            </w:r>
          </w:p>
        </w:tc>
      </w:tr>
      <w:tr>
        <w:trPr/>
        <w:tc>
          <w:tcPr>
            <w:tcW w:w="2434"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Amadeo et al. (2015)</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190</w:t>
            </w:r>
          </w:p>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(100/90)</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32</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64</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French Polynesia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suicide attempts, completed suicides (SA)</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NA</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 hr info session, 9 follow up contacts via phone</w:t>
            </w:r>
          </w:p>
        </w:tc>
      </w:tr>
      <w:tr>
        <w:trPr/>
        <w:tc>
          <w:tcPr>
            <w:tcW w:w="2434"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Batterham (2018)</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194</w:t>
            </w:r>
          </w:p>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(118/76)</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NA</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86</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Australia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At 12 weeks</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Online module program</w:t>
            </w:r>
          </w:p>
        </w:tc>
      </w:tr>
      <w:tr>
        <w:trPr/>
        <w:tc>
          <w:tcPr>
            <w:tcW w:w="2434"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fldChar w:fldCharType="begin"/>
            </w:r>
            <w:r>
              <w:rPr>
                <w:sz w:val="24"/>
                <w:kern w:val="0"/>
                <w:szCs w:val="24"/>
                <w:rFonts w:eastAsia="" w:ascii="Times New Roman" w:hAnsi="Times New Roman"/>
                <w:lang w:eastAsia="ja-JP" w:bidi="ar-SA"/>
              </w:rPr>
              <w:instrText>ADDIN ZOTERO_ITEM CSL_CITATION {"citationID":"MplFP8zX","properties":{"formattedCitation":"(Beautrais et al., 2010)","plainCitation":"(Beautrais et al., 2010)","dontUpdate":true,"noteIndex":0},"citationItems":[{"id":18390,"uris":["http://zotero.org/users/5934928/items/LNJHR4FC"],"uri":["http://zotero.org/users/5934928/items/LNJHR4FC"],"itemData":{"id":18390,"type":"article-journal","abstract":"BACKGROUND: Self-harm and suicidal behaviour are common reasons for emergency department presentation. Those who present with self-harm have an elevated risk of further suicidal behaviour and death.\nAIMS: To examine whether a postcard intervention reduces self-harm re-presentations in individuals presenting to the emergency department.\nMETHOD: Randomised controlled trial conducted in Christchurch, New Zealand. The intervention consisted of six postcards mailed during the 12 months following an index emergency department attendance for self-harm. Outcome measures were the proportion of participants re-presenting with self-harm and the number of re-presentations for self-harm in the 12 months following the initial presentation.\nRESULTS: After adjustment for prior self-harm, there were no significant differences between the control and intervention groups in the proportion of participants re-presenting with self-harm or in the total number of re-presentations for self-harm.\nCONCLUSIONS: The postcard intervention did not reduce further self-harm. Together with previous results this finding suggests that the postcard intervention may be effective only for selected subgroups.","container-title":"The British Journal of Psychiatry: The Journal of Mental Science","DOI":"10.1192/bjp.bp.109.075754","ISSN":"1472-1465","issue":"1","journalAbbreviation":"Br J Psychiatry","language":"eng","note":"PMID: 20592434","page":"55-60","source":"PubMed","title":"Postcard intervention for repeat self-harm: randomised controlled trial","title-short":"Postcard intervention for repeat self-harm","volume":"197","author":[{"family":"Beautrais","given":"Annette L."},{"family":"Gibb","given":"Sheree J."},{"family":"Faulkner","given":"Alan"},{"family":"Fergusson","given":"David M."},{"family":"Mulder","given":"Roger T."}],"issued":{"date-parts":[["2010",7]]}}}],"schema":"https://github.com/citation-style-language/schema/raw/master/csl-citation.json"}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Beautrais et al. (2010</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327</w:t>
            </w:r>
          </w:p>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(153/174)</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33.8</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66</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New Zealand</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deliberate self- harm (SA)</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NA</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 Postcards</w:t>
            </w:r>
          </w:p>
        </w:tc>
      </w:tr>
      <w:tr>
        <w:trPr/>
        <w:tc>
          <w:tcPr>
            <w:tcW w:w="243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Bush et al. (2017)</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118</w:t>
            </w:r>
          </w:p>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(58/60)</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47</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32</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Virtual Hope Box-Smartphone App</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fldChar w:fldCharType="begin"/>
            </w:r>
            <w:r>
              <w:rPr>
                <w:sz w:val="24"/>
                <w:kern w:val="0"/>
                <w:szCs w:val="24"/>
                <w:rFonts w:eastAsia="" w:ascii="Times New Roman" w:hAnsi="Times New Roman"/>
                <w:lang w:eastAsia="ja-JP" w:bidi="ar-SA"/>
              </w:rPr>
              <w:instrText>ADDIN ZOTERO_ITEM CSL_CITATION {"citationID":"oXG8rjSr","properties":{"formattedCitation":"(Carter et al., 2005)","plainCitation":"(Carter et al., 2005)","dontUpdate":true,"noteIndex":0},"citationItems":[{"id":18383,"uris":["http://zotero.org/users/5934928/items/A568R4AN"],"uri":["http://zotero.org/users/5934928/items/A568R4AN"],"itemData":{"id":18383,"type":"article-journal","abstract":"OBJECTIVE: To determine whether an intervention using postcards (postcards from the EDge project) reduces repetitions of hospital treated deliberate self poisoning.\nDESIGN: Randomised controlled trial.\nSETTING: Regional referral service for general hospital treated deliberate self poisoning in Newcastle, Australia.\nPARTICIPANTS: 772 patients aged over 16 years with deliberate self poisoning.\nINTERVENTION: Non-obligatory intervention using eight postcards over 12 months along with standard treatment compared with standard treatment alone.\nMAIN OUTCOME MEASURES: Proportion of patients with one or more repeat episodes of deliberate self poisoning and the number of repeat episodes for deliberate self poisoning per person in 12 months.\nRESULTS: The proportion of repeaters with deliberate self poisoning in the intervention group did not differ significantly from that in the control group (57/378, 15.1%, 95% confidence interval 11.5% to 18.7% v 68/394, 17.3%, 13.5% to 21.0%: difference between groups -2%, -7% to 3%). In unadjusted analysis the number of repetitions were significantly reduced (incidence risk ratio 0.55, 0.35 to 0.87).\nCONCLUSION: A postcard intervention reduced repetitions of deliberate self poisoning, although it did not significantly reduce the proportion of individual repeaters.","container-title":"BMJ (Clinical research ed.)","DOI":"10.1136/bmj.38579.455266.E0","ISSN":"1756-1833","issue":"7520","journalAbbreviation":"BMJ","language":"eng","note":"PMID: 16183654\nPMCID: PMC1246077","page":"805","source":"PubMed","title":"Postcards from the EDge project: randomised controlled trial of an intervention using postcards to reduce repetition of hospital treated deliberate self poisoning","title-short":"Postcards from the EDge project","volume":"331","author":[{"family":"Carter","given":"Gregory L."},{"family":"Clover","given":"Kerrie"},{"family":"Whyte","given":"Ian M."},{"family":"Dawson","given":"Andrew H."},{"family":"D'Este","given":"Catherine"}],"issued":{"date-parts":[["2005",10,8]]}}}],"schema":"https://github.com/citation-style-language/schema/raw/master/csl-citation.json"}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Carter et al. (2005)</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772</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(378/394)</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38.7</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68</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Australia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deliberate self-poisoning (SA)</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 and 5 years later</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(Carter et al., 2007; Carter et al., 2013)</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 postcards</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fldChar w:fldCharType="begin"/>
            </w:r>
            <w:r>
              <w:rPr>
                <w:sz w:val="24"/>
                <w:kern w:val="0"/>
                <w:szCs w:val="24"/>
                <w:rFonts w:eastAsia="" w:ascii="Times New Roman" w:hAnsi="Times New Roman"/>
                <w:lang w:eastAsia="ja-JP" w:bidi="ar-SA"/>
              </w:rPr>
              <w:instrText>ADDIN ZOTERO_ITEM CSL_CITATION {"citationID":"WmoD2w8e","properties":{"formattedCitation":"(Cedereke et al., 2002)","plainCitation":"(Cedereke et al., 2002)","dontUpdate":true,"noteIndex":0},"citationItems":[{"id":18519,"uris":["http://zotero.org/users/5934928/items/J7NN5PMV"],"uri":["http://zotero.org/users/5934928/items/J7NN5PMV"],"itemData":{"id":18519,"type":"article-journal","container-title":"European Psychiatry","DOI":"10.1016/S0924-9338(02)00632-6","ISSN":"09249338","issue":"2","page":"82-91","source":"DOI.org (Crossref)","title":"Telephone contact with patients in the year after a suicide attempt: does it affect treatment attendance and outcome? A randomised controlled study","title-short":"Telephone contact with patients in the year after a suicide attempt","volume":"17","author":[{"family":"Cedereke","given":"M"},{"family":"Monti","given":"K."},{"family":"Öjehagen","given":"A"}],"issued":{"date-parts":[["2002",4]]}}}],"schema":"https://github.com/citation-style-language/schema/raw/master/csl-citation.json"}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Cedereke et al. (2002</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216</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(107/109)</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66</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Sweden</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Reduce suicide ideation (ST) suicide attempts (SA)</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After 17 weeks</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Telephone calls</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Christensen et al. (2013)</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155</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(TG1=38;</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TG2=45;</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TG3=37;</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/35)</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41.49</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81.9</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Australia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After 24 weeks</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Web-based</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Cognitive Behaviour Therapy (CBT) and weekly telephone follow-up; internet CBT only; weekly</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telephone follow-up only</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Comtois et al. (2019)</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658</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(329/328)</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25.2</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18</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(ST) suicide attempts (SA)</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11 Text Messages</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fldChar w:fldCharType="begin"/>
            </w:r>
            <w:r>
              <w:rPr>
                <w:sz w:val="24"/>
                <w:kern w:val="0"/>
                <w:szCs w:val="24"/>
                <w:rFonts w:eastAsia="" w:ascii="Times New Roman" w:hAnsi="Times New Roman"/>
                <w:lang w:eastAsia="ja-JP" w:bidi="ar-SA"/>
              </w:rPr>
              <w:instrText>ADDIN ZOTERO_ITEM CSL_CITATION {"citationID":"X8MJsNoz","properties":{"formattedCitation":"(De Jaegere et al., 2019)","plainCitation":"(De Jaegere et al., 2019)","dontUpdate":true,"noteIndex":0},"citationItems":[{"id":18169,"uris":["http://zotero.org/users/5934928/items/4XGZRYV6"],"uri":["http://zotero.org/users/5934928/items/4XGZRYV6"],"itemData":{"id":18169,"type":"article-journal","abstract":"Suicide is a major public health issue, and treatment of suicidal thoughts may contribute to its prevention. Provision of online treatment of suicidal ideation may reduce barriers that suicidal individuals experience in face-to-face treatment. We therefore aimed at evaluating the effectiveness of a web-based intervention targeting a reduction of suicidal ideation. We carried out a two-arm, parallel-design, randomised controlled trial in the general population in Flanders (Belgium) (registered as NCT03209544). Participants who were 18 years or older and experienced suicidal ideation were included. The intervention group (n = 365) received access to the unguided web-based intervention, and the control group (n = 359) was placed on a waitlist. Assessments were carried out at baseline and at 6 and 12 weeks. Participants reported high levels of suicidal ideation, depression, hopelessness, worrying, and anxiety at baseline. Compared to the control group, participants in the intervention group experienced a significant decline in suicidal ideation, depression, hopelessness, worrying, and anxiety both at post-test and at follow-up. An important limitation of the study was a high dropout rate, in particular in the intervention group. Our findings suggest that the online self-help intervention was more effective in reducing suicidal ideation and suicide-related symptoms than a waitlist control in a severely affected population. It can help in filling the gap between crisis help and face-to-face treatment.","container-title":"Behaviour Research and Therapy","DOI":"10.1016/j.brat.2019.05.003","ISSN":"0005-7967","journalAbbreviation":"Behaviour Research and Therapy","page":"103406","title":"The online treatment of suicidal ideation: A randomised controlled trial of an unguided web-based intervention","volume":"119","author":[{"family":"De Jaegere","given":"Eva"},{"family":"Landschoot","given":"Renate","non-dropping-particle":"van"},{"family":"Heeringen","given":"Kees","non-dropping-particle":"van"},{"family":"Spijker","given":"Bregje A.J.","non-dropping-particle":"van"},{"family":"Kerkhof","given":"Ad J.F.M."},{"family":"Mokkenstorm","given":"Jan K."},{"family":"Portzky","given":"Gwendolyn"}],"issued":{"date-parts":[["2019",8,1]]}}}],"schema":"https://github.com/citation-style-language/schema/raw/master/csl-citation.json"}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De Jaegere et al. (2019</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724</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(365/359)</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59.4</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35.7</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Belgium</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suicidal thoughts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After 6 weeks</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 Module unguided online self-help intervention</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fldChar w:fldCharType="begin"/>
            </w:r>
            <w:r>
              <w:rPr>
                <w:sz w:val="24"/>
                <w:kern w:val="0"/>
                <w:szCs w:val="24"/>
                <w:rFonts w:eastAsia="" w:ascii="Times New Roman" w:hAnsi="Times New Roman"/>
                <w:lang w:eastAsia="ja-JP" w:bidi="ar-SA"/>
              </w:rPr>
              <w:instrText>ADDIN ZOTERO_ITEM CSL_CITATION {"citationID":"U7gmvbOI","properties":{"formattedCitation":"(M. O. Evans et al., 1999)","plainCitation":"(M. O. Evans et al., 1999)","dontUpdate":true,"noteIndex":0},"citationItems":[{"id":18444,"uris":["http://zotero.org/users/5934928/items/Q5UEWPSZ"],"uri":["http://zotero.org/users/5934928/items/Q5UEWPSZ"],"itemData":{"id":18444,"type":"article-journal","abstract":"Background\nNo interventions have been shown to be effective in reducing deliberate self-harm (DSH) repetition in this group of patients as a whole.\n\n\nAims\nTo investigate the effect on repetition of offering emergency telephone support in a group of hospital-admitted DSH patients.\n\n\nMethod\nAtotal of 827 DSH patients admitted to medical wards were randomly allocated to either control or intervention (green card) groups. In addition to treatment as usual, the intervention group was offered telephone support should any further crises occur. The main outcome measure was DSH repetition within six months of the index event.\n\n\nResults\nThe intervention had no significant effect on the overall DSH repetition rate (odds ratio 1.20, 95% CI 0.82–1.75). Sub-group analysis suggested that response to the intervention differed according to the past history of DSH – subjects with a previous history repeating more often and first-timers appearing to benefit.\n\n\nConclusions\nNo overall effect of the intervention was shown. Conclusions concerning sub-groups must be regarded as speculative, but they suggest that further assessment of the value of telephone support in first-timer DSH patients is indicated.","container-title":"The British Journal of Psychiatry","DOI":"10.1192/bjp.175.1.23","ISSN":"0007-1250, 1472-1465","issue":"1","language":"en","page":"23-27","source":"Cambridge Core","title":"Crisis telephone consultation for deliberate self-harm patients: Effects on repetition","title-short":"Crisis telephone consultation for deliberate self-harm patients","volume":"175","author":[{"family":"Evans","given":"Mark O."},{"family":"Morgan","given":"H. G."},{"family":"Hayward","given":"Alan"},{"family":"Gunnell","given":"David J."}],"issued":{"date-parts":[["1999",7]]}}}],"schema":"https://github.com/citation-style-language/schema/raw/master/csl-citation.json"}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Evans et al. (1999</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827</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(417/410)</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33.5</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55</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Great Britain</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deliberate self -harm (SA)</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 weeks later (</w:t>
            </w:r>
            <w:r>
              <w:fldChar w:fldCharType="begin"/>
            </w:r>
            <w:r>
              <w:rPr>
                <w:sz w:val="24"/>
                <w:kern w:val="0"/>
                <w:szCs w:val="24"/>
                <w:rFonts w:eastAsia="" w:cs="Times New Roman" w:ascii="Times New Roman" w:hAnsi="Times New Roman"/>
                <w:lang w:eastAsia="ja-JP" w:bidi="ar-SA"/>
              </w:rPr>
              <w:instrText>ADDIN ZOTERO_ITEM CSL_CITATION {"citationID":"kA5ZFzyP","properties":{"formattedCitation":"(E. Evans et al., 2005)","plainCitation":"(E. Evans et al., 2005)","dontUpdate":true,"noteIndex":0},"citationItems":[{"id":13053,"uris":["http://zotero.org/users/5934928/items/238EX4A6"],"uri":["http://zotero.org/users/5934928/items/238EX4A6"],"itemData":{"id":13053,"type":"article-journal","container-title":"Suicide and Life-Threatening Behavior","DOI":"10.1521/suli.2005.35.3.239","issue":"3","page":"239-250","title":"The prevalence of suicidal phenomena in adolescents: A systematic review of population-based studies","volume":"35","author":[{"family":"Evans","given":"E."},{"family":"Hawton","given":"K."},{"family":"Rodham","given":"K."},{"family":"Deeks","given":"J."}],"issued":{"date-parts":[["2005"]]}}}],"schema":"https://github.com/citation-style-language/schema/raw/master/csl-citation.json"}</w:instrTex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separate"/>
            </w:r>
            <w:r>
              <w:rPr>
                <w:rFonts w:eastAsia="" w:cs="Times New Roman" w:ascii="Times New Roman" w:hAnsi="Times New Roman"/>
                <w:kern w:val="0"/>
                <w:sz w:val="24"/>
                <w:szCs w:val="24"/>
                <w:lang w:eastAsia="ja-JP" w:bidi="ar-SA"/>
              </w:rPr>
              <w:t>E. Evans et al., 2005</w: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crisis card offering 24h telephone support</w:t>
            </w:r>
          </w:p>
        </w:tc>
      </w:tr>
      <w:tr>
        <w:trPr>
          <w:trHeight w:val="743" w:hRule="atLeast"/>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fldChar w:fldCharType="begin"/>
            </w:r>
            <w:r>
              <w:rPr>
                <w:sz w:val="24"/>
                <w:kern w:val="0"/>
                <w:szCs w:val="24"/>
                <w:rFonts w:eastAsia="" w:ascii="Times New Roman" w:hAnsi="Times New Roman"/>
                <w:lang w:eastAsia="ja-JP" w:bidi="ar-SA"/>
              </w:rPr>
              <w:instrText>ADDIN ZOTERO_ITEM CSL_CITATION {"citationID":"WgCTHWIh","properties":{"formattedCitation":"(Franklin et al., 2016)","plainCitation":"(Franklin et al., 2016)","dontUpdate":true,"noteIndex":0},"citationItems":[{"id":18542,"uris":["http://zotero.org/users/5934928/items/FVE3TN28"],"uri":["http://zotero.org/users/5934928/items/FVE3TN28"],"itemData":{"id":18542,"type":"article-journal","container-title":"Journal of Consulting and Clinical Psychology","DOI":"10.1037/ccp0000093","ISSN":"1939-2117, 0022-006X","issue":"6","journalAbbreviation":"Journal of Consulting and Clinical Psychology","language":"en","page":"544-557","source":"DOI.org (Crossref)","title":"A brief mobile app reduces nonsuicidal and suicidal self-injury: Evidence from three randomized controlled trials.","title-short":"A brief mobile app reduces nonsuicidal and suicidal self-injury","volume":"84","author":[{"family":"Franklin","given":"Joseph C."},{"family":"Fox","given":"Kathryn R."},{"family":"Franklin","given":"Christopher R."},{"family":"Kleiman","given":"Evan M."},{"family":"Ribeiro","given":"Jessica D."},{"family":"Jaroszewski","given":"Adam C."},{"family":"Hooley","given":"Jill M."},{"family":"Nock","given":"Matthew K."}],"issued":{"date-parts":[["2016",6]]}}}],"schema":"https://github.com/citation-style-language/schema/raw/master/csl-citation.json"}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Franklin et al. (2016</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Study 1</w:t>
            </w:r>
          </w:p>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Study 2</w:t>
            </w:r>
          </w:p>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Study 3</w:t>
            </w:r>
          </w:p>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114 (55/59)</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131 (62/69)</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163 (75/84)</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23.02</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22.9</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24.5</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80.77</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74.1</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58.6</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Mostly U.S.A. and Europe</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Non suicidal self-injury (NSSI; SA) deliberate self- harm, suicidal behavior (SA);</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suicide plans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 weeks</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Mobile App</w:t>
            </w:r>
          </w:p>
        </w:tc>
      </w:tr>
      <w:tr>
        <w:trPr>
          <w:trHeight w:val="662" w:hRule="atLeast"/>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Guille et al. (2015)</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199</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(100/99)</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25.2</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49.3</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cognitive behavioral therapy (CBT) program</w:t>
            </w:r>
          </w:p>
        </w:tc>
      </w:tr>
      <w:tr>
        <w:trPr>
          <w:trHeight w:val="662" w:hRule="atLeast"/>
        </w:trPr>
        <w:tc>
          <w:tcPr>
            <w:tcW w:w="2434" w:type="dxa"/>
            <w:tcBorders>
              <w:top w:val="nil"/>
              <w:bottom w:val="nil"/>
            </w:tcBorders>
            <w:shd w:color="auto" w:fill="auto" w:val="clear"/>
            <w:vAlign w:val="center"/>
          </w:tcPr>
          <w:p>
            <w:pPr>
              <w:pStyle w:val="Normal"/>
              <w:widowControl/>
              <w:spacing w:lineRule="auto" w:line="240" w:before="0" w:after="0"/>
              <w:ind w:left="345" w:hanging="0"/>
              <w:jc w:val="center"/>
              <w:rPr>
                <w:rFonts w:ascii="Times New Roman" w:hAnsi="Times New Roman" w:cs="Times New Roman"/>
                <w:highlight w:val="yellow"/>
              </w:rPr>
            </w:pPr>
            <w:r>
              <w:fldChar w:fldCharType="begin"/>
            </w:r>
            <w:r>
              <w:rPr>
                <w:sz w:val="24"/>
                <w:kern w:val="0"/>
                <w:szCs w:val="24"/>
                <w:rFonts w:eastAsia="" w:ascii="Times New Roman" w:hAnsi="Times New Roman"/>
                <w:lang w:eastAsia="ja-JP" w:bidi="ar-SA"/>
              </w:rPr>
              <w:instrText>ADDIN ZOTERO_ITEM CSL_CITATION {"citationID":"rCKyJ7Yq","properties":{"formattedCitation":"(Hassanian-Moghaddam et al., 2011)","plainCitation":"(Hassanian-Moghaddam et al., 2011)","dontUpdate":true,"noteIndex":0},"citationItems":[{"id":18392,"uris":["http://zotero.org/users/5934928/items/MQ8KGCZ2"],"uri":["http://zotero.org/users/5934928/items/MQ8KGCZ2"],"itemData":{"id":18392,"type":"article-journal","abstract":"Background\nHospital-treated self-poisoning is common, with limited effective interventions for reducing subsequent suicidal behaviour.\n\n\nAims\nTo test the efficacy of a postcard intervention to reduce suicidal behaviour.\n\n\nMethod\nRandomised controlled trial of individuals who self-poisoned (n = 2300), the intervention consisted of nine postcards sent over 12 months versus usual treatment. Outcomes assessed at 12 months (n = 2113) were suicidal ideation, suicide attempts and self-cutting (proportion and event rates).\n\n\nResults\nThere was a significant reduction in any suicidal ideation (relative risk reduction (RRR) = 0.31, 95% CI 0.22–0.38), any suicide attempt (RRR = 0.42, 95% CI 0.11–0.63) and number of attempts (incidence rate ratios (IRR) = 0.64, 95% CI 0.42–0.97). There was no significant reduction in any self-cutting (RRR = 0.14, 95% CI −-0.29 to 0.42) or self-cutting events (IRR = 1.03 95% CI 0.76–1.39).\n\n\nConclusions\nA postcard intervention reduced suicidal ideation and suicide attempts in a non-Western population. Sustained, brief contact by mail may reduce suicidal ideation and suicide attempts in individuals who self-poison.","container-title":"The British Journal of Psychiatry","DOI":"10.1192/bjp.bp.109.067199","ISSN":"0007-1250, 1472-1465","issue":"4","language":"en","page":"309-316","source":"Cambridge Core","title":"Postcards in persia: randomised controlled trial to reduce suicidal behaviours 12 months after hospital-treated self-poisoning","title-short":"Postcards in persia","volume":"198","author":[{"family":"Hassanian-Moghaddam","given":"Hossein"},{"family":"Sarjami","given":"Saeedeh"},{"family":"Kolahi","given":"Ali-Asghar"},{"family":"Carter","given":"Gregory L."}],"issued":{"date-parts":[["2011",4]]}}}],"schema":"https://github.com/citation-style-language/schema/raw/master/csl-citation.json"}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Hassanian-Moghaddam et al. (2011)</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2113</w:t>
            </w:r>
          </w:p>
          <w:p>
            <w:pPr>
              <w:pStyle w:val="Normal"/>
              <w:widowControl/>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(1043/1070)</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24.1</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66.4</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Iran</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(ST), deliberate self-poisoning, self – harm, suicide attempts, (SA)</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52 weeks later (</w:t>
            </w:r>
            <w:r>
              <w:fldChar w:fldCharType="begin"/>
            </w:r>
            <w:r>
              <w:rPr>
                <w:sz w:val="24"/>
                <w:kern w:val="0"/>
                <w:szCs w:val="24"/>
                <w:rFonts w:eastAsia="" w:cs="Times New Roman" w:ascii="Times New Roman" w:hAnsi="Times New Roman"/>
                <w:lang w:eastAsia="ja-JP" w:bidi="ar-SA"/>
              </w:rPr>
              <w:instrText>ADDIN ZOTERO_ITEM CSL_CITATION {"citationID":"rCKyJ7Yq","properties":{"formattedCitation":"(Hassanian-Moghaddam et al., 2011)","plainCitation":"(Hassanian-Moghaddam et al., 2011)","dontUpdate":true,"noteIndex":0},"citationItems":[{"id":18392,"uris":["http://zotero.org/users/5934928/items/MQ8KGCZ2"],"uri":["http://zotero.org/users/5934928/items/MQ8KGCZ2"],"itemData":{"id":18392,"type":"article-journal","abstract":"Background\nHospital-treated self-poisoning is common, with limited effective interventions for reducing subsequent suicidal behaviour.\n\n\nAims\nTo test the efficacy of a postcard intervention to reduce suicidal behaviour.\n\n\nMethod\nRandomised controlled trial of individuals who self-poisoned (n = 2300), the intervention consisted of nine postcards sent over 12 months versus usual treatment. Outcomes assessed at 12 months (n = 2113) were suicidal ideation, suicide attempts and self-cutting (proportion and event rates).\n\n\nResults\nThere was a significant reduction in any suicidal ideation (relative risk reduction (RRR) = 0.31, 95% CI 0.22–0.38), any suicide attempt (RRR = 0.42, 95% CI 0.11–0.63) and number of attempts (incidence rate ratios (IRR) = 0.64, 95% CI 0.42–0.97). There was no significant reduction in any self-cutting (RRR = 0.14, 95% CI −-0.29 to 0.42) or self-cutting events (IRR = 1.03 95% CI 0.76–1.39).\n\n\nConclusions\nA postcard intervention reduced suicidal ideation and suicide attempts in a non-Western population. Sustained, brief contact by mail may reduce suicidal ideation and suicide attempts in individuals who self-poison.","container-title":"The British Journal of Psychiatry","DOI":"10.1192/bjp.bp.109.067199","ISSN":"0007-1250, 1472-1465","issue":"4","language":"en","page":"309-316","source":"Cambridge Core","title":"Postcards in persia: randomised controlled trial to reduce suicidal behaviours 12 months after hospital-treated self-poisoning","title-short":"Postcards in persia","volume":"198","author":[{"family":"Hassanian-Moghaddam","given":"Hossein"},{"family":"Sarjami","given":"Saeedeh"},{"family":"Kolahi","given":"Ali-Asghar"},{"family":"Carter","given":"Gregory L."}],"issued":{"date-parts":[["2011",4]]}}}],"schema":"https://github.com/citation-style-language/schema/raw/master/csl-citation.json"}</w:instrTex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separate"/>
            </w:r>
            <w:r>
              <w:rPr>
                <w:rFonts w:eastAsia="" w:cs="Times New Roman" w:ascii="Times New Roman" w:hAnsi="Times New Roman"/>
                <w:kern w:val="0"/>
                <w:sz w:val="24"/>
                <w:szCs w:val="24"/>
                <w:lang w:eastAsia="ja-JP" w:bidi="ar-SA"/>
              </w:rPr>
              <w:t>Hassanian-Moghaddam et al.</w: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end"/>
            </w:r>
            <w:r>
              <w:rPr>
                <w:rFonts w:eastAsia="" w:cs="Times New Roman" w:ascii="Times New Roman" w:hAnsi="Times New Roman"/>
                <w:kern w:val="0"/>
                <w:sz w:val="24"/>
                <w:szCs w:val="24"/>
                <w:lang w:eastAsia="ja-JP" w:bidi="ar-SA"/>
              </w:rPr>
              <w:t>, 2015)</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Postcards (different message on each, floral images, greeting card)</w:t>
            </w:r>
          </w:p>
        </w:tc>
      </w:tr>
      <w:tr>
        <w:trPr>
          <w:trHeight w:val="662" w:hRule="atLeast"/>
        </w:trPr>
        <w:tc>
          <w:tcPr>
            <w:tcW w:w="2434" w:type="dxa"/>
            <w:tcBorders>
              <w:top w:val="nil"/>
              <w:bottom w:val="nil"/>
            </w:tcBorders>
            <w:shd w:color="auto" w:fill="auto" w:val="clear"/>
            <w:vAlign w:val="center"/>
          </w:tcPr>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Hetrick et al. (20</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50</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(26/24)</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14.7</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82</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Australia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12 weeks later</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CBT program</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Hill &amp; Pettit (2019)</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80</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(40/40)</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16.67</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68.8</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lang w:val="de-AT"/>
              </w:rPr>
            </w:pPr>
            <w:r>
              <w:rPr>
                <w:rFonts w:eastAsia="" w:cs="Times New Roman" w:ascii="Times New Roman" w:hAnsi="Times New Roman"/>
                <w:kern w:val="0"/>
                <w:sz w:val="24"/>
                <w:szCs w:val="24"/>
                <w:lang w:eastAsia="ja-JP" w:bidi="ar-SA"/>
              </w:rPr>
              <w:t>suicide ideation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 weeks</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program</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Hooley et al. (2018)</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144</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 49</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TG2=49</w:t>
            </w:r>
          </w:p>
          <w:p>
            <w:pPr>
              <w:pStyle w:val="Normal"/>
              <w:widowControl/>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/46)</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25.63</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85.4</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suicide plans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 and 8 weeks</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color w:val="131413"/>
              </w:rPr>
            </w:pPr>
            <w:r>
              <w:rPr>
                <w:rFonts w:eastAsia="" w:cs="Times New Roman" w:ascii="Times New Roman" w:hAnsi="Times New Roman"/>
                <w:color w:val="131413"/>
                <w:kern w:val="0"/>
                <w:sz w:val="24"/>
                <w:szCs w:val="24"/>
                <w:lang w:eastAsia="ja-JP" w:bidi="ar-SA"/>
              </w:rPr>
              <w:t>Online daily diary</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fldChar w:fldCharType="begin"/>
            </w:r>
            <w:r>
              <w:rPr>
                <w:sz w:val="24"/>
                <w:kern w:val="0"/>
                <w:szCs w:val="24"/>
                <w:rFonts w:eastAsia="" w:ascii="Times New Roman" w:hAnsi="Times New Roman"/>
                <w:lang w:eastAsia="ja-JP" w:bidi="ar-SA"/>
              </w:rPr>
              <w:instrText>ADDIN ZOTERO_ITEM CSL_CITATION {"citationID":"FPvzPwu2","properties":{"formattedCitation":"(Kasckow et al., 2016)","plainCitation":"(Kasckow et al., 2016)","dontUpdate":true,"noteIndex":0},"citationItems":[{"id":18515,"uris":["http://zotero.org/users/5934928/items/SHSRKLZ7"],"uri":["http://zotero.org/users/5934928/items/SHSRKLZ7"],"itemData":{"id":18515,"type":"article-journal","container-title":"Psychiatry Research","DOI":"10.1016/j.psychres.2016.02.049","ISSN":"01651781","journalAbbreviation":"Psychiatry Research","language":"en","page":"111-116","source":"DOI.org (Crossref)","title":"Using telehealth to augment an intensive case monitoring program in veterans with schizophrenia and suicidal ideation: A pilot trial","title-short":"Using telehealth to augment an intensive case monitoring program in veterans with schizophrenia and suicidal ideation","volume":"239","author":[{"family":"Kasckow","given":"John"},{"family":"Zickmund","given":"Susan"},{"family":"Gurklis","given":"John"},{"family":"Luther","given":"James"},{"family":"Fox","given":"Lauren"},{"family":"Taylor","given":"Melissa"},{"family":"Richmond","given":"Ira"},{"family":"Haas","given":"Gretchen L"}],"issued":{"date-parts":[["2016",5]]}}}],"schema":"https://github.com/citation-style-language/schema/raw/master/csl-citation.json"}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Kasckow et al. (2016</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r>
              <w:rPr>
                <w:rFonts w:eastAsia="" w:cs="Times New Roman" w:ascii="Times New Roman" w:hAnsi="Times New Roman"/>
                <w:kern w:val="0"/>
                <w:sz w:val="24"/>
                <w:szCs w:val="24"/>
                <w:lang w:eastAsia="ja-JP" w:bidi="ar-SA"/>
              </w:rPr>
              <w:t>)</w:t>
              <w:br/>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(16/16)</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51.1</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color w:val="131413"/>
              </w:rPr>
            </w:pPr>
            <w:r>
              <w:rPr>
                <w:rFonts w:eastAsia="" w:cs="Times New Roman" w:ascii="Times New Roman" w:hAnsi="Times New Roman"/>
                <w:kern w:val="0"/>
                <w:sz w:val="24"/>
                <w:szCs w:val="24"/>
                <w:lang w:eastAsia="ja-JP" w:bidi="ar-SA"/>
              </w:rPr>
              <w:t>Health Buddy System (= telephone device for symptom assessment and communication, support</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Luxton et al. (2019)</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1318</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(652/666)</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24</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(ST)</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mortality (SA)</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 caring emails</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fldChar w:fldCharType="begin"/>
            </w:r>
            <w:r>
              <w:rPr>
                <w:sz w:val="24"/>
                <w:kern w:val="0"/>
                <w:szCs w:val="24"/>
                <w:rFonts w:eastAsia="" w:ascii="Times New Roman" w:hAnsi="Times New Roman"/>
                <w:lang w:eastAsia="ja-JP" w:bidi="ar-SA"/>
              </w:rPr>
              <w:instrText>ADDIN ZOTERO_ITEM CSL_CITATION {"citationID":"SBgG2olT","properties":{"formattedCitation":"(Motto &amp; Bostrom, 2001)","plainCitation":"(Motto &amp; Bostrom, 2001)","dontUpdate":true,"noteIndex":0},"citationItems":[{"id":18466,"uris":["http://zotero.org/users/5934928/items/HBTJFVF5"],"uri":["http://zotero.org/users/5934928/items/HBTJFVF5"],"itemData":{"id":18466,"type":"article-journal","container-title":"Psychiatric Services","DOI":"10.1176/appi.ps.52.6.828","ISSN":"1075-2730, 1557-9700","issue":"6","journalAbbreviation":"PS","language":"en","page":"828-833","source":"DOI.org (Crossref)","title":"A randomized controlled trial of postcrisis suicide prevention","volume":"52","author":[{"family":"Motto","given":"Jerome A."},{"family":"Bostrom","given":"Alan G."}],"issued":{"date-parts":[["2001",6]]}}}],"schema":"https://github.com/citation-style-language/schema/raw/master/csl-citation.json"}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Motto &amp; Bostrom (2001</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843</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(389/454)</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34</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56</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rates (SA)</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522 weeks</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Short letters</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fldChar w:fldCharType="begin"/>
            </w:r>
            <w:r>
              <w:rPr>
                <w:sz w:val="24"/>
                <w:kern w:val="0"/>
                <w:szCs w:val="24"/>
                <w:rFonts w:eastAsia="" w:ascii="Times New Roman" w:hAnsi="Times New Roman"/>
                <w:lang w:eastAsia="ja-JP" w:bidi="ar-SA"/>
              </w:rPr>
              <w:instrText>ADDIN ZOTERO_ITEM CSL_CITATION {"citationID":"LnnJCOfh","properties":{"formattedCitation":"(Mouaffak et al., 2015)","plainCitation":"(Mouaffak et al., 2015)","dontUpdate":true,"noteIndex":0},"citationItems":[{"id":18429,"uris":["http://zotero.org/users/5934928/items/9KHNEHPM"],"uri":["http://zotero.org/users/5934928/items/9KHNEHPM"],"itemData":{"id":18429,"type":"article-journal","abstract":"Attempted suicide is a strong risk factor for subsequent suicidal behavior. In recent years, a particular interest has been given to follow-up interventions as a potential effective strategy in preventing recurrent suicidal behavior. We developed a follow-up intervention program called OSTA (organization of a suitable monitoring for suicide attempters) aimed at addressing this issue and tested its effectiveness in a 1-year randomized controlled trial. Individuals who attempted suicide and were admitted to the emergency department (ED) of Bicêtre Hospital (n ¼320) were randomly allocated to receive either the OSTA program or a control treatment. On an intention to treat basis, the proportion of patients who reattempted suicide did not differ signiﬁcantly between the interventional group (IG) 14.5% (22/152) and the control group (CG) 14% (21/150). There were also no signiﬁcant differences, between the two arms, in the number of suicide attempts. Although no signiﬁcant difference has been found between the OSTA program and the control treatment concerning the rate of suicide reattempts, we believe that further studies should be conducted to test the effectiveness of more standardized follow-up studies in suicide prevention.","container-title":"Psychiatry Research","DOI":"10.1016/j.psychres.2015.11.024","ISSN":"01651781","issue":"3","journalAbbreviation":"Psychiatry Research","language":"en","page":"913-918","source":"DOI.org (Crossref)","title":"OSTA program: A French follow up intervention program for suicide prevention","title-short":"OSTA program","volume":"230","author":[{"family":"Mouaffak","given":"Fayçal"},{"family":"Marchand","given":"Arnaud"},{"family":"Castaigne","given":"Emmanuelle"},{"family":"Arnoux","given":"Armelle"},{"family":"Hardy","given":"Patrick"}],"issued":{"date-parts":[["2015",12]]}}}],"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Mouaffak et al. (2015</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320</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(160/160)</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39</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73.5</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France</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val="de-AT" w:eastAsia="ja-JP" w:bidi="ar-SA"/>
              </w:rPr>
              <w:t>suicide attempts (SA)</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resource card (1), phone calls (3), letters (3), outreach to treating practitioner</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Mousavi et al. (2014)</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139</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(69/70)</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64</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Iran</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(ST)</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reattempts (SA)</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 Telephone calls</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Niederkrotenthaler et al. (2020)</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266</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(TG1=86</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TG2=90</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/90)</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34</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73</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Austria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risk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 week later</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Newspaper articles</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O`Connor et al. (2017)</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518</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(259/259)</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36</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63</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UK</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self – harm (SA)</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volitional helpsheet</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fldChar w:fldCharType="begin"/>
            </w:r>
            <w:r>
              <w:rPr>
                <w:sz w:val="24"/>
                <w:kern w:val="0"/>
                <w:szCs w:val="24"/>
                <w:rFonts w:eastAsia="" w:ascii="Times New Roman" w:hAnsi="Times New Roman"/>
                <w:lang w:eastAsia="ja-JP" w:bidi="ar-SA"/>
              </w:rPr>
              <w:instrText>ADDIN ZOTERO_ITEM CSL_CITATION {"citationID":"OhrJcRDU","properties":{"formattedCitation":"(Robinson et al., 2012)","plainCitation":"(Robinson et al., 2012)","dontUpdate":true,"noteIndex":0},"citationItems":[{"id":18397,"uris":["http://zotero.org/users/5934928/items/D488GH6Q"],"uri":["http://zotero.org/users/5934928/items/D488GH6Q"],"itemData":{"id":18397,"type":"article-journal","abstract":"AIM: Suicide attempt, ideation and deliberate self-harm are common among adolescents. Limited evidence exists regarding interventions that can reduce risk; however, research indicates that maintaining contact with at-risk adults following discharge from services via letter or postcard can reduce risk. The aim of the study was to test a postcard intervention among people aged 15-24 who presented to mental health services but were not accepted, yet were at risk of suicide.\nMETHODS: A randomized controlled trial of 3 years in duration was used. The intervention consisted of 12 postcards sent once a month for 12 months following presentation to the service. Key outcomes of interest were reduced rates of suicide attempt, suicidal ideation and deliberate self-harm, assessed at 12 and 18 months.\nRESULTS: Participants reported that they liked receiving the postcard and that they used the strategies recommended. However, no significant effect of the postcard intervention was found on suicide risk, although participants in both groups improved on measures of mental health over the course of the study.\nCONCLUSIONS: There remains a need for further research into youth-friendly interventions for young people at risk of suicide.","container-title":"Early Intervention in Psychiatry","DOI":"10.1111/j.1751-7893.2011.00334.x","ISSN":"1751-7893","issue":"2","journalAbbreviation":"Early Interv Psychiatry","language":"eng","note":"PMID: 22260366","page":"145-152","source":"PubMed","title":"Can receipt of a regular postcard reduce suicide-related behaviour in young help seekers? A randomized controlled trial","title-short":"Can receipt of a regular postcard reduce suicide-related behaviour in young help seekers?","volume":"6","author":[{"family":"Robinson","given":"Jo"},{"family":"Yuen","given":"Hok Pan"},{"family":"Gook","given":"Sara"},{"family":"Hughes","given":"Alison"},{"family":"Cosgrave","given":"Elizabeth"},{"family":"Killackey","given":"Eoin"},{"family":"Baker","given":"Kathryn"},{"family":"Jorm","given":"Anthony"},{"family":"McGorry","given":"Patrick"},{"family":"Yung","given":"Alison"}],"issued":{"date-parts":[["2012",5]]}}}],"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Robinson et al. (2012</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165</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(81/83)</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18.6</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62</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Australia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(ST); suicide-related behavior, deliberate self – harm (SA)</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 weeks later</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12 postcards</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Rodante et al. (2020)</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18</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(9/9)</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30</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81</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Argentinia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suicide plans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 weeks later</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Mobile App- dialectical behavioral therapy</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fldChar w:fldCharType="begin"/>
            </w:r>
            <w:r>
              <w:rPr>
                <w:sz w:val="24"/>
                <w:kern w:val="0"/>
                <w:szCs w:val="24"/>
                <w:rFonts w:eastAsia="" w:ascii="Times New Roman" w:hAnsi="Times New Roman"/>
                <w:lang w:eastAsia="ja-JP" w:bidi="ar-SA"/>
              </w:rPr>
              <w:instrText>ADDIN ZOTERO_ITEM CSL_CITATION {"citationID":"48J8aYpj","properties":{"formattedCitation":"(Tighe et al., 2017)","plainCitation":"(Tighe et al., 2017)","dontUpdate":true,"noteIndex":0},"citationItems":[{"id":20,"uris":["http://zotero.org/users/5934928/items/8IQJMWYV"],"uri":["http://zotero.org/users/5934928/items/8IQJMWYV"],"itemData":{"id":20,"type":"article-journal","abstract":"Objectives: Rates of youth suicide in Australian Indigenous communities are 4 times the national youth average and demand innovative interventions. Historical and persistent disadvantage is coupled with multiple barriers to help seeking. Mobile phone applications offer the opportunity to deliver therapeutic interventions directly to individuals in remote communities. The pilot study aimed to evaluate the effectiveness of a self-help mobile app (ibobbly) targeting suicidal ideation, depression, psychological distress and impulsivity among Indigenous youth in remote Australia. Setting: Remote and very remote communities in the Kimberley region of North Western Australia. Participants: Indigenous Australians aged 18–35 years. Interventions: 61 participants were recruited and randomised to receive either an app (ibobbly) which delivered acceptance-based therapy over 6 weeks or were waitlisted for 6 weeks and then received the app for the following 6 weeks. Primary and secondary outcome measures: The primary outcome was the Depressive Symptom Inventory —Suicidality Subscale (DSI-SS) to identify the frequency and intensity of suicidal ideation in the previous weeks. Secondary outcomes were the Patient Health Questionnaire 9 (PHQ-9), The Kessler Psychological Distress Scale (K10) and the Barratt Impulsivity Scale (BIS-11).\nResults: Although preintervention and postintervention changes on the (DSI-SS) were significant in the ibobbly arm (t=2.40; df=58.1; p=0.0195), these differences were not significant compared with the waitlist arm (t=1.05; df=57.8; p=0.2962). However, participants in the ibobbly group showed substantial and statistically significant reductions in PHQ-9 and K10 scores compared with waitlist. No differences were observed in impulsivity. Waitlist participants improved after 6 weeks of app use.\nConclusions: Apps for suicide prevention reduce distress and depression but do not show significant reductions on suicide ideation or impulsivity. A feasible and acceptable means of lowering symptoms for mental health disorders in remote communities is via appropriately designed self-help apps. Trial registration number: ACTRN12613000104752.","container-title":"BMJ Open","DOI":"10.1136/bmjopen-2016-013518","ISSN":"2044-6055, 2044-6055","issue":"1","language":"en","page":"e013518","source":"Crossref","title":"Ibobbly mobile health intervention for suicide prevention in Australian Indigenous youth: a pilot randomised controlled trial","title-short":"Ibobbly mobile health intervention for suicide prevention in Australian Indigenous youth","volume":"7","author":[{"family":"Tighe","given":"Joseph"},{"family":"Shand","given":"Fiona"},{"family":"Ridani","given":"Rebecca"},{"family":"Mackinnon","given":"Andrew"},{"family":"De La Mata","given":"Nicole"},{"family":"Christensen","given":"Helen"}],"issued":{"date-parts":[["2017",1]]}}}],"schema":"https://github.com/citation-style-language/schema/raw/master/csl-citation.json"}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Tighe et al. (2017</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61</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(31/30)</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64</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Australia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acceptance-based therapy App and self-assessments</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fldChar w:fldCharType="begin"/>
            </w:r>
            <w:r>
              <w:rPr>
                <w:sz w:val="24"/>
                <w:kern w:val="0"/>
                <w:szCs w:val="24"/>
                <w:rFonts w:eastAsia="" w:ascii="Times New Roman" w:hAnsi="Times New Roman"/>
                <w:lang w:eastAsia="ja-JP" w:bidi="ar-SA"/>
              </w:rPr>
              <w:instrText>ADDIN ZOTERO_ITEM CSL_CITATION {"citationID":"rw6NtGpz","properties":{"formattedCitation":"(Vaiva et al., 2006)","plainCitation":"(Vaiva et al., 2006)","dontUpdate":true,"noteIndex":0},"citationItems":[{"id":18521,"uris":["http://zotero.org/users/5934928/items/II4UVN9E"],"uri":["http://zotero.org/users/5934928/items/II4UVN9E"],"itemData":{"id":18521,"type":"article-journal","container-title":"BMJ","DOI":"10.1136/bmj.332.7552.1241","ISSN":"0959-8138, 1468-5833","issue":"7552","journalAbbreviation":"BMJ","language":"en","page":"1241-1245","source":"DOI.org (Crossref)","title":"Effect of telephone contact on further suicide attempts in patients discharged from an emergency department: randomised controlled study","title-short":"Effect of telephone contact on further suicide attempts in patients discharged from an emergency department","volume":"332","author":[{"family":"Vaiva","given":"Guillaume"},{"family":"Vaiva","given":"Guillaume"},{"family":"Ducrocq","given":"François"},{"family":"Meyer","given":"Philippe"},{"family":"Mathieu","given":"Daniel"},{"family":"Philippe","given":"Alain"},{"family":"Libersa","given":"Christian"},{"family":"Goudemand","given":"Michel"}],"issued":{"date-parts":[["2006",5,27]]}}}],"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Vaiva et al. (2006</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605</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(TG1=147</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TG2=146</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/312)</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36</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73.2</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France</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deliberate self-poisoning, suicide attempts, death by suicide (SA)</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lang w:val="de-AT"/>
              </w:rPr>
            </w:pPr>
            <w:r>
              <w:rPr>
                <w:rFonts w:eastAsia="" w:cs="Times New Roman" w:ascii="Times New Roman" w:hAnsi="Times New Roman"/>
                <w:kern w:val="0"/>
                <w:sz w:val="24"/>
                <w:szCs w:val="24"/>
                <w:highlight w:val="yellow"/>
                <w:lang w:val="de-AT" w:eastAsia="ja-JP" w:bidi="ar-SA"/>
              </w:rPr>
              <w:t>9 oder 11 mo</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Telephone calls at one or three months after hospital discharge</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fldChar w:fldCharType="begin"/>
            </w:r>
            <w:r>
              <w:rPr>
                <w:sz w:val="24"/>
                <w:kern w:val="0"/>
                <w:szCs w:val="24"/>
                <w:rFonts w:eastAsia="" w:ascii="Times New Roman" w:hAnsi="Times New Roman"/>
                <w:lang w:eastAsia="ja-JP" w:bidi="ar-SA"/>
              </w:rPr>
              <w:instrText>ADDIN ZOTERO_ITEM CSL_CITATION {"citationID":"rw6NtGpz","properties":{"formattedCitation":"(Vaiva et al., 2006)","plainCitation":"(Vaiva et al., 2006)","dontUpdate":true,"noteIndex":0},"citationItems":[{"id":18521,"uris":["http://zotero.org/users/5934928/items/II4UVN9E"],"uri":["http://zotero.org/users/5934928/items/II4UVN9E"],"itemData":{"id":18521,"type":"article-journal","container-title":"BMJ","DOI":"10.1136/bmj.332.7552.1241","ISSN":"0959-8138, 1468-5833","issue":"7552","journalAbbreviation":"BMJ","language":"en","page":"1241-1245","source":"DOI.org (Crossref)","title":"Effect of telephone contact on further suicide attempts in patients discharged from an emergency department: randomised controlled study","title-short":"Effect of telephone contact on further suicide attempts in patients discharged from an emergency department","volume":"332","author":[{"family":"Vaiva","given":"Guillaume"},{"family":"Vaiva","given":"Guillaume"},{"family":"Ducrocq","given":"François"},{"family":"Meyer","given":"Philippe"},{"family":"Mathieu","given":"Daniel"},{"family":"Philippe","given":"Alain"},{"family":"Libersa","given":"Christian"},{"family":"Goudemand","given":"Michel"}],"issued":{"date-parts":[["2006",5,27]]}}}],"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Vaiva et al. (2018</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949</w:t>
            </w:r>
          </w:p>
          <w:p>
            <w:pPr>
              <w:pStyle w:val="Normal"/>
              <w:widowControl/>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(461/488)</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38.7</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64.8</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France</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reattempts (SA)</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Decision-making algorithm combining Brief Contact interventions (Postcards, Crisis Cards, and Telephone Contact)</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fldChar w:fldCharType="begin"/>
            </w:r>
            <w:r>
              <w:rPr>
                <w:sz w:val="24"/>
                <w:kern w:val="0"/>
                <w:szCs w:val="24"/>
                <w:rFonts w:eastAsia="" w:ascii="Times New Roman" w:hAnsi="Times New Roman"/>
                <w:lang w:eastAsia="ja-JP" w:bidi="ar-SA"/>
              </w:rPr>
              <w:instrText>ADDIN ZOTERO_ITEM CSL_CITATION {"citationID":"cvDpJG9n","properties":{"formattedCitation":"(van Spijker et al., 2014)","plainCitation":"(van Spijker et al., 2014)","dontUpdate":true,"noteIndex":0},"citationItems":[{"id":6,"uris":["http://zotero.org/users/5934928/items/HJATRIY9"],"uri":["http://zotero.org/users/5934928/items/HJATRIY9"],"itemData":{"id":6,"type":"article-journal","abstract":"Background: Many people with suicidal thoughts do not receive treatment. The Internet can be used to reach more people in need of support.\nObjective: To test the effectiveness of unguided online self-help to reduce suicidal thoughts.\nMethod: 236 adults with mild to moderate suicidal thoughts were randomised to the intervention (n = 116) or a waitlist control group (n = 120). Assessments took place at baseline, and 2, 4 and 6 weeks later. Primary outcome was suicidal thoughts. Secondary outcomes were depressive symptoms, anxiety, hopelessness, worry, and health status.\nResults: The intervention group showed a small significant effect in reducing suicidal thoughts (d = 0.28). Effects were more pronounced for those with a history of repeated suicide attempts. There was also a significant reduction in worry (d = 0.33). All other secondary outcomes showed small but non-significant improvements.\nConclusions: Although effect sizes were small, the reach of the internet could enable this intervention to help many people reduce their suicidal thoughts.","container-title":"PLoS ONE","DOI":"10.1371/journal.pone.0090118","ISSN":"1932-6203","issue":"2","language":"en","page":"e90118","source":"Crossref","title":"Effectiveness of online self-help for suicidal thoughts: results of a randomised controlled trial","title-short":"Effectiveness of online self-help for suicidal thoughts","volume":"9","author":[{"family":"Spijker","given":"Bregje A. J.","non-dropping-particle":"van"},{"family":"Straten","given":"Annemieke","non-dropping-particle":"van"},{"family":"Kerkhof","given":"Ad J. F. M."}],"editor":[{"family":"Baradaran","given":"Hamid Reza"}],"issued":{"date-parts":[["2014",2,27]]}}}],"schema":"https://github.com/citation-style-language/schema/raw/master/csl-citation.json"}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van Spijker et al. (2014</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236</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(116/120)</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66.1</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Netherlands</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suicidal thoughts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module- based program</w:t>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fldChar w:fldCharType="begin"/>
            </w:r>
            <w:r>
              <w:rPr>
                <w:sz w:val="24"/>
                <w:kern w:val="0"/>
                <w:szCs w:val="24"/>
                <w:rFonts w:eastAsia="" w:ascii="Times New Roman" w:hAnsi="Times New Roman"/>
                <w:lang w:eastAsia="ja-JP" w:bidi="ar-SA"/>
              </w:rPr>
              <w:instrText>ADDIN ZOTERO_ITEM CSL_CITATION {"citationID":"vqtNGZRE","properties":{"formattedCitation":"(van Spijker et al., 2018)","plainCitation":"(van Spijker et al., 2018)","dontUpdate":true,"noteIndex":0},"citationItems":[{"id":47,"uris":["http://zotero.org/users/5934928/items/GLY92WA4"],"uri":["http://zotero.org/users/5934928/items/GLY92WA4"],"itemData":{"id":47,"type":"article-journal","abstract":"Background: Treatment for suicidality can be delivered online, but evidence for its effectiveness is needed. Objective: The goal of our study was to examine the effectiveness of an online self-help intervention for suicidal thinking compared to an attention-matched control program. Methods: A 2-arm randomized controlled trial was conducted with assessment at postintervention, 6, and, 12 months. Through media and community advertizing, 418 suicidal adults were recruited to an online portal and were delivered the intervention program (Living with Deadly Thoughts) or a control program (Living Well). The primary outcome was severity of suicidal thinking, assessed using the Columbia Suicide Severity Rating Scale. Results: Intention-to-treat analyses showed significant reductions in the severity of suicidal thinking at postintervention, 6, and 12 months. However, no overall group differences were found. Conclusions: Living with Deadly Thoughts was of no greater effectiveness than the control group. Further investigation into the conditions under which this program may be beneficial is now needed. Limitations of this trial include it being underpowered given the effect size ultimately observed, a high attrition rate, and the inability of determining suicide deaths or of verifying self-reported suicide attempts.","container-title":"Journal of Medical Internet Research","DOI":"10.2196/jmir.8595","ISSN":"1438-8871","issue":"2","journalAbbreviation":"J. Med. Internet Res.","language":"English","note":"WOS:000425671900001","page":"e15","source":"Web of Science","title":"Effectiveness of a web-based self-help program for suicidal thinking in an australian community sample: randomized controlled trial","title-short":"Effectiveness of a web-based self-help program for suicidal thinking in an australian community sample","volume":"20","author":[{"family":"Spijker","given":"Bregje A. J.","non-dropping-particle":"van"},{"family":"Werner-Seidler","given":"Aliza"},{"family":"Batterham","given":"Philip J."},{"family":"Mackinnon","given":"Andrew"},{"family":"Calear","given":"Alison L."},{"family":"Gosling","given":"John A."},{"family":"Reynolds","given":"Julia"},{"family":"Kerkhof","given":"Ad J. F. M."},{"family":"Solomon","given":"Daniela"},{"family":"Shand","given":"Fiona"},{"family":"Christensen","given":"Helen"}],"issued":{"date-parts":[["2018",2]]}}}],"schema":"https://github.com/citation-style-language/schema/raw/master/csl-citation.json"}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van Spijker et al. (2018</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418</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(207/211)</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77.3.</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Australia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suicidal thoughts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52 weeks</w:t>
            </w:r>
          </w:p>
        </w:tc>
        <w:tc>
          <w:tcPr>
            <w:tcW w:w="2036"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module- based program</w:t>
            </w:r>
          </w:p>
        </w:tc>
      </w:tr>
      <w:tr>
        <w:trPr/>
        <w:tc>
          <w:tcPr>
            <w:tcW w:w="243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Wei et al. (2012)</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239</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 =82</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 80</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CG=77)</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33</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76</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China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attempts (SA)</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40 weeks</w:t>
            </w:r>
          </w:p>
        </w:tc>
        <w:tc>
          <w:tcPr>
            <w:tcW w:w="2036" w:type="dxa"/>
            <w:tcBorders>
              <w:top w:val="nil"/>
              <w:bottom w:val="nil"/>
            </w:tcBorders>
            <w:vAlign w:val="center"/>
          </w:tcPr>
          <w:p>
            <w:pPr>
              <w:pStyle w:val="Default"/>
              <w:widowControl/>
              <w:spacing w:before="0" w:after="0"/>
              <w:jc w:val="center"/>
              <w:rPr>
                <w:rFonts w:eastAsia=""/>
                <w:kern w:val="0"/>
                <w:lang w:val="en-US" w:eastAsia="ja-JP" w:bidi="ar-SA"/>
              </w:rPr>
            </w:pPr>
            <w:r>
              <w:rPr>
                <w:rFonts w:eastAsia=""/>
                <w:kern w:val="0"/>
                <w:lang w:val="en-US" w:eastAsia="ja-JP" w:bidi="ar-SA"/>
              </w:rPr>
            </w:r>
          </w:p>
          <w:p>
            <w:pPr>
              <w:pStyle w:val="Default"/>
              <w:widowControl/>
              <w:spacing w:before="0" w:after="0"/>
              <w:jc w:val="center"/>
              <w:rPr>
                <w:rFonts w:eastAsia=""/>
                <w:kern w:val="0"/>
                <w:lang w:val="en-US" w:eastAsia="ja-JP" w:bidi="ar-SA"/>
              </w:rPr>
            </w:pPr>
            <w:r>
              <w:rPr>
                <w:rFonts w:eastAsia=""/>
                <w:kern w:val="0"/>
                <w:lang w:val="en-US" w:eastAsia="ja-JP" w:bidi="ar-SA"/>
              </w:rPr>
            </w:r>
          </w:p>
          <w:p>
            <w:pPr>
              <w:pStyle w:val="Default"/>
              <w:widowControl/>
              <w:spacing w:before="0" w:after="0"/>
              <w:jc w:val="center"/>
              <w:rPr>
                <w:rFonts w:eastAsia=""/>
                <w:kern w:val="0"/>
                <w:lang w:val="en-US" w:eastAsia="ja-JP" w:bidi="ar-SA"/>
              </w:rPr>
            </w:pPr>
            <w:r>
              <w:rPr>
                <w:rFonts w:eastAsia=""/>
                <w:kern w:val="0"/>
                <w:lang w:val="en-US" w:eastAsia="ja-JP" w:bidi="ar-SA"/>
              </w:rPr>
            </w:r>
          </w:p>
          <w:p>
            <w:pPr>
              <w:pStyle w:val="Default"/>
              <w:widowControl/>
              <w:spacing w:before="0" w:after="0"/>
              <w:jc w:val="center"/>
              <w:rPr>
                <w:rFonts w:eastAsia=""/>
                <w:kern w:val="0"/>
                <w:lang w:val="en-US" w:eastAsia="ja-JP" w:bidi="ar-SA"/>
              </w:rPr>
            </w:pPr>
            <w:r>
              <w:rPr>
                <w:rFonts w:eastAsia=""/>
                <w:kern w:val="0"/>
                <w:lang w:val="en-US" w:eastAsia="ja-JP" w:bidi="ar-SA"/>
              </w:rPr>
              <w:t xml:space="preserve">12 telephone calls or </w:t>
            </w:r>
          </w:p>
          <w:p>
            <w:pPr>
              <w:pStyle w:val="Default"/>
              <w:widowControl/>
              <w:spacing w:before="0" w:after="0"/>
              <w:jc w:val="center"/>
              <w:rPr>
                <w:rFonts w:eastAsia=""/>
                <w:kern w:val="0"/>
                <w:lang w:val="en-US" w:eastAsia="ja-JP" w:bidi="ar-SA"/>
              </w:rPr>
            </w:pPr>
            <w:r>
              <w:rPr>
                <w:rFonts w:eastAsia=""/>
                <w:kern w:val="0"/>
                <w:lang w:val="en-US" w:eastAsia="ja-JP" w:bidi="ar-SA"/>
              </w:rPr>
              <w:t>Cognitive Therapy</w:t>
            </w:r>
          </w:p>
          <w:p>
            <w:pPr>
              <w:pStyle w:val="Default"/>
              <w:widowControl/>
              <w:spacing w:before="0" w:after="0"/>
              <w:jc w:val="center"/>
              <w:rPr>
                <w:rFonts w:eastAsia=""/>
                <w:kern w:val="0"/>
                <w:lang w:val="en-US" w:eastAsia="ja-JP" w:bidi="ar-SA"/>
              </w:rPr>
            </w:pPr>
            <w:r>
              <w:rPr>
                <w:rFonts w:eastAsia=""/>
                <w:kern w:val="0"/>
                <w:lang w:val="en-US" w:eastAsia="ja-JP" w:bidi="ar-SA"/>
              </w:rPr>
            </w:r>
          </w:p>
          <w:p>
            <w:pPr>
              <w:pStyle w:val="Default"/>
              <w:widowControl/>
              <w:spacing w:before="0" w:after="0"/>
              <w:jc w:val="center"/>
              <w:rPr>
                <w:rFonts w:eastAsia=""/>
                <w:kern w:val="0"/>
                <w:lang w:val="en-US" w:eastAsia="ja-JP" w:bidi="ar-SA"/>
              </w:rPr>
            </w:pPr>
            <w:r>
              <w:rPr>
                <w:rFonts w:eastAsia=""/>
                <w:kern w:val="0"/>
                <w:lang w:val="en-US" w:eastAsia="ja-JP" w:bidi="ar-SA"/>
              </w:rPr>
            </w:r>
          </w:p>
        </w:tc>
      </w:tr>
      <w:tr>
        <w:trPr/>
        <w:tc>
          <w:tcPr>
            <w:tcW w:w="2434" w:type="dxa"/>
            <w:tcBorders>
              <w:top w:val="nil"/>
              <w:bottom w:val="nil"/>
            </w:tcBorders>
            <w:vAlign w:val="center"/>
          </w:tcPr>
          <w:p>
            <w:pPr>
              <w:pStyle w:val="Normal"/>
              <w:widowControl/>
              <w:spacing w:lineRule="auto" w:line="240" w:before="0" w:after="0"/>
              <w:ind w:left="345" w:hanging="0"/>
              <w:jc w:val="center"/>
              <w:rPr>
                <w:rFonts w:ascii="Times New Roman" w:hAnsi="Times New Roman" w:cs="Times New Roman"/>
              </w:rPr>
            </w:pPr>
            <w:r>
              <w:fldChar w:fldCharType="begin"/>
            </w:r>
            <w:r>
              <w:rPr>
                <w:sz w:val="24"/>
                <w:kern w:val="0"/>
                <w:szCs w:val="24"/>
                <w:rFonts w:eastAsia="" w:ascii="Times New Roman" w:hAnsi="Times New Roman"/>
                <w:lang w:eastAsia="ja-JP" w:bidi="ar-SA"/>
              </w:rPr>
              <w:instrText>ADDIN ZOTERO_ITEM CSL_CITATION {"citationID":"5sycTpvf","properties":{"formattedCitation":"(Wilks et al., 2018)","plainCitation":"(Wilks et al., 2018)","dontUpdate":true,"noteIndex":0},"citationItems":[{"id":42,"uris":["http://zotero.org/users/5934928/items/N27I2VXC"],"uri":["http://zotero.org/users/5934928/items/N27I2VXC"],"itemData":{"id":42,"type":"article-journal","abstract":"Suicidal individuals are unlikely to engage in face-to-face treatment. The Internet is emerging as an innovative approach for intervention delivery, particularly for those unable or unwilling to attend traditional treatment. Participants (N=459) were recruited to fill out online questionnaires on suicide ideation and help-seeking modality preference. The majority of participants endorsed preferring face-to-face help over web-based help. Results from multinominal logistic regression indicated that suicide ideation was significantly related to preferring online methods versus face-to-face methods. This study highlights that the Internet can provide a novel platform to treat individuals at risk of suicide.","container-title":"Suicide and Life-Threatening Behavior","DOI":"10.1111/sltb.12356","ISSN":"0363-0234","issue":"4","journalAbbreviation":"Suicide Life-Threat. Behav.","language":"English","note":"WOS:000440852100001","page":"379-385","source":"Web of Science","title":"Suicide Ideation and Acceptability Toward Online Help-Seeking","volume":"48","author":[{"family":"Wilks","given":"Chelsey R."},{"family":"Coyle","given":"Trevor N."},{"family":"Krek","given":"Maya"},{"family":"Lungu","given":"Anita"},{"family":"Andriani","given":"Kohjiro"}],"issued":{"date-parts":[["2018",8]]}}}],"schema":"https://github.com/citation-style-language/schema/raw/master/csl-citation.json"}</w:instrTex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separate"/>
            </w:r>
            <w:r>
              <w:rPr>
                <w:rFonts w:eastAsia="" w:ascii="Times New Roman" w:hAnsi="Times New Roman"/>
                <w:kern w:val="0"/>
                <w:sz w:val="24"/>
                <w:szCs w:val="24"/>
                <w:lang w:eastAsia="ja-JP" w:bidi="ar-SA"/>
              </w:rPr>
            </w:r>
            <w:r>
              <w:rPr>
                <w:rFonts w:eastAsia="" w:cs="Times New Roman" w:ascii="Times New Roman" w:hAnsi="Times New Roman"/>
                <w:kern w:val="0"/>
                <w:sz w:val="24"/>
                <w:szCs w:val="24"/>
                <w:lang w:eastAsia="ja-JP" w:bidi="ar-SA"/>
              </w:rPr>
              <w:t>Wilks et al. (2018</w:t>
            </w:r>
            <w:r>
              <w:rPr>
                <w:rFonts w:eastAsia="" w:ascii="Times New Roman" w:hAnsi="Times New Roman"/>
                <w:kern w:val="0"/>
                <w:sz w:val="24"/>
                <w:szCs w:val="24"/>
                <w:lang w:eastAsia="ja-JP" w:bidi="ar-SA"/>
              </w:rPr>
            </w:r>
            <w:r>
              <w:rPr>
                <w:sz w:val="24"/>
                <w:kern w:val="0"/>
                <w:szCs w:val="24"/>
                <w:rFonts w:eastAsia=""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09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59 (30/29)</w:t>
            </w:r>
          </w:p>
        </w:tc>
        <w:tc>
          <w:tcPr>
            <w:tcW w:w="974"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w:t>
            </w:r>
          </w:p>
        </w:tc>
        <w:tc>
          <w:tcPr>
            <w:tcW w:w="839"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69.5.</w:t>
            </w:r>
          </w:p>
        </w:tc>
        <w:tc>
          <w:tcPr>
            <w:tcW w:w="175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167"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 (ST)</w:t>
            </w:r>
          </w:p>
        </w:tc>
        <w:tc>
          <w:tcPr>
            <w:tcW w:w="1983" w:type="dxa"/>
            <w:tcBorders>
              <w:top w:val="nil"/>
              <w:bottom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At 5 and 9 weeks</w:t>
            </w:r>
          </w:p>
        </w:tc>
        <w:tc>
          <w:tcPr>
            <w:tcW w:w="2036" w:type="dxa"/>
            <w:tcBorders>
              <w:top w:val="nil"/>
              <w:bottom w:val="nil"/>
            </w:tcBorders>
            <w:vAlign w:val="center"/>
          </w:tcPr>
          <w:p>
            <w:pPr>
              <w:pStyle w:val="Default"/>
              <w:widowControl/>
              <w:spacing w:before="0" w:after="0"/>
              <w:jc w:val="center"/>
              <w:rPr>
                <w:rFonts w:eastAsia=""/>
                <w:kern w:val="0"/>
                <w:lang w:val="en-US" w:eastAsia="ja-JP" w:bidi="ar-SA"/>
              </w:rPr>
            </w:pPr>
            <w:r>
              <w:rPr>
                <w:rFonts w:eastAsia=""/>
                <w:kern w:val="0"/>
                <w:lang w:val="en-US" w:eastAsia="ja-JP" w:bidi="ar-SA"/>
              </w:rPr>
              <w:t>Online DBT skills training</w:t>
            </w:r>
          </w:p>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r>
          </w:p>
        </w:tc>
      </w:tr>
      <w:tr>
        <w:trPr/>
        <w:tc>
          <w:tcPr>
            <w:tcW w:w="2434" w:type="dxa"/>
            <w:tcBorders>
              <w:top w:val="nil"/>
            </w:tcBorders>
            <w:vAlign w:val="center"/>
          </w:tcPr>
          <w:p>
            <w:pPr>
              <w:pStyle w:val="Normal"/>
              <w:widowControl/>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Wilksch et al. (2019)</w:t>
            </w:r>
          </w:p>
        </w:tc>
        <w:tc>
          <w:tcPr>
            <w:tcW w:w="2099" w:type="dxa"/>
            <w:tcBorders>
              <w:top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316 (122/194)</w:t>
            </w:r>
          </w:p>
        </w:tc>
        <w:tc>
          <w:tcPr>
            <w:tcW w:w="974" w:type="dxa"/>
            <w:tcBorders>
              <w:top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21</w:t>
            </w:r>
          </w:p>
        </w:tc>
        <w:tc>
          <w:tcPr>
            <w:tcW w:w="839" w:type="dxa"/>
            <w:tcBorders>
              <w:top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100</w:t>
            </w:r>
          </w:p>
        </w:tc>
        <w:tc>
          <w:tcPr>
            <w:tcW w:w="1753" w:type="dxa"/>
            <w:tcBorders>
              <w:top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Australia and New Zealand</w:t>
            </w:r>
          </w:p>
        </w:tc>
        <w:tc>
          <w:tcPr>
            <w:tcW w:w="2167" w:type="dxa"/>
            <w:tcBorders>
              <w:top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Prevention and treatment of suicide ideation (ST)</w:t>
            </w:r>
          </w:p>
        </w:tc>
        <w:tc>
          <w:tcPr>
            <w:tcW w:w="1983" w:type="dxa"/>
            <w:tcBorders>
              <w:top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 and 52 weeks</w:t>
            </w:r>
          </w:p>
        </w:tc>
        <w:tc>
          <w:tcPr>
            <w:tcW w:w="2036" w:type="dxa"/>
            <w:tcBorders>
              <w:top w:val="nil"/>
            </w:tcBorders>
            <w:vAlign w:val="center"/>
          </w:tcPr>
          <w:p>
            <w:pPr>
              <w:pStyle w:val="Normal"/>
              <w:widowControl/>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Online module- based program (eating disorders) </w:t>
            </w:r>
          </w:p>
        </w:tc>
      </w:tr>
    </w:tbl>
    <w:p>
      <w:pPr>
        <w:pStyle w:val="TableFigure"/>
        <w:rPr>
          <w:rFonts w:ascii="Times New Roman" w:hAnsi="Times New Roman" w:cs="Times New Roman"/>
        </w:rPr>
      </w:pPr>
      <w:r>
        <w:rPr>
          <w:rFonts w:cs="Times New Roman" w:ascii="Times New Roman" w:hAnsi="Times New Roman"/>
          <w:i/>
        </w:rPr>
        <w:t>Note</w:t>
      </w:r>
      <w:r>
        <w:rPr>
          <w:rFonts w:cs="Times New Roman" w:ascii="Times New Roman" w:hAnsi="Times New Roman"/>
        </w:rPr>
        <w:t>: n.r. = not reported</w:t>
      </w:r>
    </w:p>
    <w:p>
      <w:pPr>
        <w:pStyle w:val="Normal"/>
        <w:spacing w:before="0" w:after="160"/>
        <w:rPr>
          <w:rFonts w:ascii="Times New Roman" w:hAnsi="Times New Roman" w:cs="Times New Roman"/>
          <w:sz w:val="24"/>
          <w:szCs w:val="24"/>
        </w:rPr>
      </w:pPr>
      <w:r>
        <w:rPr/>
      </w:r>
    </w:p>
    <w:sectPr>
      <w:type w:val="nextPage"/>
      <w:pgSz w:orient="landscape" w:w="16838" w:h="11906"/>
      <w:pgMar w:left="1134"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aption1">
    <w:name w:val="caption"/>
    <w:basedOn w:val="Normal"/>
    <w:next w:val="Normal"/>
    <w:uiPriority w:val="35"/>
    <w:unhideWhenUsed/>
    <w:qFormat/>
    <w:rsid w:val="00724cb7"/>
    <w:pPr>
      <w:spacing w:lineRule="auto" w:line="240" w:before="0" w:after="200"/>
    </w:pPr>
    <w:rPr>
      <w:rFonts w:eastAsia="" w:eastAsiaTheme="minorEastAsia"/>
      <w:i/>
      <w:iCs/>
      <w:color w:val="44546A" w:themeColor="text2"/>
      <w:kern w:val="2"/>
      <w:szCs w:val="18"/>
      <w:lang w:eastAsia="ja-JP"/>
    </w:rPr>
  </w:style>
  <w:style w:type="paragraph" w:styleId="TableFigure" w:customStyle="1">
    <w:name w:val="Table/Figure"/>
    <w:basedOn w:val="Normal"/>
    <w:uiPriority w:val="39"/>
    <w:qFormat/>
    <w:rsid w:val="00724cb7"/>
    <w:pPr>
      <w:spacing w:lineRule="auto" w:line="480" w:before="240" w:after="0"/>
      <w:contextualSpacing/>
    </w:pPr>
    <w:rPr>
      <w:rFonts w:eastAsia="" w:eastAsiaTheme="minorEastAsia"/>
      <w:kern w:val="2"/>
      <w:sz w:val="24"/>
      <w:szCs w:val="24"/>
      <w:lang w:eastAsia="ja-JP"/>
    </w:rPr>
  </w:style>
  <w:style w:type="paragraph" w:styleId="Default" w:customStyle="1">
    <w:name w:val="Default"/>
    <w:qFormat/>
    <w:rsid w:val="008428a0"/>
    <w:pPr>
      <w:widowControl/>
      <w:bidi w:val="0"/>
      <w:spacing w:lineRule="auto" w:line="240" w:before="0" w:after="0"/>
      <w:jc w:val="left"/>
    </w:pPr>
    <w:rPr>
      <w:rFonts w:ascii="Times New Roman" w:hAnsi="Times New Roman" w:cs="Times New Roman" w:eastAsia="Calibri"/>
      <w:color w:val="000000"/>
      <w:kern w:val="0"/>
      <w:sz w:val="24"/>
      <w:szCs w:val="24"/>
      <w:lang w:val="de-AT"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APAReport">
    <w:name w:val="APA Report"/>
    <w:basedOn w:val="NormaleTabelle"/>
    <w:uiPriority w:val="99"/>
    <w:rsid w:val="00724cb7"/>
    <w:pPr>
      <w:spacing w:after="0" w:line="240" w:lineRule="auto"/>
    </w:pPr>
    <w:rPr>
      <w:rFonts w:eastAsiaTheme="minorEastAsia"/>
      <w:lang w:val="en-US" w:eastAsia="ja-JP"/>
      <w:sz w:val="24"/>
      <w:szCs w:val="24"/>
    </w:r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8332B-8C94-4EEE-8353-6E2CA5F08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LibreOffice/7.0.0.3$MacOSX_X86_64 LibreOffice_project/8061b3e9204bef6b321a21033174034a5e2ea88e</Application>
  <Pages>6</Pages>
  <Words>865</Words>
  <Characters>4224</Characters>
  <CharactersWithSpaces>4686</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2021-04-04T13:26:00Z</dcterms:created>
  <dc:creator>Katrin Rattner</dc:creator>
  <dc:description/>
  <dc:language>en-GB</dc:language>
  <cp:lastModifiedBy>Jim Schmeckenbecher</cp:lastModifiedBy>
  <dcterms:modified xsi:type="dcterms:W3CDTF">2021-12-10T12:06:25Z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