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0"/>
              <w:left w:type="dxa" w:w="600"/>
              <w:bottom w:type="dxa" w:w="1200"/>
              <w:right w:type="dxa" w:w="600"/>
            </w:tcMar>
          </w:tcPr>
          <w:p>
            <w:pPr>
              <w:spacing w:before="0" w:after="160"/>
              <w:jc w:val="center"/>
            </w:pPr>
            <w:r>
              <w:rPr>
                <w:rFonts w:ascii="Arial" w:cs="Arial" w:eastAsia="Arial" w:hAnsi="Arial"/>
                <w:b/>
                <w:bCs/>
                <w:color w:val="FFFFFF"/>
                <w:sz w:val="72"/>
                <w:szCs w:val="72"/>
              </w:rPr>
              <w:t xml:space="preserve">EASY D2C</w:t>
            </w:r>
          </w:p>
          <w:p>
            <w:pPr>
              <w:spacing w:before="0" w:after="200"/>
              <w:jc w:val="center"/>
            </w:pPr>
            <w:r>
              <w:rPr>
                <w:rFonts w:ascii="Arial" w:cs="Arial" w:eastAsia="Arial" w:hAnsi="Arial"/>
                <w:b/>
                <w:bCs/>
                <w:color w:val="E63946"/>
                <w:sz w:val="48"/>
                <w:szCs w:val="48"/>
              </w:rPr>
              <w:t xml:space="preserve">THE BIBLE</w:t>
            </w:r>
          </w:p>
          <w:p>
            <w:pPr>
              <w:spacing w:before="0" w:after="400"/>
              <w:jc w:val="center"/>
            </w:pPr>
            <w:r>
              <w:rPr>
                <w:rFonts w:ascii="Arial" w:cs="Arial" w:eastAsia="Arial" w:hAnsi="Arial"/>
                <w:i/>
                <w:iCs/>
                <w:color w:val="AAAAAA"/>
                <w:sz w:val="22"/>
                <w:szCs w:val="22"/>
              </w:rPr>
              <w:t xml:space="preserve">Strategy  ·  Market  ·  Pricing  ·  Product  ·  Economics  ·  RTO Intelligence</w:t>
            </w:r>
          </w:p>
          <w:p>
            <w:pPr>
              <w:spacing w:before="0" w:after="0"/>
              <w:jc w:val="center"/>
            </w:pPr>
            <w:r>
              <w:rPr>
                <w:rFonts w:ascii="Arial" w:cs="Arial" w:eastAsia="Arial" w:hAnsi="Arial"/>
                <w:b/>
                <w:bCs/>
                <w:color w:val="FFFFFF"/>
                <w:sz w:val="28"/>
                <w:szCs w:val="28"/>
              </w:rPr>
              <w:t xml:space="preserve">India's First Conversion Architecture Engine</w:t>
            </w:r>
          </w:p>
          <w:p>
            <w:pPr>
              <w:spacing w:before="80" w:after="0"/>
              <w:jc w:val="center"/>
            </w:pPr>
            <w:r>
              <w:rPr>
                <w:rFonts w:ascii="Arial" w:cs="Arial" w:eastAsia="Arial" w:hAnsi="Arial"/>
                <w:i/>
                <w:iCs/>
                <w:color w:val="AAAAAA"/>
                <w:sz w:val="22"/>
                <w:szCs w:val="22"/>
              </w:rPr>
              <w:t xml:space="preserve">Built in India. Proven in the hardest market. Ready for the world.</w:t>
            </w:r>
          </w:p>
        </w:tc>
      </w:tr>
    </w:tbl>
    <w:p>
      <w:pPr>
        <w:spacing w:before="80" w:after="80"/>
      </w:pPr>
      <w:r>
        <w:t xml:space="preserve"/>
      </w:r>
    </w:p>
    <w:p>
      <w:pPr>
        <w:spacing w:before="160" w:after="80"/>
        <w:jc w:val="center"/>
      </w:pPr>
      <w:r>
        <w:rPr>
          <w:rFonts w:ascii="Arial" w:cs="Arial" w:eastAsia="Arial" w:hAnsi="Arial"/>
          <w:color w:val="6C757D"/>
          <w:sz w:val="20"/>
          <w:szCs w:val="20"/>
        </w:rPr>
        <w:t xml:space="preserve">Version 3.0  ·  Confidential  ·  2025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1.  </w:t>
            </w:r>
            <w:r>
              <w:rPr>
                <w:rFonts w:ascii="Arial" w:cs="Arial" w:eastAsia="Arial" w:hAnsi="Arial"/>
                <w:b/>
                <w:bCs/>
                <w:color w:val="FFFFFF"/>
                <w:sz w:val="40"/>
                <w:szCs w:val="40"/>
              </w:rPr>
              <w:t xml:space="preserve">WHAT WE ARE BUILDING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Easy D2C is not a website builder. It is the world's first Conversion Architecture Engine for online sellers — a SaaS platform that gives any seller a world-class, high-converting storefront from day one, with zero design decisions, zero app installs, and zero conversion expertise required.</w:t>
            </w:r>
          </w:p>
        </w:tc>
      </w:tr>
    </w:tbl>
    <w:p>
      <w:pPr>
        <w:spacing w:before="80" w:after="80"/>
      </w:pPr>
      <w:r>
        <w:t xml:space="preserve"/>
      </w:r>
    </w:p>
    <w:p>
      <w:pPr>
        <w:spacing w:before="80" w:after="80"/>
      </w:pPr>
      <w:r>
        <w:rPr>
          <w:rFonts w:ascii="Arial" w:cs="Arial" w:eastAsia="Arial" w:hAnsi="Arial"/>
          <w:color w:val="1A1A2E"/>
          <w:sz w:val="22"/>
          <w:szCs w:val="22"/>
        </w:rPr>
        <w:t xml:space="preserve">Every platform in the market today — Shopify, Dukaan, Wix, Instamojo — hands sellers a blank canvas and says 'good luck.' They provide infrastructure. The seller must figure out what to put where, which apps to install, which theme to buy, and why their store still isn't converting. The gap between 'store is live' and 'store is converting' is where most online sellers fail.</w:t>
      </w:r>
    </w:p>
    <w:p>
      <w:pPr>
        <w:spacing w:before="80" w:after="80"/>
      </w:pPr>
      <w:r>
        <w:rPr>
          <w:rFonts w:ascii="Arial" w:cs="Arial" w:eastAsia="Arial" w:hAnsi="Arial"/>
          <w:color w:val="1A1A2E"/>
          <w:sz w:val="22"/>
          <w:szCs w:val="22"/>
        </w:rPr>
        <w:t xml:space="preserve">Easy D2C closes that gap permanently. Conversion science is baked into the architecture itself. A seller cannot accidentally build a bad-converting store on this platform — the system structurally prevents it.</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The Core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Launch a store that looks world-class, is built on proven conversion science, and gets smarter every week — for less than the cost of a single Shopify app.</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The Build Strategy: India-First, Global by Design</w:t>
      </w:r>
    </w:p>
    <w:p>
      <w:pPr>
        <w:spacing w:before="80" w:after="80"/>
      </w:pPr>
      <w:r>
        <w:rPr>
          <w:rFonts w:ascii="Arial" w:cs="Arial" w:eastAsia="Arial" w:hAnsi="Arial"/>
          <w:color w:val="1A1A2E"/>
          <w:sz w:val="22"/>
          <w:szCs w:val="22"/>
        </w:rPr>
        <w:t xml:space="preserve">Easy D2C is built India-first. This is a build decision, not a market boundary.</w:t>
      </w:r>
    </w:p>
    <w:p>
      <w:pPr>
        <w:spacing w:before="80" w:after="80"/>
      </w:pPr>
      <w:r>
        <w:rPr>
          <w:rFonts w:ascii="Arial" w:cs="Arial" w:eastAsia="Arial" w:hAnsi="Arial"/>
          <w:color w:val="1A1A2E"/>
          <w:sz w:val="22"/>
          <w:szCs w:val="22"/>
        </w:rPr>
        <w:t xml:space="preserve">India is the most demanding e-commerce environment on the planet: lowest trust levels, highest COD dependency, extreme price sensitivity, low-bandwidth infrastructure, entry-level device constraints, and a buyer base that abandons at the slightest friction. Building a conversion architecture that works here means building one that works everywhere.</w:t>
      </w:r>
    </w:p>
    <w:p>
      <w:pPr>
        <w:spacing w:before="80" w:after="80"/>
      </w:pPr>
      <w:r>
        <w:rPr>
          <w:rFonts w:ascii="Arial" w:cs="Arial" w:eastAsia="Arial" w:hAnsi="Arial"/>
          <w:color w:val="1A1A2E"/>
          <w:sz w:val="22"/>
          <w:szCs w:val="22"/>
        </w:rPr>
        <w:t xml:space="preserve">The product is designed and stress-tested against Indian market conditions from day one. The go-to-market, however, is global. Any seller, in any market, who wants to sell more from their own website is a potential Easy D2C customer. India is the proof of concept. The world is the market.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2.  </w:t>
            </w:r>
            <w:r>
              <w:rPr>
                <w:rFonts w:ascii="Arial" w:cs="Arial" w:eastAsia="Arial" w:hAnsi="Arial"/>
                <w:b/>
                <w:bCs/>
                <w:color w:val="FFFFFF"/>
                <w:sz w:val="40"/>
                <w:szCs w:val="40"/>
              </w:rPr>
              <w:t xml:space="preserve">THE PROBLEM WE SOLVE</w:t>
            </w:r>
          </w:p>
        </w:tc>
      </w:tr>
    </w:tbl>
    <w:p>
      <w:pPr>
        <w:spacing w:before="80" w:after="80"/>
      </w:pPr>
      <w:r>
        <w:t xml:space="preserve"/>
      </w:r>
    </w:p>
    <w:p>
      <w:pPr>
        <w:spacing w:before="80" w:after="80"/>
      </w:pPr>
      <w:r>
        <w:rPr>
          <w:rFonts w:ascii="Arial" w:cs="Arial" w:eastAsia="Arial" w:hAnsi="Arial"/>
          <w:color w:val="1A1A2E"/>
          <w:sz w:val="22"/>
          <w:szCs w:val="22"/>
        </w:rPr>
        <w:t xml:space="preserve">The data is unambiguous about what kills online seller stores worldwide: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The Problem</w:t>
            </w:r>
          </w:p>
        </w:tc>
        <w:tc>
          <w:tcPr>
            <w:tcW w:type="dxa" w:w="3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Scale of Impact</w:t>
            </w:r>
          </w:p>
        </w:tc>
        <w:tc>
          <w:tcPr>
            <w:tcW w:type="dxa" w:w="3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Easy D2C Solution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Poor product page architecture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Universal — every seller faces this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Enforced via immutable conversion architecture layers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Bad product content causing returns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71% of buyers returned due to misleading content (Indian D2C surveys, 2024)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 content generation from photo or link</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Cart abandonment from low trust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48% cite low reviews/trust as reason (Indian D2C surveys, 2024)</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Trust zones and social proof baked into structure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Wrong CTA placement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Universal — most stores get this wrong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Guardrails prevent CTA removal or misplacement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 urgency or scarcity signals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Affects majority of stores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Adaptive engine triggers based on live behaviour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 dependency eroding margins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70-80% of Indian orders; rising in SEA/MENA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 bias setting in seller modifier layer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RTO (Return to Origin) losses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18-40% RTO on COD orders depending on category</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Integrated RTO Intelligence Engine — see Section 13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3.  </w:t>
            </w:r>
            <w:r>
              <w:rPr>
                <w:rFonts w:ascii="Arial" w:cs="Arial" w:eastAsia="Arial" w:hAnsi="Arial"/>
                <w:b/>
                <w:bCs/>
                <w:color w:val="FFFFFF"/>
                <w:sz w:val="40"/>
                <w:szCs w:val="40"/>
              </w:rPr>
              <w:t xml:space="preserve">MARKET OPPORTUNITY</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3.1 The Global Picture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57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Global Website Builder TAM by 2034</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$49.1B at 28.7% CAGR (Market.us upper-range estimate)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Ecommerce Website Builder market by 2028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$12.5B</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India ecommerce GMV projected by 2033</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$650B (IMARC Group — broad market definition)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Online shoppers in India today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270 million</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3.2 TAM —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rPr>
          <w:tblHeader/>
        </w:trPr>
        <w:tc>
          <w:tcPr>
            <w:tcW w:type="dxa" w:w="3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Market</w:t>
            </w:r>
          </w:p>
        </w:tc>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2024 Size</w:t>
            </w:r>
          </w:p>
        </w:tc>
        <w:tc>
          <w:tcPr>
            <w:tcW w:type="dxa" w:w="2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CAGR</w:t>
            </w:r>
          </w:p>
        </w:tc>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2030 Projection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Global website builder market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$3.95B (range: $2B–$4.9B)</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28.6% upper / 7–11% conservative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$22.9B (Market.us)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Ecommerce website builders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$4.88 billion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$12.5 billion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D2C ecommerce enablement (tools, SaaS)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$15B+ (est.)</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18–22%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$40B+ (est.)</w:t>
            </w:r>
          </w:p>
        </w:tc>
      </w:tr>
    </w:tbl>
    <w:p>
      <w:pPr>
        <w:spacing w:before="80" w:after="80"/>
      </w:pPr>
      <w:r>
        <w:t xml:space="preserve"/>
      </w:r>
    </w:p>
    <w:p>
      <w:pPr>
        <w:spacing w:before="80" w:after="80"/>
      </w:pPr>
      <w:r>
        <w:rPr>
          <w:rFonts w:ascii="Arial" w:cs="Arial" w:eastAsia="Arial" w:hAnsi="Arial"/>
          <w:color w:val="1A1A2E"/>
          <w:sz w:val="22"/>
          <w:szCs w:val="22"/>
        </w:rPr>
        <w:t xml:space="preserve">TAM framing: There are approximately 26 million ecommerce sellers globally. If even 10% use a dedicated conversion-focused platform at an average $15/month, that is a $468 million annual market. This is a conservative floor.</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3.3 SAM — Serviceable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Geography</w:t>
            </w:r>
          </w:p>
        </w:tc>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Estimated Seller Base</w:t>
            </w:r>
          </w:p>
        </w:tc>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Easy D2C Addressable</w:t>
            </w:r>
          </w:p>
        </w:tc>
        <w:tc>
          <w:tcPr>
            <w:tcW w:type="dxa" w:w="2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SAM (at ₹499 avg)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India</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65M+ MSMEs, ~5M active D2C</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~2M sellers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~₹12,000 Cr/yr at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Southeast Asia (Phase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~8M ecom sellers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~1M sellers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Large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Middle East &amp; Africa (Phase 3)</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~4M ecom sellers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~500K sellers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Significant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Global English markets (Phase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15M+ sellers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Competitive, but 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Massive</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3.4 SOM — Serviceable Obtainable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3000"/>
        <w:gridCol w:w="2400"/>
      </w:tblGrid>
      <w:tr>
        <w:trPr>
          <w:tblHeader/>
        </w:trPr>
        <w:tc>
          <w:tcPr>
            <w:tcW w:type="dxa" w:w="1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Year</w:t>
            </w:r>
          </w:p>
        </w:tc>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Target Paying Stores</w:t>
            </w:r>
          </w:p>
        </w:tc>
        <w:tc>
          <w:tcPr>
            <w:tcW w:type="dxa" w:w="3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Avg Monthly Revenue Per Store</w:t>
            </w:r>
          </w:p>
        </w:tc>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Projected ARR</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Year 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1,000 stores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₹350 (blended ₹199–₹499)</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₹4.2 Cr (~$500K)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 stores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₹550 (blend shifts to ₹499+)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₹33 Cr (~$4M)</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Year 3</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20,000 stores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₹750 (Intelligence tier contribution)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₹180 Cr (~$21M)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Year 3 SOM of ₹180 Cr represents less than 1% of the Indian SAM alone — before any international revenue. This is a conservative, bottom-up-derived target, not a top-down aspiration.</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3.5 Why Now</w:t>
      </w:r>
    </w:p>
    <w:p>
      <w:pPr>
        <w:pStyle w:val="ListParagraph"/>
        <w:numPr>
          <w:ilvl w:val="0"/>
          <w:numId w:val="2"/>
        </w:numPr>
        <w:spacing w:before="60" w:after="60"/>
      </w:pPr>
      <w:r>
        <w:rPr>
          <w:rFonts w:ascii="Arial" w:cs="Arial" w:eastAsia="Arial" w:hAnsi="Arial"/>
          <w:color w:val="1A1A2E"/>
          <w:sz w:val="22"/>
          <w:szCs w:val="22"/>
        </w:rPr>
        <w:t xml:space="preserve">India has surpassed the US to become the world's second-largest e-retail market with 270 million online shoppers</w:t>
      </w:r>
    </w:p>
    <w:p>
      <w:pPr>
        <w:pStyle w:val="ListParagraph"/>
        <w:numPr>
          <w:ilvl w:val="0"/>
          <w:numId w:val="2"/>
        </w:numPr>
        <w:spacing w:before="60" w:after="60"/>
      </w:pPr>
      <w:r>
        <w:rPr>
          <w:rFonts w:ascii="Arial" w:cs="Arial" w:eastAsia="Arial" w:hAnsi="Arial"/>
          <w:color w:val="1A1A2E"/>
          <w:sz w:val="22"/>
          <w:szCs w:val="22"/>
        </w:rPr>
        <w:t xml:space="preserve">The D2C market in India is set to cross $100 billion in 2025 and is growing at 34%+ CAGR</w:t>
      </w:r>
    </w:p>
    <w:p>
      <w:pPr>
        <w:pStyle w:val="ListParagraph"/>
        <w:numPr>
          <w:ilvl w:val="0"/>
          <w:numId w:val="2"/>
        </w:numPr>
        <w:spacing w:before="60" w:after="60"/>
      </w:pPr>
      <w:r>
        <w:rPr>
          <w:rFonts w:ascii="Arial" w:cs="Arial" w:eastAsia="Arial" w:hAnsi="Arial"/>
          <w:color w:val="1A1A2E"/>
          <w:sz w:val="22"/>
          <w:szCs w:val="22"/>
        </w:rPr>
        <w:t xml:space="preserve">700,000+ vendors on ONDC — a direct pipeline of sellers needing their own storefronts</w:t>
      </w:r>
    </w:p>
    <w:p>
      <w:pPr>
        <w:pStyle w:val="ListParagraph"/>
        <w:numPr>
          <w:ilvl w:val="0"/>
          <w:numId w:val="2"/>
        </w:numPr>
        <w:spacing w:before="60" w:after="60"/>
      </w:pPr>
      <w:r>
        <w:rPr>
          <w:rFonts w:ascii="Arial" w:cs="Arial" w:eastAsia="Arial" w:hAnsi="Arial"/>
          <w:color w:val="1A1A2E"/>
          <w:sz w:val="22"/>
          <w:szCs w:val="22"/>
        </w:rPr>
        <w:t xml:space="preserve">AI-powered content generation has only just become affordable enough to offer at ₹49-per-product economics</w:t>
      </w:r>
    </w:p>
    <w:p>
      <w:pPr>
        <w:pStyle w:val="ListParagraph"/>
        <w:numPr>
          <w:ilvl w:val="0"/>
          <w:numId w:val="2"/>
        </w:numPr>
        <w:spacing w:before="60" w:after="60"/>
      </w:pPr>
      <w:r>
        <w:rPr>
          <w:rFonts w:ascii="Arial" w:cs="Arial" w:eastAsia="Arial" w:hAnsi="Arial"/>
          <w:color w:val="1A1A2E"/>
          <w:sz w:val="22"/>
          <w:szCs w:val="22"/>
        </w:rPr>
        <w:t xml:space="preserve">Tier 2/3 smartphone penetration hit 78% in 2024 — 150 million new digital consumers</w:t>
      </w:r>
    </w:p>
    <w:p>
      <w:pPr>
        <w:pStyle w:val="ListParagraph"/>
        <w:numPr>
          <w:ilvl w:val="0"/>
          <w:numId w:val="2"/>
        </w:numPr>
        <w:spacing w:before="60" w:after="60"/>
      </w:pPr>
      <w:r>
        <w:rPr>
          <w:rFonts w:ascii="Arial" w:cs="Arial" w:eastAsia="Arial" w:hAnsi="Arial"/>
          <w:color w:val="1A1A2E"/>
          <w:sz w:val="22"/>
          <w:szCs w:val="22"/>
        </w:rPr>
        <w:t xml:space="preserve">COD-driven RTO is costing Indian D2C sellers an estimated ₹15,000+ crore annually in logistics losses — a problem no platform is systematically solving</w:t>
      </w:r>
    </w:p>
    <w:p>
      <w:pPr>
        <w:pStyle w:val="ListParagraph"/>
        <w:numPr>
          <w:ilvl w:val="0"/>
          <w:numId w:val="2"/>
        </w:numPr>
        <w:spacing w:before="60" w:after="60"/>
      </w:pPr>
      <w:r>
        <w:rPr>
          <w:rFonts w:ascii="Arial" w:cs="Arial" w:eastAsia="Arial" w:hAnsi="Arial"/>
          <w:color w:val="1A1A2E"/>
          <w:sz w:val="22"/>
          <w:szCs w:val="22"/>
        </w:rPr>
        <w:t xml:space="preserve">No platform has yet claimed the 'conversion-by-default' positioning globally — the window is open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4.  </w:t>
            </w:r>
            <w:r>
              <w:rPr>
                <w:rFonts w:ascii="Arial" w:cs="Arial" w:eastAsia="Arial" w:hAnsi="Arial"/>
                <w:b/>
                <w:bCs/>
                <w:color w:val="FFFFFF"/>
                <w:sz w:val="40"/>
                <w:szCs w:val="40"/>
              </w:rPr>
              <w:t xml:space="preserve">THE PRODUCT</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4.1 The Four-Layer Architecture</w:t>
      </w:r>
    </w:p>
    <w:p>
      <w:pPr>
        <w:spacing w:before="80" w:after="80"/>
      </w:pPr>
      <w:r>
        <w:rPr>
          <w:rFonts w:ascii="Arial" w:cs="Arial" w:eastAsia="Arial" w:hAnsi="Arial"/>
          <w:color w:val="1A1A2E"/>
          <w:sz w:val="22"/>
          <w:szCs w:val="22"/>
        </w:rPr>
        <w:t xml:space="preserve">Every store on Easy D2C is built on four strictly separated layers. Each layer has a job. No lower layer can break the layer above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400"/>
        <w:gridCol w:w="2160"/>
      </w:tblGrid>
      <w:tr>
        <w:trPr>
          <w:tblHeader/>
        </w:trPr>
        <w:tc>
          <w:tcPr>
            <w:tcW w:type="dxa" w:w="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4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It Controls</w:t>
            </w:r>
          </w:p>
        </w:tc>
        <w:tc>
          <w:tcPr>
            <w:tcW w:type="dxa" w:w="2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Mutable?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Commerce Architecture</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Structural skeleton — Product Engine, Story-First, or Catalog-First</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Never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Seller Modifier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Conversion intensity — urgency, trust density, CTA prominence, COD bias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Within guardrails only</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Category Modifier</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Required category modules — size guides, ingredient blocks, specs tables, etc.</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Additive only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Style Preset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tokens only — fonts, colours, radius, shadows, 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Fully flexible</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4.2 The Three Commerce Architectures</w:t>
      </w:r>
    </w:p>
    <w:p>
      <w:pPr>
        <w:spacing w:before="200" w:after="80"/>
      </w:pPr>
      <w:r>
        <w:rPr>
          <w:rFonts w:ascii="Arial" w:cs="Arial" w:eastAsia="Arial" w:hAnsi="Arial"/>
          <w:b/>
          <w:bCs/>
          <w:color w:val="1A1A2E"/>
          <w:sz w:val="24"/>
          <w:szCs w:val="24"/>
        </w:rPr>
        <w:t xml:space="preserve">Product Engine</w:t>
      </w:r>
    </w:p>
    <w:p>
      <w:pPr>
        <w:spacing w:before="80" w:after="80"/>
      </w:pPr>
      <w:r>
        <w:rPr>
          <w:rFonts w:ascii="Arial" w:cs="Arial" w:eastAsia="Arial" w:hAnsi="Arial"/>
          <w:color w:val="1A1A2E"/>
          <w:sz w:val="22"/>
          <w:szCs w:val="22"/>
        </w:rPr>
        <w:t xml:space="preserve">High-intensity PDP-led conversion. For brands built around hero products. Gallery Zone, Conversion Zone (Title, Reviews, Offer Cluster, CTA, Trust), Description, Social Proof, Cross-Sell. Sticky CTA enforced on mobile. Above-the-fold composition locked.</w:t>
      </w:r>
    </w:p>
    <w:p>
      <w:pPr>
        <w:spacing w:before="200" w:after="80"/>
      </w:pPr>
      <w:r>
        <w:rPr>
          <w:rFonts w:ascii="Arial" w:cs="Arial" w:eastAsia="Arial" w:hAnsi="Arial"/>
          <w:b/>
          <w:bCs/>
          <w:color w:val="1A1A2E"/>
          <w:sz w:val="24"/>
          <w:szCs w:val="24"/>
        </w:rPr>
        <w:t xml:space="preserve">Story-First</w:t>
      </w:r>
    </w:p>
    <w:p>
      <w:pPr>
        <w:spacing w:before="80" w:after="80"/>
      </w:pPr>
      <w:r>
        <w:rPr>
          <w:rFonts w:ascii="Arial" w:cs="Arial" w:eastAsia="Arial" w:hAnsi="Arial"/>
          <w:color w:val="1A1A2E"/>
          <w:sz w:val="22"/>
          <w:szCs w:val="22"/>
        </w:rPr>
        <w:t xml:space="preserve">Brand narrative-led commerce. For brands that sell through identity and emotion. Story sections, ritual guides, and emotional content blocks sit alongside the conversion structure.</w:t>
      </w:r>
    </w:p>
    <w:p>
      <w:pPr>
        <w:spacing w:before="200" w:after="80"/>
      </w:pPr>
      <w:r>
        <w:rPr>
          <w:rFonts w:ascii="Arial" w:cs="Arial" w:eastAsia="Arial" w:hAnsi="Arial"/>
          <w:b/>
          <w:bCs/>
          <w:color w:val="1A1A2E"/>
          <w:sz w:val="24"/>
          <w:szCs w:val="24"/>
        </w:rPr>
        <w:t xml:space="preserve">Catalog-First</w:t>
      </w:r>
    </w:p>
    <w:p>
      <w:pPr>
        <w:spacing w:before="80" w:after="80"/>
      </w:pPr>
      <w:r>
        <w:rPr>
          <w:rFonts w:ascii="Arial" w:cs="Arial" w:eastAsia="Arial" w:hAnsi="Arial"/>
          <w:color w:val="1A1A2E"/>
          <w:sz w:val="22"/>
          <w:szCs w:val="22"/>
        </w:rPr>
        <w:t xml:space="preserve">Multi-product browsing. For stores with large inventory. Mega menu, advanced filters, grid-first logic, multi-category navigation enforced.</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4.3 The Alive Engine — Motion</w:t>
      </w:r>
    </w:p>
    <w:p>
      <w:pPr>
        <w:spacing w:before="80" w:after="80"/>
      </w:pPr>
      <w:r>
        <w:rPr>
          <w:rFonts w:ascii="Arial" w:cs="Arial" w:eastAsia="Arial" w:hAnsi="Arial"/>
          <w:color w:val="1A1A2E"/>
          <w:sz w:val="22"/>
          <w:szCs w:val="22"/>
        </w:rPr>
        <w:t xml:space="preserve">Physics-based motion primitives that make stores feel premium without hurting load time. FadeIn, ScaleTap, Magnetic CTAs, Parallax, Shimmer. Respects reduced-motion accessibility.</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4.4 The Adaptive Engine — Intelligence</w:t>
      </w:r>
    </w:p>
    <w:p>
      <w:pPr>
        <w:spacing w:before="80" w:after="80"/>
      </w:pPr>
      <w:r>
        <w:rPr>
          <w:rFonts w:ascii="Arial" w:cs="Arial" w:eastAsia="Arial" w:hAnsi="Arial"/>
          <w:color w:val="1A1A2E"/>
          <w:sz w:val="22"/>
          <w:szCs w:val="22"/>
        </w:rPr>
        <w:t xml:space="preserve">Real-time behavioural adaptation. The store watches every visitor and responds. Not a pop-up tool — a conversion probability engine running silently on every page.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Signal</w:t>
            </w:r>
          </w:p>
        </w:tc>
        <w:tc>
          <w:tcPr>
            <w:tcW w:type="dxa" w:w="3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It Detects</w:t>
            </w:r>
          </w:p>
        </w:tc>
        <w:tc>
          <w:tcPr>
            <w:tcW w:type="dxa" w:w="4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System Response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High Velocity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Fast scrolling, rapid clicks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Fast Checkout / Buy Now prompt surfaces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Dwell / Deep Scroll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Engaged, evaluating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Proof / Reviews brought forward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Exit Intent / Idle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About to abandon</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Scarcity signal / Discount nudge triggered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Rage Clicks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Frustration signal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Support prompt / Simplified view offered</w:t>
            </w:r>
          </w:p>
        </w:tc>
      </w:tr>
    </w:tbl>
    <w:p>
      <w:pPr>
        <w:spacing w:before="80" w:after="80"/>
      </w:pPr>
      <w:r>
        <w:t xml:space="preserve"/>
      </w:r>
    </w:p>
    <w:p>
      <w:pPr>
        <w:spacing w:before="80" w:after="80"/>
      </w:pPr>
      <w:r>
        <w:rPr>
          <w:rFonts w:ascii="Arial" w:cs="Arial" w:eastAsia="Arial" w:hAnsi="Arial"/>
          <w:color w:val="1A1A2E"/>
          <w:sz w:val="22"/>
          <w:szCs w:val="22"/>
        </w:rPr>
        <w:t xml:space="preserve">Note: The Adaptive Engine's session signals feed directly into the RTO Intelligence Engine at checkout — see Section 13 for how behavioral data from the storefront is used to score order risk in real time.</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4.5 Product Content Generation — The Killer Top-Up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A seller provides a photo of their product or a URL of any listing of that product anywhere in the world. They receive a complete product gallery plus A+ content of the highest quality, pre-optimised for the Easy D2C conversion architecture, importable in one click.</w:t>
            </w:r>
          </w:p>
        </w:tc>
      </w:tr>
    </w:tbl>
    <w:p>
      <w:pPr>
        <w:spacing w:before="80" w:after="80"/>
      </w:pPr>
      <w:r>
        <w:rPr>
          <w:rFonts w:ascii="Arial" w:cs="Arial" w:eastAsia="Arial" w:hAnsi="Arial"/>
          <w:color w:val="1A1A2E"/>
          <w:sz w:val="22"/>
          <w:szCs w:val="22"/>
        </w:rPr>
        <w:t xml:space="preserve">This is not generic AI content. Every description is written to slot into the Conversion Zone. Every image is formatted for Gallery Zone specifications. No competitor can offer this integration because no competitor has the underlying architecture.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5.  </w:t>
            </w:r>
            <w:r>
              <w:rPr>
                <w:rFonts w:ascii="Arial" w:cs="Arial" w:eastAsia="Arial" w:hAnsi="Arial"/>
                <w:b/>
                <w:bCs/>
                <w:color w:val="FFFFFF"/>
                <w:sz w:val="40"/>
                <w:szCs w:val="40"/>
              </w:rPr>
              <w:t xml:space="preserve">COMPETITIVE LANDSCAPE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1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Entry Price</w:t>
            </w:r>
          </w:p>
        </w:tc>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They Sell</w:t>
            </w:r>
          </w:p>
        </w:tc>
        <w:tc>
          <w:tcPr>
            <w:tcW w:type="dxa" w:w="3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Critical Gap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Shopify Basic</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₹1,499/mo + apps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Infrastructure canvas, global brand</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 conversion architecture; heavy app dependency; expensive to make truly functional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Dukaan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₹433/mo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Speed + ease of setup, India-native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canvas, not a conversion system; no intelligence layer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Instamojo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₹333/mo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Payments + basic storefront</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Barely a store builder; almost no conversion tooling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Wix / Squarespace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₹1,500+/mo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flexibility, global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Built for portfolios and services, not D2C conversion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WooCommerce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Free + hosting + dev</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Full customisation</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Requires technical expertise; no guardrails; high setup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Easy D2C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₹199/mo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Conversion architecture + RTO Intelligence, out of the box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 ARE the answer to their gap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The key insight: every competitor sells tools. Easy D2C sells outcomes. Nobody globally is making high conversion and low RTO the default state of the store — not an achievement you have to work towards. This is the white space.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6.  </w:t>
            </w:r>
            <w:r>
              <w:rPr>
                <w:rFonts w:ascii="Arial" w:cs="Arial" w:eastAsia="Arial" w:hAnsi="Arial"/>
                <w:b/>
                <w:bCs/>
                <w:color w:val="FFFFFF"/>
                <w:sz w:val="40"/>
                <w:szCs w:val="40"/>
              </w:rPr>
              <w:t xml:space="preserve">PRICING ARCHITECTURE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Core philosophy: 100% prepaid. No card required to start. Ever. Sellers buy a subscription block or credits upfront — just like a mobile recharge. Auto-Recharge is available as an opt-in convenience. Revenue front-loaded before infrastructure cost is incurred.</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6.1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2600"/>
        <w:gridCol w:w="2160"/>
      </w:tblGrid>
      <w:tr>
        <w:trPr>
          <w:tblHeader/>
        </w:trPr>
        <w:tc>
          <w:tcPr>
            <w:tcW w:type="dxa" w:w="1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1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Who It's For</w:t>
            </w:r>
          </w:p>
        </w:tc>
        <w:tc>
          <w:tcPr>
            <w:tcW w:type="dxa" w:w="2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c>
          <w:tcPr>
            <w:tcW w:type="dxa" w:w="2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Key Limits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7-Day Free Trial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Everyone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Full platform experience to build and preview your store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Subdomain only — no card, no commitment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₹199/mo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300 stores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CRO architecture, all category modules, 3 style presets, custom domain included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product SKU cap, 30-day analytics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Standard — Intro Offer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₹499 for first 3 months (₹166/mo)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Post-trial, post-launch</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Custom domain, full analytics, 500 products, all presets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Full access — no architectural gates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Intelligence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₹1,999/mo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Growing brands ₹5L+ GMV/mo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Self-improving site, AI insights, monthly report, 20 content credits/mo, full RTO Intelligence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Needs 4-6 months of store data to fully activate</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6.2 The Recharge System</w:t>
      </w:r>
    </w:p>
    <w:p>
      <w:pPr>
        <w:spacing w:before="80" w:after="80"/>
      </w:pPr>
      <w:r>
        <w:rPr>
          <w:rFonts w:ascii="Arial" w:cs="Arial" w:eastAsia="Arial" w:hAnsi="Arial"/>
          <w:color w:val="1A1A2E"/>
          <w:sz w:val="22"/>
          <w:szCs w:val="22"/>
        </w:rPr>
        <w:t xml:space="preserve">All tiers run on prepaid. No card stored to start. No surprise charges. Credits work the same way: buy a pack, spend as you need.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43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Add 10 products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 credit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GB additional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credit</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Generate AI content for 1 product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 credits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Pack</w:t>
            </w:r>
          </w:p>
        </w:tc>
        <w:tc>
          <w:tcPr>
            <w:tcW w:type="dxa" w:w="234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Credits</w:t>
            </w:r>
          </w:p>
        </w:tc>
        <w:tc>
          <w:tcPr>
            <w:tcW w:type="dxa" w:w="234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234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Per Credit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Small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₹99</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₹8.3</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Large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₹699</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₹6.9</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6.3 Content Generation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Pack</w:t>
            </w:r>
          </w:p>
        </w:tc>
        <w:tc>
          <w:tcPr>
            <w:tcW w:type="dxa" w:w="234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Products</w:t>
            </w:r>
          </w:p>
        </w:tc>
        <w:tc>
          <w:tcPr>
            <w:tcW w:type="dxa" w:w="234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234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Per Product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Starter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₹199</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₹39.8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Growth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₹29.9</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Brand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₹1,199</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₹23.9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 Monthly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₹1,999/mo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6.4 The Founder Price Flip</w:t>
      </w:r>
    </w:p>
    <w:p>
      <w:pPr>
        <w:pStyle w:val="ListParagraph"/>
        <w:numPr>
          <w:ilvl w:val="0"/>
          <w:numId w:val="2"/>
        </w:numPr>
        <w:spacing w:before="60" w:after="60"/>
      </w:pPr>
      <w:r>
        <w:rPr>
          <w:rFonts w:ascii="Arial" w:cs="Arial" w:eastAsia="Arial" w:hAnsi="Arial"/>
          <w:color w:val="1A1A2E"/>
          <w:sz w:val="22"/>
          <w:szCs w:val="22"/>
        </w:rPr>
        <w:t xml:space="preserve">Flip to ₹499 standard at exactly 300 paying stores</w:t>
      </w:r>
    </w:p>
    <w:p>
      <w:pPr>
        <w:pStyle w:val="ListParagraph"/>
        <w:numPr>
          <w:ilvl w:val="0"/>
          <w:numId w:val="2"/>
        </w:numPr>
        <w:spacing w:before="60" w:after="60"/>
      </w:pPr>
      <w:r>
        <w:rPr>
          <w:rFonts w:ascii="Arial" w:cs="Arial" w:eastAsia="Arial" w:hAnsi="Arial"/>
          <w:color w:val="1A1A2E"/>
          <w:sz w:val="22"/>
          <w:szCs w:val="22"/>
        </w:rPr>
        <w:t xml:space="preserve">Frame it as an event: 'Founder pricing closes at 300 stores. You're looking at the last 40 spots.'</w:t>
      </w:r>
    </w:p>
    <w:p>
      <w:pPr>
        <w:pStyle w:val="ListParagraph"/>
        <w:numPr>
          <w:ilvl w:val="0"/>
          <w:numId w:val="2"/>
        </w:numPr>
        <w:spacing w:before="60" w:after="60"/>
      </w:pPr>
      <w:r>
        <w:rPr>
          <w:rFonts w:ascii="Arial" w:cs="Arial" w:eastAsia="Arial" w:hAnsi="Arial"/>
          <w:color w:val="1A1A2E"/>
          <w:sz w:val="22"/>
          <w:szCs w:val="22"/>
        </w:rPr>
        <w:t xml:space="preserve">Existing ₹199 customers grandfathered for 6 months, then upgraded with a feature unlock incentive</w:t>
      </w:r>
    </w:p>
    <w:p>
      <w:pPr>
        <w:pStyle w:val="ListParagraph"/>
        <w:numPr>
          <w:ilvl w:val="0"/>
          <w:numId w:val="2"/>
        </w:numPr>
        <w:spacing w:before="60" w:after="60"/>
      </w:pPr>
      <w:r>
        <w:rPr>
          <w:rFonts w:ascii="Arial" w:cs="Arial" w:eastAsia="Arial" w:hAnsi="Arial"/>
          <w:color w:val="1A1A2E"/>
          <w:sz w:val="22"/>
          <w:szCs w:val="22"/>
        </w:rPr>
        <w:t xml:space="preserve">Post-flip, ₹199 never returns — protects brand equity permanently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7.  </w:t>
            </w:r>
            <w:r>
              <w:rPr>
                <w:rFonts w:ascii="Arial" w:cs="Arial" w:eastAsia="Arial" w:hAnsi="Arial"/>
                <w:b/>
                <w:bCs/>
                <w:color w:val="FFFFFF"/>
                <w:sz w:val="40"/>
                <w:szCs w:val="40"/>
              </w:rPr>
              <w:t xml:space="preserve">UNIT ECONOMICS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Important: All figures in this section are modelled projections based on comparable early-stage SaaS benchmarks and our pricing architecture. They are internal estimates, not historical actuals. They will be updated as real trading data becomes available.</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7.1 Customer Acquisition Cost (CAC)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Estimated CAC</w:t>
            </w:r>
          </w:p>
        </w:tc>
        <w:tc>
          <w:tcPr>
            <w:tcW w:type="dxa" w:w="37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Quality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WhatsApp / Telegram seller communities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₹150–400</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High — warm, intent-driven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YouTube creator integrations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₹200–600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 educated, motivated buyer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Instagram business educators (micro)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₹300–800</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Medium-high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ONDC / partner referrals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₹100–300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high — already seller-minded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Paid ads (retargeting only)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₹600–1,500</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Medium — warm audiences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Word of mouth / organic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Highest — zero friction entry</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7.2 Lifetime Value (LTV)</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800"/>
        <w:gridCol w:w="1400"/>
        <w:gridCol w:w="1160"/>
      </w:tblGrid>
      <w:tr>
        <w:trPr>
          <w:tblHeader/>
        </w:trPr>
        <w:tc>
          <w:tcPr>
            <w:tcW w:type="dxa" w:w="1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Customer Cohort</w:t>
            </w:r>
          </w:p>
        </w:tc>
        <w:tc>
          <w:tcPr>
            <w:tcW w:type="dxa" w:w="1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Monthly Sub</w:t>
            </w:r>
          </w:p>
        </w:tc>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Avg Monthly Credits/Content</w:t>
            </w:r>
          </w:p>
        </w:tc>
        <w:tc>
          <w:tcPr>
            <w:tcW w:type="dxa" w:w="1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Total Monthly Revenue</w:t>
            </w:r>
          </w:p>
        </w:tc>
        <w:tc>
          <w:tcPr>
            <w:tcW w:type="dxa" w:w="1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Est. Avg Lifetime</w:t>
            </w:r>
          </w:p>
        </w:tc>
        <w:tc>
          <w:tcPr>
            <w:tcW w:type="dxa" w:w="1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LTV</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Founder (₹199)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₹199</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₹150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₹349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8 months</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₹2,792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(₹499)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₹749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 months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₹13,482</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Intelligence (₹1,999)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₹1,999</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₹2,499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30+ months</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₹74,970+</w:t>
            </w:r>
          </w:p>
        </w:tc>
      </w:tr>
    </w:tbl>
    <w:p>
      <w:pPr>
        <w:spacing w:before="80" w:after="80"/>
      </w:pPr>
      <w:r>
        <w:t xml:space="preserve"/>
      </w:r>
    </w:p>
    <w:p>
      <w:pPr>
        <w:spacing w:before="80" w:after="80"/>
      </w:pPr>
      <w:r>
        <w:rPr>
          <w:rFonts w:ascii="Arial" w:cs="Arial" w:eastAsia="Arial" w:hAnsi="Arial"/>
          <w:color w:val="1A1A2E"/>
          <w:sz w:val="22"/>
          <w:szCs w:val="22"/>
        </w:rPr>
        <w:t xml:space="preserve">Blended LTV target (weighted across tiers): ₹12,000–18,000. LTV:CAC ratio of 20:1 to 45:1 at target CAC range — exceptional for a SaaS business at this price point.</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7.3 Gross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2360"/>
        <w:gridCol w:w="2160"/>
      </w:tblGrid>
      <w:tr>
        <w:trPr>
          <w:tblHeader/>
        </w:trPr>
        <w:tc>
          <w:tcPr>
            <w:tcW w:type="dxa" w:w="234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25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Revenue/Store/Mo</w:t>
            </w:r>
          </w:p>
        </w:tc>
        <w:tc>
          <w:tcPr>
            <w:tcW w:type="dxa" w:w="23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Est. COGS/Store/Mo</w:t>
            </w:r>
          </w:p>
        </w:tc>
        <w:tc>
          <w:tcPr>
            <w:tcW w:type="dxa" w:w="2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Gross Margin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Founder (₹199)</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₹349 (incl. avg credits)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₹80–110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~68–77%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(₹499)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₹749 (incl. avg credits)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₹100–140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~81–87%</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Intelligence (₹1,999)</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₹2,499 (incl. avg credits)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₹180–250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~90–93%</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7.4 Payback Period</w:t>
      </w:r>
    </w:p>
    <w:p>
      <w:pPr>
        <w:spacing w:before="80" w:after="80"/>
      </w:pPr>
      <w:r>
        <w:rPr>
          <w:rFonts w:ascii="Arial" w:cs="Arial" w:eastAsia="Arial" w:hAnsi="Arial"/>
          <w:color w:val="1A1A2E"/>
          <w:sz w:val="22"/>
          <w:szCs w:val="22"/>
        </w:rPr>
        <w:t xml:space="preserve">At a blended CAC of ₹500 and blended monthly revenue per customer of ₹600, the payback period is under 1 month. Even at ₹1,500 CAC, payback is achieved in 2.5 months.</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7.5 Revenue Model at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trPr>
        <w:tc>
          <w:tcPr>
            <w:tcW w:type="dxa" w:w="2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Cohort</w:t>
            </w:r>
          </w:p>
        </w:tc>
        <w:tc>
          <w:tcPr>
            <w:tcW w:type="dxa" w:w="1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Stores</w:t>
            </w:r>
          </w:p>
        </w:tc>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Avg Monthly Revenue</w:t>
            </w:r>
          </w:p>
        </w:tc>
        <w:tc>
          <w:tcPr>
            <w:tcW w:type="dxa" w:w="2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Monthly Revenue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Standard subscribers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2,000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₹749</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₹14,98,000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Intelligence subscribers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₹4,99,800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Founder cohort (grandfathered)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300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₹499 (post-upgrade)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₹1,49,700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 pack revenue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Across 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Variable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₹2,50,000+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TOTAL MRR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₹23,97,500+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8.  </w:t>
            </w:r>
            <w:r>
              <w:rPr>
                <w:rFonts w:ascii="Arial" w:cs="Arial" w:eastAsia="Arial" w:hAnsi="Arial"/>
                <w:b/>
                <w:bCs/>
                <w:color w:val="FFFFFF"/>
                <w:sz w:val="40"/>
                <w:szCs w:val="40"/>
              </w:rPr>
              <w:t xml:space="preserve">PRODUCT ROADMAP</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Phase 1 — Foundation (Launch to 300 Stores)</w:t>
      </w:r>
    </w:p>
    <w:p>
      <w:pPr>
        <w:spacing w:before="80" w:after="80"/>
      </w:pPr>
      <w:r>
        <w:rPr>
          <w:rFonts w:ascii="Arial" w:cs="Arial" w:eastAsia="Arial" w:hAnsi="Arial"/>
          <w:color w:val="1A1A2E"/>
          <w:sz w:val="22"/>
          <w:szCs w:val="22"/>
        </w:rPr>
        <w:t xml:space="preserve">Minimum viable product that proves the core promise. Nothing beyond this until 100 paying customers validate the direction.</w:t>
      </w:r>
    </w:p>
    <w:p>
      <w:pPr>
        <w:pStyle w:val="ListParagraph"/>
        <w:numPr>
          <w:ilvl w:val="0"/>
          <w:numId w:val="2"/>
        </w:numPr>
        <w:spacing w:before="60" w:after="60"/>
      </w:pPr>
      <w:r>
        <w:rPr>
          <w:rFonts w:ascii="Arial" w:cs="Arial" w:eastAsia="Arial" w:hAnsi="Arial"/>
          <w:color w:val="1A1A2E"/>
          <w:sz w:val="22"/>
          <w:szCs w:val="22"/>
        </w:rPr>
        <w:t xml:space="preserve">Product Engine architecture (one architecture, proven first)</w:t>
      </w:r>
    </w:p>
    <w:p>
      <w:pPr>
        <w:pStyle w:val="ListParagraph"/>
        <w:numPr>
          <w:ilvl w:val="0"/>
          <w:numId w:val="2"/>
        </w:numPr>
        <w:spacing w:before="60" w:after="60"/>
      </w:pPr>
      <w:r>
        <w:rPr>
          <w:rFonts w:ascii="Arial" w:cs="Arial" w:eastAsia="Arial" w:hAnsi="Arial"/>
          <w:color w:val="1A1A2E"/>
          <w:sz w:val="22"/>
          <w:szCs w:val="22"/>
        </w:rPr>
        <w:t xml:space="preserve">Five category types: Fashion, Beauty, Electronics, Food, Dropshipping</w:t>
      </w:r>
    </w:p>
    <w:p>
      <w:pPr>
        <w:pStyle w:val="ListParagraph"/>
        <w:numPr>
          <w:ilvl w:val="0"/>
          <w:numId w:val="2"/>
        </w:numPr>
        <w:spacing w:before="60" w:after="60"/>
      </w:pPr>
      <w:r>
        <w:rPr>
          <w:rFonts w:ascii="Arial" w:cs="Arial" w:eastAsia="Arial" w:hAnsi="Arial"/>
          <w:color w:val="1A1A2E"/>
          <w:sz w:val="22"/>
          <w:szCs w:val="22"/>
        </w:rPr>
        <w:t xml:space="preserve">Three style presets: Minimal, Bold, Organic</w:t>
      </w:r>
    </w:p>
    <w:p>
      <w:pPr>
        <w:pStyle w:val="ListParagraph"/>
        <w:numPr>
          <w:ilvl w:val="0"/>
          <w:numId w:val="2"/>
        </w:numPr>
        <w:spacing w:before="60" w:after="60"/>
      </w:pPr>
      <w:r>
        <w:rPr>
          <w:rFonts w:ascii="Arial" w:cs="Arial" w:eastAsia="Arial" w:hAnsi="Arial"/>
          <w:color w:val="1A1A2E"/>
          <w:sz w:val="22"/>
          <w:szCs w:val="22"/>
        </w:rPr>
        <w:t xml:space="preserve">Core adaptive engine with basic behavioural signals</w:t>
      </w:r>
    </w:p>
    <w:p>
      <w:pPr>
        <w:pStyle w:val="ListParagraph"/>
        <w:numPr>
          <w:ilvl w:val="0"/>
          <w:numId w:val="2"/>
        </w:numPr>
        <w:spacing w:before="60" w:after="60"/>
      </w:pPr>
      <w:r>
        <w:rPr>
          <w:rFonts w:ascii="Arial" w:cs="Arial" w:eastAsia="Arial" w:hAnsi="Arial"/>
          <w:color w:val="1A1A2E"/>
          <w:sz w:val="22"/>
          <w:szCs w:val="22"/>
        </w:rPr>
        <w:t xml:space="preserve">Recharge credit system live from day one</w:t>
      </w:r>
    </w:p>
    <w:p>
      <w:pPr>
        <w:pStyle w:val="ListParagraph"/>
        <w:numPr>
          <w:ilvl w:val="0"/>
          <w:numId w:val="2"/>
        </w:numPr>
        <w:spacing w:before="60" w:after="60"/>
      </w:pPr>
      <w:r>
        <w:rPr>
          <w:rFonts w:ascii="Arial" w:cs="Arial" w:eastAsia="Arial" w:hAnsi="Arial"/>
          <w:color w:val="1A1A2E"/>
          <w:sz w:val="22"/>
          <w:szCs w:val="22"/>
        </w:rPr>
        <w:t xml:space="preserve">Product Content Generation: photo or URL in, gallery + A+ content out</w:t>
      </w:r>
    </w:p>
    <w:p>
      <w:pPr>
        <w:pStyle w:val="ListParagraph"/>
        <w:numPr>
          <w:ilvl w:val="0"/>
          <w:numId w:val="2"/>
        </w:numPr>
        <w:spacing w:before="60" w:after="60"/>
      </w:pPr>
      <w:r>
        <w:rPr>
          <w:rFonts w:ascii="Arial" w:cs="Arial" w:eastAsia="Arial" w:hAnsi="Arial"/>
          <w:color w:val="1A1A2E"/>
          <w:sz w:val="22"/>
          <w:szCs w:val="22"/>
        </w:rPr>
        <w:t xml:space="preserve">Subdomain hosting for all tiers; custom domain included in Founder tier</w:t>
      </w:r>
    </w:p>
    <w:p>
      <w:pPr>
        <w:pStyle w:val="ListParagraph"/>
        <w:numPr>
          <w:ilvl w:val="0"/>
          <w:numId w:val="2"/>
        </w:numPr>
        <w:spacing w:before="60" w:after="60"/>
      </w:pPr>
      <w:r>
        <w:rPr>
          <w:rFonts w:ascii="Arial" w:cs="Arial" w:eastAsia="Arial" w:hAnsi="Arial"/>
          <w:color w:val="1A1A2E"/>
          <w:sz w:val="22"/>
          <w:szCs w:val="22"/>
        </w:rPr>
        <w:t xml:space="preserve">Mobile-first, sub-2-second load time on 4G</w:t>
      </w:r>
    </w:p>
    <w:p>
      <w:pPr>
        <w:pStyle w:val="ListParagraph"/>
        <w:numPr>
          <w:ilvl w:val="0"/>
          <w:numId w:val="2"/>
        </w:numPr>
        <w:spacing w:before="60" w:after="60"/>
      </w:pPr>
      <w:r>
        <w:rPr>
          <w:rFonts w:ascii="Arial" w:cs="Arial" w:eastAsia="Arial" w:hAnsi="Arial"/>
          <w:color w:val="1A1A2E"/>
          <w:sz w:val="22"/>
          <w:szCs w:val="22"/>
        </w:rPr>
        <w:t xml:space="preserve">RTO Engine: base scoring matrix live, IndiaPost API connected, session signal feed from Adaptive Engine connected</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Phase 2 — Growth (300 to 2,000 Stores)</w:t>
      </w:r>
    </w:p>
    <w:p>
      <w:pPr>
        <w:pStyle w:val="ListParagraph"/>
        <w:numPr>
          <w:ilvl w:val="0"/>
          <w:numId w:val="2"/>
        </w:numPr>
        <w:spacing w:before="60" w:after="60"/>
      </w:pPr>
      <w:r>
        <w:rPr>
          <w:rFonts w:ascii="Arial" w:cs="Arial" w:eastAsia="Arial" w:hAnsi="Arial"/>
          <w:color w:val="1A1A2E"/>
          <w:sz w:val="22"/>
          <w:szCs w:val="22"/>
        </w:rPr>
        <w:t xml:space="preserve">All three commerce architectures</w:t>
      </w:r>
    </w:p>
    <w:p>
      <w:pPr>
        <w:pStyle w:val="ListParagraph"/>
        <w:numPr>
          <w:ilvl w:val="0"/>
          <w:numId w:val="2"/>
        </w:numPr>
        <w:spacing w:before="60" w:after="60"/>
      </w:pPr>
      <w:r>
        <w:rPr>
          <w:rFonts w:ascii="Arial" w:cs="Arial" w:eastAsia="Arial" w:hAnsi="Arial"/>
          <w:color w:val="1A1A2E"/>
          <w:sz w:val="22"/>
          <w:szCs w:val="22"/>
        </w:rPr>
        <w:t xml:space="preserve">All ten category types</w:t>
      </w:r>
    </w:p>
    <w:p>
      <w:pPr>
        <w:pStyle w:val="ListParagraph"/>
        <w:numPr>
          <w:ilvl w:val="0"/>
          <w:numId w:val="2"/>
        </w:numPr>
        <w:spacing w:before="60" w:after="60"/>
      </w:pPr>
      <w:r>
        <w:rPr>
          <w:rFonts w:ascii="Arial" w:cs="Arial" w:eastAsia="Arial" w:hAnsi="Arial"/>
          <w:color w:val="1A1A2E"/>
          <w:sz w:val="22"/>
          <w:szCs w:val="22"/>
        </w:rPr>
        <w:t xml:space="preserve">Full style preset library (8 presets)</w:t>
      </w:r>
    </w:p>
    <w:p>
      <w:pPr>
        <w:pStyle w:val="ListParagraph"/>
        <w:numPr>
          <w:ilvl w:val="0"/>
          <w:numId w:val="2"/>
        </w:numPr>
        <w:spacing w:before="60" w:after="60"/>
      </w:pPr>
      <w:r>
        <w:rPr>
          <w:rFonts w:ascii="Arial" w:cs="Arial" w:eastAsia="Arial" w:hAnsi="Arial"/>
          <w:color w:val="1A1A2E"/>
          <w:sz w:val="22"/>
          <w:szCs w:val="22"/>
        </w:rPr>
        <w:t xml:space="preserve">Full analytics dashboard</w:t>
      </w:r>
    </w:p>
    <w:p>
      <w:pPr>
        <w:pStyle w:val="ListParagraph"/>
        <w:numPr>
          <w:ilvl w:val="0"/>
          <w:numId w:val="2"/>
        </w:numPr>
        <w:spacing w:before="60" w:after="60"/>
      </w:pPr>
      <w:r>
        <w:rPr>
          <w:rFonts w:ascii="Arial" w:cs="Arial" w:eastAsia="Arial" w:hAnsi="Arial"/>
          <w:color w:val="1A1A2E"/>
          <w:sz w:val="22"/>
          <w:szCs w:val="22"/>
        </w:rPr>
        <w:t xml:space="preserve">Shipping integration (Nimbus / Shiprocket)</w:t>
      </w:r>
    </w:p>
    <w:p>
      <w:pPr>
        <w:pStyle w:val="ListParagraph"/>
        <w:numPr>
          <w:ilvl w:val="0"/>
          <w:numId w:val="2"/>
        </w:numPr>
        <w:spacing w:before="60" w:after="60"/>
      </w:pPr>
      <w:r>
        <w:rPr>
          <w:rFonts w:ascii="Arial" w:cs="Arial" w:eastAsia="Arial" w:hAnsi="Arial"/>
          <w:color w:val="1A1A2E"/>
          <w:sz w:val="22"/>
          <w:szCs w:val="22"/>
        </w:rPr>
        <w:t xml:space="preserve">WhatsApp order notifications and store sharing</w:t>
      </w:r>
    </w:p>
    <w:p>
      <w:pPr>
        <w:pStyle w:val="ListParagraph"/>
        <w:numPr>
          <w:ilvl w:val="0"/>
          <w:numId w:val="2"/>
        </w:numPr>
        <w:spacing w:before="60" w:after="60"/>
      </w:pPr>
      <w:r>
        <w:rPr>
          <w:rFonts w:ascii="Arial" w:cs="Arial" w:eastAsia="Arial" w:hAnsi="Arial"/>
          <w:color w:val="1A1A2E"/>
          <w:sz w:val="22"/>
          <w:szCs w:val="22"/>
        </w:rPr>
        <w:t xml:space="preserve">ONDC seller network integration</w:t>
      </w:r>
    </w:p>
    <w:p>
      <w:pPr>
        <w:pStyle w:val="ListParagraph"/>
        <w:numPr>
          <w:ilvl w:val="0"/>
          <w:numId w:val="2"/>
        </w:numPr>
        <w:spacing w:before="60" w:after="60"/>
      </w:pPr>
      <w:r>
        <w:rPr>
          <w:rFonts w:ascii="Arial" w:cs="Arial" w:eastAsia="Arial" w:hAnsi="Arial"/>
          <w:color w:val="1A1A2E"/>
          <w:sz w:val="22"/>
          <w:szCs w:val="22"/>
        </w:rPr>
        <w:t xml:space="preserve">RTO Engine: network intelligence emerges — cross-store pincode risk database updates from real delivery outcomes; emerging spike detection live</w:t>
      </w:r>
    </w:p>
    <w:p>
      <w:pPr>
        <w:pStyle w:val="ListParagraph"/>
        <w:numPr>
          <w:ilvl w:val="0"/>
          <w:numId w:val="2"/>
        </w:numPr>
        <w:spacing w:before="60" w:after="60"/>
      </w:pPr>
      <w:r>
        <w:rPr>
          <w:rFonts w:ascii="Arial" w:cs="Arial" w:eastAsia="Arial" w:hAnsi="Arial"/>
          <w:color w:val="1A1A2E"/>
          <w:sz w:val="22"/>
          <w:szCs w:val="22"/>
        </w:rPr>
        <w:t xml:space="preserve">Begin international onboarding (English-language markets)</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Phase 3 — Intelligence (2,000+ Stores)</w:t>
      </w:r>
    </w:p>
    <w:p>
      <w:pPr>
        <w:pStyle w:val="ListParagraph"/>
        <w:numPr>
          <w:ilvl w:val="0"/>
          <w:numId w:val="2"/>
        </w:numPr>
        <w:spacing w:before="60" w:after="60"/>
      </w:pPr>
      <w:r>
        <w:rPr>
          <w:rFonts w:ascii="Arial" w:cs="Arial" w:eastAsia="Arial" w:hAnsi="Arial"/>
          <w:color w:val="1A1A2E"/>
          <w:sz w:val="22"/>
          <w:szCs w:val="22"/>
        </w:rPr>
        <w:t xml:space="preserve">Self-improving site: automated structural adjustments based on store's own conversion data</w:t>
      </w:r>
    </w:p>
    <w:p>
      <w:pPr>
        <w:pStyle w:val="ListParagraph"/>
        <w:numPr>
          <w:ilvl w:val="0"/>
          <w:numId w:val="2"/>
        </w:numPr>
        <w:spacing w:before="60" w:after="60"/>
      </w:pPr>
      <w:r>
        <w:rPr>
          <w:rFonts w:ascii="Arial" w:cs="Arial" w:eastAsia="Arial" w:hAnsi="Arial"/>
          <w:color w:val="1A1A2E"/>
          <w:sz w:val="22"/>
          <w:szCs w:val="22"/>
        </w:rPr>
        <w:t xml:space="preserve">Monthly Store Intelligence Report: conversion vs. platform average, changes made, revenue impact, full RTO module</w:t>
      </w:r>
    </w:p>
    <w:p>
      <w:pPr>
        <w:pStyle w:val="ListParagraph"/>
        <w:numPr>
          <w:ilvl w:val="0"/>
          <w:numId w:val="2"/>
        </w:numPr>
        <w:spacing w:before="60" w:after="60"/>
      </w:pPr>
      <w:r>
        <w:rPr>
          <w:rFonts w:ascii="Arial" w:cs="Arial" w:eastAsia="Arial" w:hAnsi="Arial"/>
          <w:color w:val="1A1A2E"/>
          <w:sz w:val="22"/>
          <w:szCs w:val="22"/>
        </w:rPr>
        <w:t xml:space="preserve">Full adaptive engine insights unlocked for Intelligence tier</w:t>
      </w:r>
    </w:p>
    <w:p>
      <w:pPr>
        <w:pStyle w:val="ListParagraph"/>
        <w:numPr>
          <w:ilvl w:val="0"/>
          <w:numId w:val="2"/>
        </w:numPr>
        <w:spacing w:before="60" w:after="60"/>
      </w:pPr>
      <w:r>
        <w:rPr>
          <w:rFonts w:ascii="Arial" w:cs="Arial" w:eastAsia="Arial" w:hAnsi="Arial"/>
          <w:color w:val="1A1A2E"/>
          <w:sz w:val="22"/>
          <w:szCs w:val="22"/>
        </w:rPr>
        <w:t xml:space="preserve">WhatsApp alert on significant conversion drop detection</w:t>
      </w:r>
    </w:p>
    <w:p>
      <w:pPr>
        <w:pStyle w:val="ListParagraph"/>
        <w:numPr>
          <w:ilvl w:val="0"/>
          <w:numId w:val="2"/>
        </w:numPr>
        <w:spacing w:before="60" w:after="60"/>
      </w:pPr>
      <w:r>
        <w:rPr>
          <w:rFonts w:ascii="Arial" w:cs="Arial" w:eastAsia="Arial" w:hAnsi="Arial"/>
          <w:color w:val="1A1A2E"/>
          <w:sz w:val="22"/>
          <w:szCs w:val="22"/>
        </w:rPr>
        <w:t xml:space="preserve">RTO Engine: pincode × category × time-of-day × order-value risk model replaces flat scoring matrix; seller-specific delivery recommendations</w:t>
      </w:r>
    </w:p>
    <w:p>
      <w:pPr>
        <w:pStyle w:val="ListParagraph"/>
        <w:numPr>
          <w:ilvl w:val="0"/>
          <w:numId w:val="2"/>
        </w:numPr>
        <w:spacing w:before="60" w:after="60"/>
      </w:pPr>
      <w:r>
        <w:rPr>
          <w:rFonts w:ascii="Arial" w:cs="Arial" w:eastAsia="Arial" w:hAnsi="Arial"/>
          <w:color w:val="1A1A2E"/>
          <w:sz w:val="22"/>
          <w:szCs w:val="22"/>
        </w:rPr>
        <w:t xml:space="preserve">Payment routing optimisation (Month 6-12 minimum — trust must be established first)</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Phase 4 — Ecosystem</w:t>
      </w:r>
    </w:p>
    <w:p>
      <w:pPr>
        <w:pStyle w:val="ListParagraph"/>
        <w:numPr>
          <w:ilvl w:val="0"/>
          <w:numId w:val="2"/>
        </w:numPr>
        <w:spacing w:before="60" w:after="60"/>
      </w:pPr>
      <w:r>
        <w:rPr>
          <w:rFonts w:ascii="Arial" w:cs="Arial" w:eastAsia="Arial" w:hAnsi="Arial"/>
          <w:color w:val="1A1A2E"/>
          <w:sz w:val="22"/>
          <w:szCs w:val="22"/>
        </w:rPr>
        <w:t xml:space="preserve">Ad creation and Meta / Google ad optimiser via AI</w:t>
      </w:r>
    </w:p>
    <w:p>
      <w:pPr>
        <w:pStyle w:val="ListParagraph"/>
        <w:numPr>
          <w:ilvl w:val="0"/>
          <w:numId w:val="2"/>
        </w:numPr>
        <w:spacing w:before="60" w:after="60"/>
      </w:pPr>
      <w:r>
        <w:rPr>
          <w:rFonts w:ascii="Arial" w:cs="Arial" w:eastAsia="Arial" w:hAnsi="Arial"/>
          <w:color w:val="1A1A2E"/>
          <w:sz w:val="22"/>
          <w:szCs w:val="22"/>
        </w:rPr>
        <w:t xml:space="preserve">Cross-platform content export: Shopify, WooCommerce</w:t>
      </w:r>
    </w:p>
    <w:p>
      <w:pPr>
        <w:pStyle w:val="ListParagraph"/>
        <w:numPr>
          <w:ilvl w:val="0"/>
          <w:numId w:val="2"/>
        </w:numPr>
        <w:spacing w:before="60" w:after="60"/>
      </w:pPr>
      <w:r>
        <w:rPr>
          <w:rFonts w:ascii="Arial" w:cs="Arial" w:eastAsia="Arial" w:hAnsi="Arial"/>
          <w:color w:val="1A1A2E"/>
          <w:sz w:val="22"/>
          <w:szCs w:val="22"/>
        </w:rPr>
        <w:t xml:space="preserve">Agency and reseller partner programme</w:t>
      </w:r>
    </w:p>
    <w:p>
      <w:pPr>
        <w:pStyle w:val="ListParagraph"/>
        <w:numPr>
          <w:ilvl w:val="0"/>
          <w:numId w:val="2"/>
        </w:numPr>
        <w:spacing w:before="60" w:after="60"/>
      </w:pPr>
      <w:r>
        <w:rPr>
          <w:rFonts w:ascii="Arial" w:cs="Arial" w:eastAsia="Arial" w:hAnsi="Arial"/>
          <w:color w:val="1A1A2E"/>
          <w:sz w:val="22"/>
          <w:szCs w:val="22"/>
        </w:rPr>
        <w:t xml:space="preserve">Enterprise tier for ₹1Cr+ GMV brands</w:t>
      </w:r>
    </w:p>
    <w:p>
      <w:pPr>
        <w:pStyle w:val="ListParagraph"/>
        <w:numPr>
          <w:ilvl w:val="0"/>
          <w:numId w:val="2"/>
        </w:numPr>
        <w:spacing w:before="60" w:after="60"/>
      </w:pPr>
      <w:r>
        <w:rPr>
          <w:rFonts w:ascii="Arial" w:cs="Arial" w:eastAsia="Arial" w:hAnsi="Arial"/>
          <w:color w:val="1A1A2E"/>
          <w:sz w:val="22"/>
          <w:szCs w:val="22"/>
        </w:rPr>
        <w:t xml:space="preserve">RTO Engine: proprietary pincode × category × session behavior dataset becomes a defensible platform asset</w:t>
      </w:r>
    </w:p>
    <w:p>
      <w:pPr>
        <w:pStyle w:val="ListParagraph"/>
        <w:numPr>
          <w:ilvl w:val="0"/>
          <w:numId w:val="2"/>
        </w:numPr>
        <w:spacing w:before="60" w:after="60"/>
      </w:pPr>
      <w:r>
        <w:rPr>
          <w:rFonts w:ascii="Arial" w:cs="Arial" w:eastAsia="Arial" w:hAnsi="Arial"/>
          <w:color w:val="1A1A2E"/>
          <w:sz w:val="22"/>
          <w:szCs w:val="22"/>
        </w:rPr>
        <w:t xml:space="preserve">Expansion: Southeast Asia, Middle East, Africa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9.  </w:t>
            </w:r>
            <w:r>
              <w:rPr>
                <w:rFonts w:ascii="Arial" w:cs="Arial" w:eastAsia="Arial" w:hAnsi="Arial"/>
                <w:b/>
                <w:bCs/>
                <w:color w:val="FFFFFF"/>
                <w:sz w:val="40"/>
                <w:szCs w:val="40"/>
              </w:rPr>
              <w:t xml:space="preserve">GO-TO-MARKET STRATEGY</w:t>
            </w:r>
          </w:p>
        </w:tc>
      </w:tr>
    </w:tbl>
    <w:p>
      <w:pPr>
        <w:spacing w:before="80" w:after="80"/>
      </w:pPr>
      <w:r>
        <w:t xml:space="preserve"/>
      </w:r>
    </w:p>
    <w:p>
      <w:pPr>
        <w:spacing w:before="80" w:after="80"/>
      </w:pPr>
      <w:r>
        <w:rPr>
          <w:rFonts w:ascii="Arial" w:cs="Arial" w:eastAsia="Arial" w:hAnsi="Arial"/>
          <w:color w:val="1A1A2E"/>
          <w:sz w:val="22"/>
          <w:szCs w:val="22"/>
        </w:rPr>
        <w:t xml:space="preserve">Paid ads are a retargeting tool, not a primary cold acquisition channel. At ₹199/month the CAC math does not work on cold paid traffic.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4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Why It Works</w:t>
            </w:r>
          </w:p>
        </w:tc>
        <w:tc>
          <w:tcPr>
            <w:tcW w:type="dxa" w:w="2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WhatsApp &amp; Telegram seller communities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This is where the long tail lives. Hundreds of communities, tens of thousands of members, zero ad cost.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Highest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YouTube creators — 'start a D2C brand' niche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3-4 creator integrations can drive thousands of qualified signups at near-zero marginal cost.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Highest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Instagram business educators (micro)</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10k-100k follower accounts drive higher trust than celebrities in this segment.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ONDC seller network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700,000+ vendors onboarded. Direct pipeline to exactly our ICP.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CA and accountant networks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They advise small businesses going digital. Massively underrated referral channel.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Paid ads (Meta / Google)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Retargeting only — warm audiences who have already encountered Easy D2C.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The Critical Retention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Day 7: Your free trial ends today. Your store is live, your products are in. Recharge for ₹499 and keep your first 3 months — that's just ₹166/mo. No card needed. Pay via UPI in 10 seconds.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You just added your 51st product. Your store is growing. Here's what top-converting stores in your category did next.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10.  </w:t>
            </w:r>
            <w:r>
              <w:rPr>
                <w:rFonts w:ascii="Arial" w:cs="Arial" w:eastAsia="Arial" w:hAnsi="Arial"/>
                <w:b/>
                <w:bCs/>
                <w:color w:val="FFFFFF"/>
                <w:sz w:val="40"/>
                <w:szCs w:val="40"/>
              </w:rPr>
              <w:t xml:space="preserve">TECH STACK &amp; ARCHITECTURE GUARDRAILS</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10.1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Next.js (App Router)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Server components for speed; mobile-first from day 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auth, storage, real-time — multi-tenant RLS critical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Hetzner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Cost-effective; European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 Content Gen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Vision AI + LLM APIs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Image analysis + A+ content generation pipeline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Payments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Razorpay / Cashfree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UPI, COD, cards, net banking — India-native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Shipping (Phase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Nimbus / Shiprocket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Reseller model; margin on shipping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RTO Engine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Internal scoring API + IndiaPost API + WhatsApp Business API</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Reads Adaptive Engine signals; writes to delivery outcomes database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CRITICAL: Supabase multi-tenancy and row-level security must be architected correctly from day one. Getting this wrong is expensive to fix at 500+ stores. This is the single highest-risk technical decision in the build.</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10.2 Structural Conversion Guardrails</w:t>
      </w:r>
    </w:p>
    <w:p>
      <w:pPr>
        <w:spacing w:before="80" w:after="80"/>
      </w:pPr>
      <w:r>
        <w:rPr>
          <w:rFonts w:ascii="Arial" w:cs="Arial" w:eastAsia="Arial" w:hAnsi="Arial"/>
          <w:color w:val="1A1A2E"/>
          <w:sz w:val="22"/>
          <w:szCs w:val="22"/>
        </w:rPr>
        <w:t xml:space="preserve">The platform asserts these at render time. Violations throw an error or block render.</w:t>
      </w:r>
    </w:p>
    <w:p>
      <w:pPr>
        <w:pStyle w:val="ListParagraph"/>
        <w:numPr>
          <w:ilvl w:val="0"/>
          <w:numId w:val="2"/>
        </w:numPr>
        <w:spacing w:before="60" w:after="60"/>
      </w:pPr>
      <w:r>
        <w:rPr>
          <w:rFonts w:ascii="Arial" w:cs="Arial" w:eastAsia="Arial" w:hAnsi="Arial"/>
          <w:color w:val="1A1A2E"/>
          <w:sz w:val="22"/>
          <w:szCs w:val="22"/>
        </w:rPr>
        <w:t xml:space="preserve">CTA block must exist</w:t>
      </w:r>
    </w:p>
    <w:p>
      <w:pPr>
        <w:pStyle w:val="ListParagraph"/>
        <w:numPr>
          <w:ilvl w:val="0"/>
          <w:numId w:val="2"/>
        </w:numPr>
        <w:spacing w:before="60" w:after="60"/>
      </w:pPr>
      <w:r>
        <w:rPr>
          <w:rFonts w:ascii="Arial" w:cs="Arial" w:eastAsia="Arial" w:hAnsi="Arial"/>
          <w:color w:val="1A1A2E"/>
          <w:sz w:val="22"/>
          <w:szCs w:val="22"/>
        </w:rPr>
        <w:t xml:space="preserve">Offer cluster must remain grouped</w:t>
      </w:r>
    </w:p>
    <w:p>
      <w:pPr>
        <w:pStyle w:val="ListParagraph"/>
        <w:numPr>
          <w:ilvl w:val="0"/>
          <w:numId w:val="2"/>
        </w:numPr>
        <w:spacing w:before="60" w:after="60"/>
      </w:pPr>
      <w:r>
        <w:rPr>
          <w:rFonts w:ascii="Arial" w:cs="Arial" w:eastAsia="Arial" w:hAnsi="Arial"/>
          <w:color w:val="1A1A2E"/>
          <w:sz w:val="22"/>
          <w:szCs w:val="22"/>
        </w:rPr>
        <w:t xml:space="preserve">Sticky CTA must be active on mobile (Product Engine)</w:t>
      </w:r>
    </w:p>
    <w:p>
      <w:pPr>
        <w:pStyle w:val="ListParagraph"/>
        <w:numPr>
          <w:ilvl w:val="0"/>
          <w:numId w:val="2"/>
        </w:numPr>
        <w:spacing w:before="60" w:after="60"/>
      </w:pPr>
      <w:r>
        <w:rPr>
          <w:rFonts w:ascii="Arial" w:cs="Arial" w:eastAsia="Arial" w:hAnsi="Arial"/>
          <w:color w:val="1A1A2E"/>
          <w:sz w:val="22"/>
          <w:szCs w:val="22"/>
        </w:rPr>
        <w:t xml:space="preserve">Above the fold must contain: Title, Reviews, Offer Cluster, CTA</w:t>
      </w:r>
    </w:p>
    <w:p>
      <w:pPr>
        <w:pStyle w:val="ListParagraph"/>
        <w:numPr>
          <w:ilvl w:val="0"/>
          <w:numId w:val="2"/>
        </w:numPr>
        <w:spacing w:before="60" w:after="60"/>
      </w:pPr>
      <w:r>
        <w:rPr>
          <w:rFonts w:ascii="Arial" w:cs="Arial" w:eastAsia="Arial" w:hAnsi="Arial"/>
          <w:color w:val="1A1A2E"/>
          <w:sz w:val="22"/>
          <w:szCs w:val="22"/>
        </w:rPr>
        <w:t xml:space="preserve">Required category modules must render</w:t>
      </w:r>
    </w:p>
    <w:p>
      <w:pPr>
        <w:pStyle w:val="ListParagraph"/>
        <w:numPr>
          <w:ilvl w:val="0"/>
          <w:numId w:val="2"/>
        </w:numPr>
        <w:spacing w:before="60" w:after="60"/>
      </w:pPr>
      <w:r>
        <w:rPr>
          <w:rFonts w:ascii="Arial" w:cs="Arial" w:eastAsia="Arial" w:hAnsi="Arial"/>
          <w:color w:val="1A1A2E"/>
          <w:sz w:val="22"/>
          <w:szCs w:val="22"/>
        </w:rPr>
        <w:t xml:space="preserve">Style presets must not alter hierarchy or zone order</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10.3 Cost Guardrails at ₹199</w:t>
      </w:r>
    </w:p>
    <w:p>
      <w:pPr>
        <w:pStyle w:val="ListParagraph"/>
        <w:numPr>
          <w:ilvl w:val="0"/>
          <w:numId w:val="2"/>
        </w:numPr>
        <w:spacing w:before="60" w:after="60"/>
      </w:pPr>
      <w:r>
        <w:rPr>
          <w:rFonts w:ascii="Arial" w:cs="Arial" w:eastAsia="Arial" w:hAnsi="Arial"/>
          <w:color w:val="1A1A2E"/>
          <w:sz w:val="22"/>
          <w:szCs w:val="22"/>
        </w:rPr>
        <w:t xml:space="preserve">50 product SKU cap</w:t>
      </w:r>
    </w:p>
    <w:p>
      <w:pPr>
        <w:pStyle w:val="ListParagraph"/>
        <w:numPr>
          <w:ilvl w:val="0"/>
          <w:numId w:val="2"/>
        </w:numPr>
        <w:spacing w:before="60" w:after="60"/>
      </w:pPr>
      <w:r>
        <w:rPr>
          <w:rFonts w:ascii="Arial" w:cs="Arial" w:eastAsia="Arial" w:hAnsi="Arial"/>
          <w:color w:val="1A1A2E"/>
          <w:sz w:val="22"/>
          <w:szCs w:val="22"/>
        </w:rPr>
        <w:t xml:space="preserve">2GB storage cap</w:t>
      </w:r>
    </w:p>
    <w:p>
      <w:pPr>
        <w:pStyle w:val="ListParagraph"/>
        <w:numPr>
          <w:ilvl w:val="0"/>
          <w:numId w:val="2"/>
        </w:numPr>
        <w:spacing w:before="60" w:after="60"/>
      </w:pPr>
      <w:r>
        <w:rPr>
          <w:rFonts w:ascii="Arial" w:cs="Arial" w:eastAsia="Arial" w:hAnsi="Arial"/>
          <w:color w:val="1A1A2E"/>
          <w:sz w:val="22"/>
          <w:szCs w:val="22"/>
        </w:rPr>
        <w:t xml:space="preserve">Custom domain included — sellers get the complete experience at ₹199</w:t>
      </w:r>
    </w:p>
    <w:p>
      <w:pPr>
        <w:pStyle w:val="ListParagraph"/>
        <w:numPr>
          <w:ilvl w:val="0"/>
          <w:numId w:val="2"/>
        </w:numPr>
        <w:spacing w:before="60" w:after="60"/>
      </w:pPr>
      <w:r>
        <w:rPr>
          <w:rFonts w:ascii="Arial" w:cs="Arial" w:eastAsia="Arial" w:hAnsi="Arial"/>
          <w:color w:val="1A1A2E"/>
          <w:sz w:val="22"/>
          <w:szCs w:val="22"/>
        </w:rPr>
        <w:t xml:space="preserve">30-day analytics window</w:t>
      </w:r>
    </w:p>
    <w:p>
      <w:pPr>
        <w:pStyle w:val="ListParagraph"/>
        <w:numPr>
          <w:ilvl w:val="0"/>
          <w:numId w:val="2"/>
        </w:numPr>
        <w:spacing w:before="60" w:after="60"/>
      </w:pPr>
      <w:r>
        <w:rPr>
          <w:rFonts w:ascii="Arial" w:cs="Arial" w:eastAsia="Arial" w:hAnsi="Arial"/>
          <w:color w:val="1A1A2E"/>
          <w:sz w:val="22"/>
          <w:szCs w:val="22"/>
        </w:rPr>
        <w:t xml:space="preserve">Adaptive engine runs; insights locked until ₹499</w:t>
      </w:r>
    </w:p>
    <w:p>
      <w:pPr>
        <w:pStyle w:val="ListParagraph"/>
        <w:numPr>
          <w:ilvl w:val="0"/>
          <w:numId w:val="2"/>
        </w:numPr>
        <w:spacing w:before="60" w:after="60"/>
      </w:pPr>
      <w:r>
        <w:rPr>
          <w:rFonts w:ascii="Arial" w:cs="Arial" w:eastAsia="Arial" w:hAnsi="Arial"/>
          <w:color w:val="1A1A2E"/>
          <w:sz w:val="22"/>
          <w:szCs w:val="22"/>
        </w:rPr>
        <w:t xml:space="preserve">Content generation never bundled — always transactional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11.  </w:t>
            </w:r>
            <w:r>
              <w:rPr>
                <w:rFonts w:ascii="Arial" w:cs="Arial" w:eastAsia="Arial" w:hAnsi="Arial"/>
                <w:b/>
                <w:bCs/>
                <w:color w:val="FFFFFF"/>
                <w:sz w:val="40"/>
                <w:szCs w:val="40"/>
              </w:rPr>
              <w:t xml:space="preserve">THE STRATEGIC BETS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The Bet</w:t>
            </w:r>
          </w:p>
        </w:tc>
        <w:tc>
          <w:tcPr>
            <w:tcW w:type="dxa" w:w="3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The Hypothesis</w:t>
            </w:r>
          </w:p>
        </w:tc>
        <w:tc>
          <w:tcPr>
            <w:tcW w:type="dxa" w:w="33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How We Know If It's Right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Conversion-by-default is a real wedge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Sellers will pay for a platform that makes conversion the default, not a skill to develop</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First 100 paying customers; churn rate vs. competitors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India-first proves global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Solving conversion in India's high-friction market creates an architecture that works everywhere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Conversion benchmarks vs. global platform averages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Bottom-up is the right motion</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Giving world-class tools to the long tail creates pressure that attracts established brands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Do growing brands seek us out after seeing long-tail stores?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 generation is the killer top-up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Sellers pay transactionally for great product content before anything else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Credit usage data in first 90 days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The self-improving site creates lock-in</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Historical behavioural data creates switching cost beyond technical migration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Churn rate: Intelligence tier vs. 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RTO Engine creates margin lock-in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Sellers with 12+ months of delivery intelligence embedded in their account will not voluntarily walk away from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Intelligence tier churn vs. Standard; RTO Shield savings reported per seller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The recharge model beats subscriptions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Prepaid credits reduce upgrade anxiety and front-load cash flow</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Credit purchase rate vs. direct plan upgrade rate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12.  </w:t>
            </w:r>
            <w:r>
              <w:rPr>
                <w:rFonts w:ascii="Arial" w:cs="Arial" w:eastAsia="Arial" w:hAnsi="Arial"/>
                <w:b/>
                <w:bCs/>
                <w:color w:val="FFFFFF"/>
                <w:sz w:val="40"/>
                <w:szCs w:val="40"/>
              </w:rPr>
              <w:t xml:space="preserve">WHAT SUCCESS LOOKS LIKE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rPr>
          <w:tblHeader/>
        </w:trPr>
        <w:tc>
          <w:tcPr>
            <w:tcW w:type="dxa" w:w="3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2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9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Timeframe</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Paying stores live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Month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price event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 paying stores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4–6</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Standard (₹499) becomes primary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Active and converting</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Month 4–6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Intelligence subscribers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 stores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12</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Content generation % of revenue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Month 12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RTO Shield — logistics cost protected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₹50L+ across platform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12</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MRR</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₹50L+</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Month 18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International stores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100 outside India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18–24</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Average store conversion vs. industry benchmark</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Measurably above average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Ongoing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store RTO rate vs. category benchmark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Measurably below average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Ongoing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13.  </w:t>
            </w:r>
            <w:r>
              <w:rPr>
                <w:rFonts w:ascii="Arial" w:cs="Arial" w:eastAsia="Arial" w:hAnsi="Arial"/>
                <w:b/>
                <w:bCs/>
                <w:color w:val="FFFFFF"/>
                <w:sz w:val="40"/>
                <w:szCs w:val="40"/>
              </w:rPr>
              <w:t xml:space="preserve">RTO INTELLIGENCE ENGINE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The RTO Intelligence Engine is not a risk tool. It is a margin protection system with a network effect. Every order makes it smarter. Every store that joins makes it smarter for every store already on the platform.</w:t>
            </w:r>
          </w:p>
        </w:tc>
      </w:tr>
    </w:tbl>
    <w:p>
      <w:pPr>
        <w:spacing w:before="80" w:after="80"/>
      </w:pPr>
      <w:r>
        <w:t xml:space="preserve"/>
      </w:r>
    </w:p>
    <w:p>
      <w:pPr>
        <w:spacing w:before="80" w:after="80"/>
      </w:pPr>
      <w:r>
        <w:rPr>
          <w:rFonts w:ascii="Arial" w:cs="Arial" w:eastAsia="Arial" w:hAnsi="Arial"/>
          <w:color w:val="1A1A2E"/>
          <w:sz w:val="22"/>
          <w:szCs w:val="22"/>
        </w:rPr>
        <w:t xml:space="preserve">Return to Origin is the defining margin problem for Indian D2C sellers. COD-driven RTO costs the industry an estimated ₹15,000+ crore annually in forward and reverse logistics, tied-up inventory, and lost working capital. Every seller who has built their own mitigation — blanket pincode blocks, static blacklists, OTP walls — has done so by sacrificing reach to reduce risk.</w:t>
      </w:r>
    </w:p>
    <w:p>
      <w:pPr>
        <w:spacing w:before="80" w:after="80"/>
      </w:pPr>
      <w:r>
        <w:rPr>
          <w:rFonts w:ascii="Arial" w:cs="Arial" w:eastAsia="Arial" w:hAnsi="Arial"/>
          <w:color w:val="1A1A2E"/>
          <w:sz w:val="22"/>
          <w:szCs w:val="22"/>
        </w:rPr>
        <w:t xml:space="preserve">Easy D2C's RTO Intelligence Engine takes a different position: minimise RTO without minimising reach. Not by blocking bad orders — by converting risky orders into safe ones, and building the intelligence to know the difference.</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Layer 1: The Scoring Engine — Calculation Logic</w:t>
      </w:r>
    </w:p>
    <w:p>
      <w:pPr>
        <w:spacing w:before="80" w:after="80"/>
      </w:pPr>
      <w:r>
        <w:t xml:space="preserve"/>
      </w:r>
    </w:p>
    <w:p>
      <w:pPr>
        <w:spacing w:before="200" w:after="80"/>
      </w:pPr>
      <w:r>
        <w:rPr>
          <w:rFonts w:ascii="Arial" w:cs="Arial" w:eastAsia="Arial" w:hAnsi="Arial"/>
          <w:b/>
          <w:bCs/>
          <w:color w:val="1A1A2E"/>
          <w:sz w:val="24"/>
          <w:szCs w:val="24"/>
        </w:rPr>
        <w:t xml:space="preserve">1A. Base Scoring Matrix</w:t>
      </w:r>
    </w:p>
    <w:p>
      <w:pPr>
        <w:spacing w:before="80" w:after="80"/>
      </w:pPr>
      <w:r>
        <w:rPr>
          <w:rFonts w:ascii="Arial" w:cs="Arial" w:eastAsia="Arial" w:hAnsi="Arial"/>
          <w:color w:val="1A1A2E"/>
          <w:sz w:val="22"/>
          <w:szCs w:val="22"/>
        </w:rPr>
        <w:t xml:space="preserve">Every COD order receives a composite risk score from 0 to 100. Kill passes override all calculation and assign maximum score instantly.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600"/>
        <w:gridCol w:w="3960"/>
      </w:tblGrid>
      <w:tr>
        <w:trPr>
          <w:tblHeader/>
        </w:trPr>
        <w:tc>
          <w:tcPr>
            <w:tcW w:type="dxa" w:w="2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Signal</w:t>
            </w:r>
          </w:p>
        </w:tc>
        <w:tc>
          <w:tcPr>
            <w:tcW w:type="dxa" w:w="1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Points</w:t>
            </w:r>
          </w:p>
        </w:tc>
        <w:tc>
          <w:tcPr>
            <w:tcW w:type="dxa" w:w="1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9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Historical blacklist pincode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Kill Pass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Historically unserviceable or fraudulent pincode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IndiaPost: pincode does not exist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Kill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API verification failure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Customer bounce history (per prior offense)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+50 each</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Kill Pass at 2x</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Phone-number linked. Two prior bounces = guaranteed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Emerging spike pincode (recent statistical spike)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Instant Medium Risk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Rolling 14-day bounce rate across platform stores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IndiaPost: pincode is Non-Delivery</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Hard Flag</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All post offices under pincode explicitly non-delivery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Difficult logistics state (J&amp;K, NE 7 states, A&amp;N)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Hard Flag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Applied regardless of other signals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Fake or sequential phone number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Heuristic</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e.g. 1234567890, 9999999999, 0987654321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Gibberish customer 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Heuristic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vowels or under 3 characters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Incomplete address string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Heuristic</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Missing building/house number or very short string</w:t>
            </w:r>
          </w:p>
        </w:tc>
      </w:tr>
    </w:tbl>
    <w:p>
      <w:pPr>
        <w:spacing w:before="80" w:after="80"/>
      </w:pPr>
      <w:r>
        <w:t xml:space="preserve"/>
      </w:r>
    </w:p>
    <w:p>
      <w:pPr>
        <w:spacing w:before="200" w:after="80"/>
      </w:pPr>
      <w:r>
        <w:rPr>
          <w:rFonts w:ascii="Arial" w:cs="Arial" w:eastAsia="Arial" w:hAnsi="Arial"/>
          <w:b/>
          <w:bCs/>
          <w:color w:val="1A1A2E"/>
          <w:sz w:val="24"/>
          <w:szCs w:val="24"/>
        </w:rPr>
        <w:t xml:space="preserve">1B. Extended Scoring Signals</w:t>
      </w:r>
    </w:p>
    <w:p>
      <w:pPr>
        <w:spacing w:before="80" w:after="80"/>
      </w:pPr>
      <w:r>
        <w:rPr>
          <w:rFonts w:ascii="Arial" w:cs="Arial" w:eastAsia="Arial" w:hAnsi="Arial"/>
          <w:color w:val="1A1A2E"/>
          <w:sz w:val="22"/>
          <w:szCs w:val="22"/>
        </w:rPr>
        <w:t xml:space="preserve">Additional signals layered on the base matrix. These require no external API — they are derived from order data and platform behavior.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Signal</w:t>
            </w:r>
          </w:p>
        </w:tc>
        <w:tc>
          <w:tcPr>
            <w:tcW w:type="dxa" w:w="1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Points</w:t>
            </w:r>
          </w:p>
        </w:tc>
        <w:tc>
          <w:tcPr>
            <w:tcW w:type="dxa" w:w="5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Logic</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Order placed 1am–4am IST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Impulse COD window — measurably elevated bounce rate nationally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 order value ₹500–₹1,499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Highest RTO band in Indian ecommerce — aspirational impulse zone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COD order value above ₹2,000</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High value + COD = strong abandonment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 value more than 3x pincode median COD value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Statistical anomaly — flags unusual orders for that area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Same address: 3+ COD orders in 30 days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Velocity fraud or habitual returner pattern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phone: orders across 2+ different stores on platform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Cross-store signal — only Easy D2C can see this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Same device fingerprint, multiple phone numbers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+40</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Professional fraud pattern — strong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VPN or proxy IP detected at checkout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Strong fraud indicator</w:t>
            </w:r>
          </w:p>
        </w:tc>
      </w:tr>
    </w:tbl>
    <w:p>
      <w:pPr>
        <w:spacing w:before="80" w:after="80"/>
      </w:pPr>
      <w:r>
        <w:t xml:space="preserve"/>
      </w:r>
    </w:p>
    <w:p>
      <w:pPr>
        <w:spacing w:before="200" w:after="80"/>
      </w:pPr>
      <w:r>
        <w:rPr>
          <w:rFonts w:ascii="Arial" w:cs="Arial" w:eastAsia="Arial" w:hAnsi="Arial"/>
          <w:b/>
          <w:bCs/>
          <w:color w:val="1A1A2E"/>
          <w:sz w:val="24"/>
          <w:szCs w:val="24"/>
        </w:rPr>
        <w:t xml:space="preserve">1C. Category Risk Multipliers</w:t>
      </w:r>
    </w:p>
    <w:p>
      <w:pPr>
        <w:spacing w:before="80" w:after="80"/>
      </w:pPr>
      <w:r>
        <w:rPr>
          <w:rFonts w:ascii="Arial" w:cs="Arial" w:eastAsia="Arial" w:hAnsi="Arial"/>
          <w:color w:val="1A1A2E"/>
          <w:sz w:val="22"/>
          <w:szCs w:val="22"/>
        </w:rPr>
        <w:t xml:space="preserve">Each product category carries a baseline RTO risk multiplier, seeded from industry benchmarks and updated continuously from platform delivery data. Applied as a final multiplier on the composite score.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Baseline RTO Rate</w:t>
            </w:r>
          </w:p>
        </w:tc>
        <w:tc>
          <w:tcPr>
            <w:tcW w:type="dxa" w:w="43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Score Multiplier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Dropshipping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40–55%</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Fashion &amp; Apparel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Electronics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25–35%</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Beauty &amp; Personal Care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Spiritual &amp; Lifestyle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15–25%</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 &amp; Fitness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Food &amp; Consumables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10–15%</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×0.8</w:t>
            </w:r>
          </w:p>
        </w:tc>
      </w:tr>
    </w:tbl>
    <w:p>
      <w:pPr>
        <w:spacing w:before="80" w:after="80"/>
      </w:pPr>
      <w:r>
        <w:t xml:space="preserve"/>
      </w:r>
    </w:p>
    <w:p>
      <w:pPr>
        <w:spacing w:before="200" w:after="80"/>
      </w:pPr>
      <w:r>
        <w:rPr>
          <w:rFonts w:ascii="Arial" w:cs="Arial" w:eastAsia="Arial" w:hAnsi="Arial"/>
          <w:b/>
          <w:bCs/>
          <w:color w:val="1A1A2E"/>
          <w:sz w:val="24"/>
          <w:szCs w:val="24"/>
        </w:rPr>
        <w:t xml:space="preserve">1D. Session Behavior Signals — The Unique Layer</w:t>
      </w:r>
    </w:p>
    <w:p>
      <w:pPr>
        <w:spacing w:before="80" w:after="80"/>
      </w:pPr>
      <w:r>
        <w:rPr>
          <w:rFonts w:ascii="Arial" w:cs="Arial" w:eastAsia="Arial" w:hAnsi="Arial"/>
          <w:color w:val="1A1A2E"/>
          <w:sz w:val="22"/>
          <w:szCs w:val="22"/>
        </w:rPr>
        <w:t xml:space="preserve">This is the signal layer no standalone RTO tool can replicate. Easy D2C's Adaptive Engine is already tracking session behavior for conversion optimization. At the moment of COD checkout, the RTO Engine reads those same signals as a risk modifier. Zero additional infrastructure. Structurally defensible.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Behavioral Signal (from Adaptive Engine)</w:t>
            </w:r>
          </w:p>
        </w:tc>
        <w:tc>
          <w:tcPr>
            <w:tcW w:type="dxa" w:w="1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RTO Score Modifier</w:t>
            </w:r>
          </w:p>
        </w:tc>
        <w:tc>
          <w:tcPr>
            <w:tcW w:type="dxa" w:w="4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Returning visitor (2+ sessions before ordering)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Considered, intentional purchase. Very low RTO probability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 on page 3 minutes+ with deep scroll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Genuinely evaluating. Real buyer behavior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Review section dwell 30 seconds+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Engaged with social proof — high commitment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Checkout completed under 45 seconds from landing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Impulse click. Strongly elevated bounce probability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 review section interaction whatsoever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Low engagement = low commitment to receiving the order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Rage clicks detected in 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Frustration session — often accidental COD orders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VPN or proxy IP at storefront session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Fraud signal at session level (also scored at order level)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device fingerprint, different phone numbers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Professional fraud — most severe behavioral signal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1FAEE" w:val="clear"/>
            <w:tcMar>
              <w:top w:type="dxa" w:w="140"/>
              <w:left w:type="dxa" w:w="200"/>
              <w:bottom w:type="dxa" w:w="140"/>
              <w:right w:type="dxa" w:w="200"/>
            </w:tcMar>
          </w:tcPr>
          <w:p>
            <w:r>
              <w:rPr>
                <w:rFonts w:ascii="Arial" w:cs="Arial" w:eastAsia="Arial" w:hAnsi="Arial"/>
                <w:color w:val="1A1A2E"/>
                <w:sz w:val="22"/>
                <w:szCs w:val="22"/>
              </w:rPr>
              <w:t xml:space="preserve">Composite Score Formula: Final RTO Score = (Base Signals + Extended Signals + Session Modifier) × Category Multiplier. Hard cap at 100. Kill passes override all calculation.</w:t>
            </w:r>
          </w:p>
        </w:tc>
      </w:tr>
    </w:tbl>
    <w:p>
      <w:pPr>
        <w:spacing w:before="80" w:after="80"/>
      </w:pPr>
      <w:r>
        <w:t xml:space="preserve"/>
      </w:r>
    </w:p>
    <w:p>
      <w:pPr>
        <w:spacing w:before="200" w:after="80"/>
      </w:pPr>
      <w:r>
        <w:rPr>
          <w:rFonts w:ascii="Arial" w:cs="Arial" w:eastAsia="Arial" w:hAnsi="Arial"/>
          <w:b/>
          <w:bCs/>
          <w:color w:val="1A1A2E"/>
          <w:sz w:val="24"/>
          <w:szCs w:val="24"/>
        </w:rPr>
        <w:t xml:space="preserve">1E. The Living Pincode Intelligence Database</w:t>
      </w:r>
    </w:p>
    <w:p>
      <w:pPr>
        <w:spacing w:before="80" w:after="80"/>
      </w:pPr>
      <w:r>
        <w:rPr>
          <w:rFonts w:ascii="Arial" w:cs="Arial" w:eastAsia="Arial" w:hAnsi="Arial"/>
          <w:color w:val="1A1A2E"/>
          <w:sz w:val="22"/>
          <w:szCs w:val="22"/>
        </w:rPr>
        <w:t xml:space="preserve">The pincode risk database is not a static download. It is a continuously self-updating dataset that learns from every delivery outcome across every store on the platform.</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At launch: seeded from IndiaPost API, publicly available logistics-difficult region data, and industry RTO benchmarks</w:t>
      </w:r>
    </w:p>
    <w:p>
      <w:pPr>
        <w:pStyle w:val="ListParagraph"/>
        <w:numPr>
          <w:ilvl w:val="0"/>
          <w:numId w:val="2"/>
        </w:numPr>
        <w:spacing w:before="60" w:after="60"/>
      </w:pPr>
      <w:r>
        <w:rPr>
          <w:rFonts w:ascii="Arial" w:cs="Arial" w:eastAsia="Arial" w:hAnsi="Arial"/>
          <w:color w:val="1A1A2E"/>
          <w:sz w:val="22"/>
          <w:szCs w:val="22"/>
        </w:rPr>
        <w:t xml:space="preserve">From day one of live orders: every delivery outcome — delivered, bounced, refused, RTO — is logged against pincode, category, order value band, and time of order</w:t>
      </w:r>
    </w:p>
    <w:p>
      <w:pPr>
        <w:pStyle w:val="ListParagraph"/>
        <w:numPr>
          <w:ilvl w:val="0"/>
          <w:numId w:val="2"/>
        </w:numPr>
        <w:spacing w:before="60" w:after="60"/>
      </w:pPr>
      <w:r>
        <w:rPr>
          <w:rFonts w:ascii="Arial" w:cs="Arial" w:eastAsia="Arial" w:hAnsi="Arial"/>
          <w:color w:val="1A1A2E"/>
          <w:sz w:val="22"/>
          <w:szCs w:val="22"/>
        </w:rPr>
        <w:t xml:space="preserve">Emerging spike detection: if a pincode's 14-day rolling RTO rate spikes above a threshold, it is automatically elevated across the entire platform — not just for the store that experienced it</w:t>
      </w:r>
    </w:p>
    <w:p>
      <w:pPr>
        <w:pStyle w:val="ListParagraph"/>
        <w:numPr>
          <w:ilvl w:val="0"/>
          <w:numId w:val="2"/>
        </w:numPr>
        <w:spacing w:before="60" w:after="60"/>
      </w:pPr>
      <w:r>
        <w:rPr>
          <w:rFonts w:ascii="Arial" w:cs="Arial" w:eastAsia="Arial" w:hAnsi="Arial"/>
          <w:color w:val="1A1A2E"/>
          <w:sz w:val="22"/>
          <w:szCs w:val="22"/>
        </w:rPr>
        <w:t xml:space="preserve">Recovery logic: pincodes that show 90 consecutive days of clean delivery are automatically downgraded from their elevated risk tier</w:t>
      </w:r>
    </w:p>
    <w:p>
      <w:pPr>
        <w:pStyle w:val="ListParagraph"/>
        <w:numPr>
          <w:ilvl w:val="0"/>
          <w:numId w:val="2"/>
        </w:numPr>
        <w:spacing w:before="60" w:after="60"/>
      </w:pPr>
      <w:r>
        <w:rPr>
          <w:rFonts w:ascii="Arial" w:cs="Arial" w:eastAsia="Arial" w:hAnsi="Arial"/>
          <w:color w:val="1A1A2E"/>
          <w:sz w:val="22"/>
          <w:szCs w:val="22"/>
        </w:rPr>
        <w:t xml:space="preserve">Category specificity: a pincode may be low-risk for Electronics and high-risk for Fashion — the database knows this and scores accordingly</w:t>
      </w:r>
    </w:p>
    <w:p>
      <w:pPr>
        <w:spacing w:before="80" w:after="80"/>
      </w:pPr>
      <w:r>
        <w:t xml:space="preserve"/>
      </w:r>
    </w:p>
    <w:p>
      <w:pPr>
        <w:spacing w:before="80" w:after="80"/>
      </w:pPr>
      <w:r>
        <w:rPr>
          <w:rFonts w:ascii="Arial" w:cs="Arial" w:eastAsia="Arial" w:hAnsi="Arial"/>
          <w:color w:val="1A1A2E"/>
          <w:sz w:val="22"/>
          <w:szCs w:val="22"/>
        </w:rPr>
        <w:t xml:space="preserve">The network effect is the moat: a seller with 50 orders a month cannot build this intelligence alone. A platform with 2,000 stores and 100,000 orders a month can. Every store's delivery outcomes make every other store's scoring engine smarter.</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Layer 2: Insight Generation — What the Engine Tells Sellers</w:t>
      </w:r>
    </w:p>
    <w:p>
      <w:pPr>
        <w:spacing w:before="80" w:after="80"/>
      </w:pPr>
      <w:r>
        <w:t xml:space="preserve"/>
      </w:r>
    </w:p>
    <w:p>
      <w:pPr>
        <w:spacing w:before="80" w:after="80"/>
      </w:pPr>
      <w:r>
        <w:rPr>
          <w:rFonts w:ascii="Arial" w:cs="Arial" w:eastAsia="Arial" w:hAnsi="Arial"/>
          <w:color w:val="1A1A2E"/>
          <w:sz w:val="22"/>
          <w:szCs w:val="22"/>
        </w:rPr>
        <w:t xml:space="preserve">Scores stay in the backend. Sellers see decisions and patterns in plain language. A seller cannot act on a number. They can act on a reason, a trend, and a recommended action.</w:t>
      </w:r>
    </w:p>
    <w:p>
      <w:pPr>
        <w:spacing w:before="80" w:after="80"/>
      </w:pPr>
      <w:r>
        <w:t xml:space="preserve"/>
      </w:r>
    </w:p>
    <w:p>
      <w:pPr>
        <w:spacing w:before="200" w:after="80"/>
      </w:pPr>
      <w:r>
        <w:rPr>
          <w:rFonts w:ascii="Arial" w:cs="Arial" w:eastAsia="Arial" w:hAnsi="Arial"/>
          <w:b/>
          <w:bCs/>
          <w:color w:val="1A1A2E"/>
          <w:sz w:val="24"/>
          <w:szCs w:val="24"/>
        </w:rPr>
        <w:t xml:space="preserve">2A. Order-Level Insight Cards (Real-Time)</w:t>
      </w:r>
    </w:p>
    <w:p>
      <w:pPr>
        <w:spacing w:before="80" w:after="80"/>
      </w:pPr>
      <w:r>
        <w:rPr>
          <w:rFonts w:ascii="Arial" w:cs="Arial" w:eastAsia="Arial" w:hAnsi="Arial"/>
          <w:color w:val="1A1A2E"/>
          <w:sz w:val="22"/>
          <w:szCs w:val="22"/>
        </w:rPr>
        <w:t xml:space="preserve">Every flagged order generates a plain-language reason card in the seller dashboard. Not a score — a statement. Examples: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FF9E6" w:val="clear"/>
            <w:tcMar>
              <w:top w:type="dxa" w:w="140"/>
              <w:left w:type="dxa" w:w="200"/>
              <w:bottom w:type="dxa" w:w="140"/>
              <w:right w:type="dxa" w:w="200"/>
            </w:tcMar>
          </w:tcPr>
          <w:p>
            <w:r>
              <w:rPr>
                <w:rFonts w:ascii="Arial" w:cs="Arial" w:eastAsia="Arial" w:hAnsi="Arial"/>
                <w:color w:val="1A1A2E"/>
                <w:sz w:val="22"/>
                <w:szCs w:val="22"/>
              </w:rPr>
              <w:t xml:space="preserve">MEDIUM RISK — Confirmation Sent
This order was flagged because the phone number matches a previous bounce on your store and the address string is incomplete. A WhatsApp confirmation has been sent automatically.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FF0F0" w:val="clear"/>
            <w:tcMar>
              <w:top w:type="dxa" w:w="140"/>
              <w:left w:type="dxa" w:w="200"/>
              <w:bottom w:type="dxa" w:w="140"/>
              <w:right w:type="dxa" w:w="200"/>
            </w:tcMar>
          </w:tcPr>
          <w:p>
            <w:r>
              <w:rPr>
                <w:rFonts w:ascii="Arial" w:cs="Arial" w:eastAsia="Arial" w:hAnsi="Arial"/>
                <w:color w:val="1A1A2E"/>
                <w:sz w:val="22"/>
                <w:szCs w:val="22"/>
              </w:rPr>
              <w:t xml:space="preserve">HIGH RISK — Prepaid Required
This pincode has shown a 68% RTO rate across the platform in the last 30 days for Fashion orders. COD has been automatically restricted. The buyer has been offered a prepaid option with free shipping.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FF0F0" w:val="clear"/>
            <w:tcMar>
              <w:top w:type="dxa" w:w="140"/>
              <w:left w:type="dxa" w:w="200"/>
              <w:bottom w:type="dxa" w:w="140"/>
              <w:right w:type="dxa" w:w="200"/>
            </w:tcMar>
          </w:tcPr>
          <w:p>
            <w:r>
              <w:rPr>
                <w:rFonts w:ascii="Arial" w:cs="Arial" w:eastAsia="Arial" w:hAnsi="Arial"/>
                <w:color w:val="1A1A2E"/>
                <w:sz w:val="22"/>
                <w:szCs w:val="22"/>
              </w:rPr>
              <w:t xml:space="preserve">HIGH RISK — Auto Cancelled
This phone number has bounced 2 previous orders on your store. The order has been cancelled and the buyer notified. Estimated logistics cost saved: ₹160.</w:t>
            </w:r>
          </w:p>
        </w:tc>
      </w:tr>
    </w:tbl>
    <w:p>
      <w:pPr>
        <w:spacing w:before="80" w:after="80"/>
      </w:pPr>
      <w:r>
        <w:t xml:space="preserve"/>
      </w:r>
    </w:p>
    <w:p>
      <w:pPr>
        <w:spacing w:before="80" w:after="80"/>
      </w:pPr>
      <w:r>
        <w:rPr>
          <w:rFonts w:ascii="Arial" w:cs="Arial" w:eastAsia="Arial" w:hAnsi="Arial"/>
          <w:color w:val="1A1A2E"/>
          <w:sz w:val="22"/>
          <w:szCs w:val="22"/>
        </w:rPr>
        <w:t xml:space="preserve">The seller always knows why. They can override any automated action with one click, and their override is logged as model training data.</w:t>
      </w:r>
    </w:p>
    <w:p>
      <w:pPr>
        <w:spacing w:before="80" w:after="80"/>
      </w:pPr>
      <w:r>
        <w:t xml:space="preserve"/>
      </w:r>
    </w:p>
    <w:p>
      <w:pPr>
        <w:spacing w:before="200" w:after="80"/>
      </w:pPr>
      <w:r>
        <w:rPr>
          <w:rFonts w:ascii="Arial" w:cs="Arial" w:eastAsia="Arial" w:hAnsi="Arial"/>
          <w:b/>
          <w:bCs/>
          <w:color w:val="1A1A2E"/>
          <w:sz w:val="24"/>
          <w:szCs w:val="24"/>
        </w:rPr>
        <w:t xml:space="preserve">2B. Monthly Store Intelligence Report — RTO Module</w:t>
      </w:r>
    </w:p>
    <w:p>
      <w:pPr>
        <w:spacing w:before="80" w:after="80"/>
      </w:pPr>
      <w:r>
        <w:rPr>
          <w:rFonts w:ascii="Arial" w:cs="Arial" w:eastAsia="Arial" w:hAnsi="Arial"/>
          <w:color w:val="1A1A2E"/>
          <w:sz w:val="22"/>
          <w:szCs w:val="22"/>
        </w:rPr>
        <w:t xml:space="preserve">The RTO module is a core section of the Intelligence tier monthly report. It answers four questions every month:</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How are you doing vs. benchmark? 'Your RTO rate this month was 22%. Platform average for Fashion at your price point is 31%. You're 9 points below benchmark.'</w:t>
      </w:r>
    </w:p>
    <w:p>
      <w:pPr>
        <w:pStyle w:val="ListParagraph"/>
        <w:numPr>
          <w:ilvl w:val="0"/>
          <w:numId w:val="2"/>
        </w:numPr>
        <w:spacing w:before="60" w:after="60"/>
      </w:pPr>
      <w:r>
        <w:rPr>
          <w:rFonts w:ascii="Arial" w:cs="Arial" w:eastAsia="Arial" w:hAnsi="Arial"/>
          <w:color w:val="1A1A2E"/>
          <w:sz w:val="22"/>
          <w:szCs w:val="22"/>
        </w:rPr>
        <w:t xml:space="preserve">Where is your RTO coming from? 'Seven of your 11 bounces came from 3 pincode clusters. All three are in the high-risk tier for your category.'</w:t>
      </w:r>
    </w:p>
    <w:p>
      <w:pPr>
        <w:pStyle w:val="ListParagraph"/>
        <w:numPr>
          <w:ilvl w:val="0"/>
          <w:numId w:val="2"/>
        </w:numPr>
        <w:spacing w:before="60" w:after="60"/>
      </w:pPr>
      <w:r>
        <w:rPr>
          <w:rFonts w:ascii="Arial" w:cs="Arial" w:eastAsia="Arial" w:hAnsi="Arial"/>
          <w:color w:val="1A1A2E"/>
          <w:sz w:val="22"/>
          <w:szCs w:val="22"/>
        </w:rPr>
        <w:t xml:space="preserve">What did the engine save you? 'RTO Shield intervened on 14 orders. 6 converted to prepaid. 5 confirmed via WhatsApp and delivered clean. 3 auto-cancelled before dispatch. Estimated logistics cost saved: ₹2,240.'</w:t>
      </w:r>
    </w:p>
    <w:p>
      <w:pPr>
        <w:pStyle w:val="ListParagraph"/>
        <w:numPr>
          <w:ilvl w:val="0"/>
          <w:numId w:val="2"/>
        </w:numPr>
        <w:spacing w:before="60" w:after="60"/>
      </w:pPr>
      <w:r>
        <w:rPr>
          <w:rFonts w:ascii="Arial" w:cs="Arial" w:eastAsia="Arial" w:hAnsi="Arial"/>
          <w:color w:val="1A1A2E"/>
          <w:sz w:val="22"/>
          <w:szCs w:val="22"/>
        </w:rPr>
        <w:t xml:space="preserve">What's changing in your risk landscape? 'Two pincodes in your top-10 delivery areas have elevated RTO rates in the last 14 days. We've automatically tightened their threshold for your store.'</w:t>
      </w:r>
    </w:p>
    <w:p>
      <w:pPr>
        <w:spacing w:before="80" w:after="80"/>
      </w:pPr>
      <w:r>
        <w:t xml:space="preserve"/>
      </w:r>
    </w:p>
    <w:p>
      <w:pPr>
        <w:spacing w:before="200" w:after="80"/>
      </w:pPr>
      <w:r>
        <w:rPr>
          <w:rFonts w:ascii="Arial" w:cs="Arial" w:eastAsia="Arial" w:hAnsi="Arial"/>
          <w:b/>
          <w:bCs/>
          <w:color w:val="1A1A2E"/>
          <w:sz w:val="24"/>
          <w:szCs w:val="24"/>
        </w:rPr>
        <w:t xml:space="preserve">2C. Cross-Store Intelligence Feed (Intelligence Tier)</w:t>
      </w:r>
    </w:p>
    <w:p>
      <w:pPr>
        <w:spacing w:before="80" w:after="80"/>
      </w:pPr>
      <w:r>
        <w:rPr>
          <w:rFonts w:ascii="Arial" w:cs="Arial" w:eastAsia="Arial" w:hAnsi="Arial"/>
          <w:color w:val="1A1A2E"/>
          <w:sz w:val="22"/>
          <w:szCs w:val="22"/>
        </w:rPr>
        <w:t xml:space="preserve">A rolling feed of platform-level patterns — anonymised and aggregated — that affect the seller's category and geography. Examples:</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Platform Alert: 'Three pincode clusters in [State] have shown a 40%+ spike in COD bounces across Dropshipping stores in the last 7 days. Elevated to Medium Risk for your store automatically.'</w:t>
      </w:r>
    </w:p>
    <w:p>
      <w:pPr>
        <w:pStyle w:val="ListParagraph"/>
        <w:numPr>
          <w:ilvl w:val="0"/>
          <w:numId w:val="2"/>
        </w:numPr>
        <w:spacing w:before="60" w:after="60"/>
      </w:pPr>
      <w:r>
        <w:rPr>
          <w:rFonts w:ascii="Arial" w:cs="Arial" w:eastAsia="Arial" w:hAnsi="Arial"/>
          <w:color w:val="1A1A2E"/>
          <w:sz w:val="22"/>
          <w:szCs w:val="22"/>
        </w:rPr>
        <w:t xml:space="preserve">Category Insight: 'COD orders above ₹1,400 in [Region] have a 47% RTO rate this month — significantly above platform norm. Consider a COD value cap for this region.'</w:t>
      </w:r>
    </w:p>
    <w:p>
      <w:pPr>
        <w:pStyle w:val="ListParagraph"/>
        <w:numPr>
          <w:ilvl w:val="0"/>
          <w:numId w:val="2"/>
        </w:numPr>
        <w:spacing w:before="60" w:after="60"/>
      </w:pPr>
      <w:r>
        <w:rPr>
          <w:rFonts w:ascii="Arial" w:cs="Arial" w:eastAsia="Arial" w:hAnsi="Arial"/>
          <w:color w:val="1A1A2E"/>
          <w:sz w:val="22"/>
          <w:szCs w:val="22"/>
        </w:rPr>
        <w:t xml:space="preserve">Pincode Recovery: '[Pincode] has been clean for 90 days across the platform. Its risk tier has been reduced from High to Medium. COD is now re-enabled for your store here.'</w:t>
      </w:r>
    </w:p>
    <w:p>
      <w:pPr>
        <w:spacing w:before="80" w:after="80"/>
      </w:pPr>
      <w:r>
        <w:t xml:space="preserve"/>
      </w:r>
    </w:p>
    <w:p>
      <w:pPr>
        <w:spacing w:before="200" w:after="80"/>
      </w:pPr>
      <w:r>
        <w:rPr>
          <w:rFonts w:ascii="Arial" w:cs="Arial" w:eastAsia="Arial" w:hAnsi="Arial"/>
          <w:b/>
          <w:bCs/>
          <w:color w:val="1A1A2E"/>
          <w:sz w:val="24"/>
          <w:szCs w:val="24"/>
        </w:rPr>
        <w:t xml:space="preserve">2D. Storefront-to-Delivery Correlation Insights</w:t>
      </w:r>
    </w:p>
    <w:p>
      <w:pPr>
        <w:spacing w:before="80" w:after="80"/>
      </w:pPr>
      <w:r>
        <w:rPr>
          <w:rFonts w:ascii="Arial" w:cs="Arial" w:eastAsia="Arial" w:hAnsi="Arial"/>
          <w:color w:val="1A1A2E"/>
          <w:sz w:val="22"/>
          <w:szCs w:val="22"/>
        </w:rPr>
        <w:t xml:space="preserve">The unique advantage of owning both the storefront layer and the order layer: the engine can tell sellers how their store behavior correlates with their delivery outcomes.</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'Stores in your category with a Trust Visual and 50+ reviews visible show 8% lower RTO on average. Your store currently has 12 reviews visible.'</w:t>
      </w:r>
    </w:p>
    <w:p>
      <w:pPr>
        <w:pStyle w:val="ListParagraph"/>
        <w:numPr>
          <w:ilvl w:val="0"/>
          <w:numId w:val="2"/>
        </w:numPr>
        <w:spacing w:before="60" w:after="60"/>
      </w:pPr>
      <w:r>
        <w:rPr>
          <w:rFonts w:ascii="Arial" w:cs="Arial" w:eastAsia="Arial" w:hAnsi="Arial"/>
          <w:color w:val="1A1A2E"/>
          <w:sz w:val="22"/>
          <w:szCs w:val="22"/>
        </w:rPr>
        <w:t xml:space="preserve">'Your COD confirmation message has a 64% response rate. Platform average is 58%. The phrasing is working — no changes recommended.'</w:t>
      </w:r>
    </w:p>
    <w:p>
      <w:pPr>
        <w:pStyle w:val="ListParagraph"/>
        <w:numPr>
          <w:ilvl w:val="0"/>
          <w:numId w:val="2"/>
        </w:numPr>
        <w:spacing w:before="60" w:after="60"/>
      </w:pPr>
      <w:r>
        <w:rPr>
          <w:rFonts w:ascii="Arial" w:cs="Arial" w:eastAsia="Arial" w:hAnsi="Arial"/>
          <w:color w:val="1A1A2E"/>
          <w:sz w:val="22"/>
          <w:szCs w:val="22"/>
        </w:rPr>
        <w:t xml:space="preserve">'Stores that offer partial prepaid (₹49 upfront) in your category convert 31% of medium-risk orders to confirmed intent vs. 19% for OTP-only verification.'</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Layer 3: Automated Actions — What the Engine Does</w:t>
      </w:r>
    </w:p>
    <w:p>
      <w:pPr>
        <w:spacing w:before="80" w:after="80"/>
      </w:pPr>
      <w:r>
        <w:t xml:space="preserve"/>
      </w:r>
    </w:p>
    <w:p>
      <w:pPr>
        <w:spacing w:before="80" w:after="80"/>
      </w:pPr>
      <w:r>
        <w:rPr>
          <w:rFonts w:ascii="Arial" w:cs="Arial" w:eastAsia="Arial" w:hAnsi="Arial"/>
          <w:color w:val="1A1A2E"/>
          <w:sz w:val="22"/>
          <w:szCs w:val="22"/>
        </w:rPr>
        <w:t xml:space="preserve">Sellers set their risk tolerance once. The engine executes forever. Every action is auditable, overridable, and explained in plain language.</w:t>
      </w:r>
    </w:p>
    <w:p>
      <w:pPr>
        <w:spacing w:before="80" w:after="80"/>
      </w:pPr>
      <w:r>
        <w:t xml:space="preserve"/>
      </w:r>
    </w:p>
    <w:p>
      <w:pPr>
        <w:spacing w:before="200" w:after="80"/>
      </w:pPr>
      <w:r>
        <w:rPr>
          <w:rFonts w:ascii="Arial" w:cs="Arial" w:eastAsia="Arial" w:hAnsi="Arial"/>
          <w:b/>
          <w:bCs/>
          <w:color w:val="1A1A2E"/>
          <w:sz w:val="24"/>
          <w:szCs w:val="24"/>
        </w:rPr>
        <w:t xml:space="preserve">3A. The Action Matrix — Score to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4360"/>
      </w:tblGrid>
      <w:tr>
        <w:trPr>
          <w:tblHeader/>
        </w:trPr>
        <w:tc>
          <w:tcPr>
            <w:tcW w:type="dxa" w:w="1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Score Band</w:t>
            </w:r>
          </w:p>
        </w:tc>
        <w:tc>
          <w:tcPr>
            <w:tcW w:type="dxa" w:w="1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Risk Tier</w:t>
            </w:r>
          </w:p>
        </w:tc>
        <w:tc>
          <w:tcPr>
            <w:tcW w:type="dxa" w:w="2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Default Action</w:t>
            </w:r>
          </w:p>
        </w:tc>
        <w:tc>
          <w:tcPr>
            <w:tcW w:type="dxa" w:w="43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0–39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Auto-fulfill</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Order proceeds. Signals logged silently for model training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40–54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Low-Medium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COD confirmation + prepaid nudge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message sent within 2 minutes. Buyer confirms, cancels voluntarily, or switches to prepaid</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55–69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High-Medium</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Partial prepaid gate at checkout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Dynamic partial amount presented as default checkout. Minimum skin-in-the-game to justify logistics risk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Prepaid-only with area framing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'We're currently processing prepaid orders only for your area.' Graceful, non-punitive messaging</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85–100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Auto-cancel with graceful exit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Cancelled before fulfillment queue. Buyer and seller both notified with reason. Override always available</w:t>
            </w:r>
          </w:p>
        </w:tc>
      </w:tr>
    </w:tbl>
    <w:p>
      <w:pPr>
        <w:spacing w:before="80" w:after="80"/>
      </w:pPr>
      <w:r>
        <w:t xml:space="preserve"/>
      </w:r>
    </w:p>
    <w:p>
      <w:pPr>
        <w:spacing w:before="200" w:after="80"/>
      </w:pPr>
      <w:r>
        <w:rPr>
          <w:rFonts w:ascii="Arial" w:cs="Arial" w:eastAsia="Arial" w:hAnsi="Arial"/>
          <w:b/>
          <w:bCs/>
          <w:color w:val="1A1A2E"/>
          <w:sz w:val="24"/>
          <w:szCs w:val="24"/>
        </w:rPr>
        <w:t xml:space="preserve">3B. The Intervention Flows</w:t>
      </w:r>
    </w:p>
    <w:p>
      <w:pPr>
        <w:spacing w:before="80" w:after="80"/>
      </w:pPr>
      <w:r>
        <w:t xml:space="preserve"/>
      </w:r>
    </w:p>
    <w:p>
      <w:pPr>
        <w:spacing w:before="200" w:after="80"/>
      </w:pPr>
      <w:r>
        <w:rPr>
          <w:rFonts w:ascii="Arial" w:cs="Arial" w:eastAsia="Arial" w:hAnsi="Arial"/>
          <w:b/>
          <w:bCs/>
          <w:color w:val="1A1A2E"/>
          <w:sz w:val="24"/>
          <w:szCs w:val="24"/>
        </w:rPr>
        <w:t xml:space="preserve">Flow 1 — WhatsApp COD Confirmation (40–54 band)</w:t>
      </w:r>
    </w:p>
    <w:p>
      <w:pPr>
        <w:spacing w:before="80" w:after="80"/>
      </w:pPr>
      <w:r>
        <w:rPr>
          <w:rFonts w:ascii="Arial" w:cs="Arial" w:eastAsia="Arial" w:hAnsi="Arial"/>
          <w:color w:val="1A1A2E"/>
          <w:sz w:val="22"/>
          <w:szCs w:val="22"/>
        </w:rPr>
        <w:t xml:space="preserve">Triggered automatically within 2 minutes of order placement.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0F8FF" w:val="clear"/>
            <w:tcMar>
              <w:top w:type="dxa" w:w="140"/>
              <w:left w:type="dxa" w:w="200"/>
              <w:bottom w:type="dxa" w:w="140"/>
              <w:right w:type="dxa" w:w="200"/>
            </w:tcMar>
          </w:tcPr>
          <w:p>
            <w:r>
              <w:rPr>
                <w:rFonts w:ascii="Arial" w:cs="Arial" w:eastAsia="Arial" w:hAnsi="Arial"/>
                <w:color w:val="1A1A2E"/>
                <w:sz w:val="22"/>
                <w:szCs w:val="22"/>
              </w:rPr>
              <w:t xml:space="preserve">'Hi [Name], your order for [Product] (₹[Amount]) from [Store Name] is confirmed! Reply 1 to confirm home delivery, reply 2 to cancel. Or pay online for free express shipping: [link]'</w:t>
            </w:r>
          </w:p>
        </w:tc>
      </w:tr>
    </w:tbl>
    <w:p>
      <w:pPr>
        <w:spacing w:before="80" w:after="80"/>
      </w:pPr>
      <w:r>
        <w:t xml:space="preserve"/>
      </w:r>
    </w:p>
    <w:p>
      <w:pPr>
        <w:spacing w:before="80" w:after="80"/>
      </w:pPr>
      <w:r>
        <w:rPr>
          <w:rFonts w:ascii="Arial" w:cs="Arial" w:eastAsia="Arial" w:hAnsi="Arial"/>
          <w:color w:val="1A1A2E"/>
          <w:sz w:val="22"/>
          <w:szCs w:val="22"/>
        </w:rPr>
        <w:t xml:space="preserve">Three outcomes: Reply 1 → order proceeds, intent confirmed. Reply 2 → voluntary cancellation, logistics cost saved. No reply in 4 hours → escalated to next intervention tier.</w:t>
      </w:r>
    </w:p>
    <w:p>
      <w:pPr>
        <w:spacing w:before="80" w:after="80"/>
      </w:pPr>
      <w:r>
        <w:t xml:space="preserve"/>
      </w:r>
    </w:p>
    <w:p>
      <w:pPr>
        <w:spacing w:before="200" w:after="80"/>
      </w:pPr>
      <w:r>
        <w:rPr>
          <w:rFonts w:ascii="Arial" w:cs="Arial" w:eastAsia="Arial" w:hAnsi="Arial"/>
          <w:b/>
          <w:bCs/>
          <w:color w:val="1A1A2E"/>
          <w:sz w:val="24"/>
          <w:szCs w:val="24"/>
        </w:rPr>
        <w:t xml:space="preserve">Flow 2 — Partial Prepaid Gate (55–69 band)</w:t>
      </w:r>
    </w:p>
    <w:p>
      <w:pPr>
        <w:spacing w:before="80" w:after="80"/>
      </w:pPr>
      <w:r>
        <w:rPr>
          <w:rFonts w:ascii="Arial" w:cs="Arial" w:eastAsia="Arial" w:hAnsi="Arial"/>
          <w:color w:val="1A1A2E"/>
          <w:sz w:val="22"/>
          <w:szCs w:val="22"/>
        </w:rPr>
        <w:t xml:space="preserve">The checkout page dynamically presents partial prepaid as the primary option for this specific order. The amount is calculated dynamically: minimum of (logistics cost estimate for that pincode) or (8% of order value), whichever is lower. This is a psychology play as much as a risk play — it creates skin in the game. Fraudsters and casual clickers don't pay anything. Real buyers usually will.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0F8FF" w:val="clear"/>
            <w:tcMar>
              <w:top w:type="dxa" w:w="140"/>
              <w:left w:type="dxa" w:w="200"/>
              <w:bottom w:type="dxa" w:w="140"/>
              <w:right w:type="dxa" w:w="200"/>
            </w:tcMar>
          </w:tcPr>
          <w:p>
            <w:r>
              <w:rPr>
                <w:rFonts w:ascii="Arial" w:cs="Arial" w:eastAsia="Arial" w:hAnsi="Arial"/>
                <w:color w:val="1A1A2E"/>
                <w:sz w:val="22"/>
                <w:szCs w:val="22"/>
              </w:rPr>
              <w:t xml:space="preserve">'Confirm your order with ₹49 now — pay the remaining ₹750 on delivery.' (COD option retained below for low-risk cohorts)</w:t>
            </w:r>
          </w:p>
        </w:tc>
      </w:tr>
    </w:tbl>
    <w:p>
      <w:pPr>
        <w:spacing w:before="80" w:after="80"/>
      </w:pPr>
      <w:r>
        <w:t xml:space="preserve"/>
      </w:r>
    </w:p>
    <w:p>
      <w:pPr>
        <w:spacing w:before="200" w:after="80"/>
      </w:pPr>
      <w:r>
        <w:rPr>
          <w:rFonts w:ascii="Arial" w:cs="Arial" w:eastAsia="Arial" w:hAnsi="Arial"/>
          <w:b/>
          <w:bCs/>
          <w:color w:val="1A1A2E"/>
          <w:sz w:val="24"/>
          <w:szCs w:val="24"/>
        </w:rPr>
        <w:t xml:space="preserve">Flow 3 — Prepaid Incentive Engine (cross-tier, configurable)</w:t>
      </w:r>
    </w:p>
    <w:p>
      <w:pPr>
        <w:spacing w:before="80" w:after="80"/>
      </w:pPr>
      <w:r>
        <w:rPr>
          <w:rFonts w:ascii="Arial" w:cs="Arial" w:eastAsia="Arial" w:hAnsi="Arial"/>
          <w:color w:val="1A1A2E"/>
          <w:sz w:val="22"/>
          <w:szCs w:val="22"/>
        </w:rPr>
        <w:t xml:space="preserve">At any risk score above 30, the engine can be configured to offer a prepaid incentive alongside the COD option rather than replacing it. Works well for sellers with strong brand trust where hard gating would damage perception.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0F8FF" w:val="clear"/>
            <w:tcMar>
              <w:top w:type="dxa" w:w="140"/>
              <w:left w:type="dxa" w:w="200"/>
              <w:bottom w:type="dxa" w:w="140"/>
              <w:right w:type="dxa" w:w="200"/>
            </w:tcMar>
          </w:tcPr>
          <w:p>
            <w:r>
              <w:rPr>
                <w:rFonts w:ascii="Arial" w:cs="Arial" w:eastAsia="Arial" w:hAnsi="Arial"/>
                <w:color w:val="1A1A2E"/>
                <w:sz w:val="22"/>
                <w:szCs w:val="22"/>
              </w:rPr>
              <w:t xml:space="preserve">'Pay online and get free shipping + priority dispatch today.' (COD option remains visible below)</w:t>
            </w:r>
          </w:p>
        </w:tc>
      </w:tr>
    </w:tbl>
    <w:p>
      <w:pPr>
        <w:spacing w:before="80" w:after="80"/>
      </w:pPr>
      <w:r>
        <w:t xml:space="preserve"/>
      </w:r>
    </w:p>
    <w:p>
      <w:pPr>
        <w:spacing w:before="200" w:after="80"/>
      </w:pPr>
      <w:r>
        <w:rPr>
          <w:rFonts w:ascii="Arial" w:cs="Arial" w:eastAsia="Arial" w:hAnsi="Arial"/>
          <w:b/>
          <w:bCs/>
          <w:color w:val="1A1A2E"/>
          <w:sz w:val="24"/>
          <w:szCs w:val="24"/>
        </w:rPr>
        <w:t xml:space="preserve">Flow 4 — Auto-Cancellation with Graceful Exit (85–100 band)</w:t>
      </w:r>
    </w:p>
    <w:p>
      <w:pPr>
        <w:spacing w:before="80" w:after="80"/>
      </w:pPr>
      <w:r>
        <w:rPr>
          <w:rFonts w:ascii="Arial" w:cs="Arial" w:eastAsia="Arial" w:hAnsi="Arial"/>
          <w:color w:val="1A1A2E"/>
          <w:sz w:val="22"/>
          <w:szCs w:val="22"/>
        </w:rPr>
        <w:t xml:space="preserve">Order is cancelled before entering the fulfillment queue. Two messages go out simultaneously:</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To buyer: 'We're unable to process COD orders to your location right now. You can place a prepaid order using this link, or we'll notify you when COD becomes available in your area.'</w:t>
      </w:r>
    </w:p>
    <w:p>
      <w:pPr>
        <w:pStyle w:val="ListParagraph"/>
        <w:numPr>
          <w:ilvl w:val="0"/>
          <w:numId w:val="2"/>
        </w:numPr>
        <w:spacing w:before="60" w:after="60"/>
      </w:pPr>
      <w:r>
        <w:rPr>
          <w:rFonts w:ascii="Arial" w:cs="Arial" w:eastAsia="Arial" w:hAnsi="Arial"/>
          <w:color w:val="1A1A2E"/>
          <w:sz w:val="22"/>
          <w:szCs w:val="22"/>
        </w:rPr>
        <w:t xml:space="preserve">To seller dashboard: '[1 order auto-cancelled. Phone number matched 2 previous bounces on your store. Estimated logistics cost protected: ₹160. Override and Fulfill]'</w:t>
      </w:r>
    </w:p>
    <w:p>
      <w:pPr>
        <w:spacing w:before="80" w:after="80"/>
      </w:pPr>
      <w:r>
        <w:t xml:space="preserve"/>
      </w:r>
    </w:p>
    <w:p>
      <w:pPr>
        <w:spacing w:before="200" w:after="80"/>
      </w:pPr>
      <w:r>
        <w:rPr>
          <w:rFonts w:ascii="Arial" w:cs="Arial" w:eastAsia="Arial" w:hAnsi="Arial"/>
          <w:b/>
          <w:bCs/>
          <w:color w:val="1A1A2E"/>
          <w:sz w:val="24"/>
          <w:szCs w:val="24"/>
        </w:rPr>
        <w:t xml:space="preserve">3C. The Dynamic COD Restriction Engine</w:t>
      </w:r>
    </w:p>
    <w:p>
      <w:pPr>
        <w:spacing w:before="80" w:after="80"/>
      </w:pPr>
      <w:r>
        <w:rPr>
          <w:rFonts w:ascii="Arial" w:cs="Arial" w:eastAsia="Arial" w:hAnsi="Arial"/>
          <w:color w:val="1A1A2E"/>
          <w:sz w:val="22"/>
          <w:szCs w:val="22"/>
        </w:rPr>
        <w:t xml:space="preserve">This replaces the blunt instrument of blanket COD blocks by geography. Instead, the engine maintains a dynamic COD availability matrix per store, updated continuously from platform delivery data.</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Sellers set their COD risk tolerance once: Conservative / Balanced / Aggressive</w:t>
      </w:r>
    </w:p>
    <w:p>
      <w:pPr>
        <w:pStyle w:val="ListParagraph"/>
        <w:numPr>
          <w:ilvl w:val="0"/>
          <w:numId w:val="2"/>
        </w:numPr>
        <w:spacing w:before="60" w:after="60"/>
      </w:pPr>
      <w:r>
        <w:rPr>
          <w:rFonts w:ascii="Arial" w:cs="Arial" w:eastAsia="Arial" w:hAnsi="Arial"/>
          <w:color w:val="1A1A2E"/>
          <w:sz w:val="22"/>
          <w:szCs w:val="22"/>
        </w:rPr>
        <w:t xml:space="preserve">The engine automatically restricts COD for pincode × category combinations that exceed the seller's chosen threshold</w:t>
      </w:r>
    </w:p>
    <w:p>
      <w:pPr>
        <w:pStyle w:val="ListParagraph"/>
        <w:numPr>
          <w:ilvl w:val="0"/>
          <w:numId w:val="2"/>
        </w:numPr>
        <w:spacing w:before="60" w:after="60"/>
      </w:pPr>
      <w:r>
        <w:rPr>
          <w:rFonts w:ascii="Arial" w:cs="Arial" w:eastAsia="Arial" w:hAnsi="Arial"/>
          <w:color w:val="1A1A2E"/>
          <w:sz w:val="22"/>
          <w:szCs w:val="22"/>
        </w:rPr>
        <w:t xml:space="preserve">COD is automatically restored when a pincode recovers (90-day clean window) — risk tiers are not permanent punishments</w:t>
      </w:r>
    </w:p>
    <w:p>
      <w:pPr>
        <w:pStyle w:val="ListParagraph"/>
        <w:numPr>
          <w:ilvl w:val="0"/>
          <w:numId w:val="2"/>
        </w:numPr>
        <w:spacing w:before="60" w:after="60"/>
      </w:pPr>
      <w:r>
        <w:rPr>
          <w:rFonts w:ascii="Arial" w:cs="Arial" w:eastAsia="Arial" w:hAnsi="Arial"/>
          <w:color w:val="1A1A2E"/>
          <w:sz w:val="22"/>
          <w:szCs w:val="22"/>
        </w:rPr>
        <w:t xml:space="preserve">Never applies a blanket block — always pincode-and-category specific, preserving maximum legitimate reach</w:t>
      </w:r>
    </w:p>
    <w:p>
      <w:pPr>
        <w:pStyle w:val="ListParagraph"/>
        <w:numPr>
          <w:ilvl w:val="0"/>
          <w:numId w:val="2"/>
        </w:numPr>
        <w:spacing w:before="60" w:after="60"/>
      </w:pPr>
      <w:r>
        <w:rPr>
          <w:rFonts w:ascii="Arial" w:cs="Arial" w:eastAsia="Arial" w:hAnsi="Arial"/>
          <w:color w:val="1A1A2E"/>
          <w:sz w:val="22"/>
          <w:szCs w:val="22"/>
        </w:rPr>
        <w:t xml:space="preserve">Every restriction and restoration surfaced to the seller with a plain-language reason</w:t>
      </w:r>
    </w:p>
    <w:p>
      <w:pPr>
        <w:spacing w:before="80" w:after="80"/>
      </w:pPr>
      <w:r>
        <w:t xml:space="preserve"/>
      </w:r>
    </w:p>
    <w:p>
      <w:pPr>
        <w:spacing w:before="80" w:after="80"/>
      </w:pPr>
      <w:r>
        <w:rPr>
          <w:rFonts w:ascii="Arial" w:cs="Arial" w:eastAsia="Arial" w:hAnsi="Arial"/>
          <w:color w:val="1A1A2E"/>
          <w:sz w:val="22"/>
          <w:szCs w:val="22"/>
        </w:rPr>
        <w:t xml:space="preserve">A seller in the Conservative setting gets intelligent COD management without ever thinking about pincodes again. A seller in the Aggressive setting gets flagged orders but maximum reach. Both make an informed choice once.</w:t>
      </w:r>
    </w:p>
    <w:p>
      <w:pPr>
        <w:spacing w:before="80" w:after="80"/>
      </w:pPr>
      <w:r>
        <w:t xml:space="preserve"/>
      </w:r>
    </w:p>
    <w:p>
      <w:pPr>
        <w:spacing w:before="200" w:after="80"/>
      </w:pPr>
      <w:r>
        <w:rPr>
          <w:rFonts w:ascii="Arial" w:cs="Arial" w:eastAsia="Arial" w:hAnsi="Arial"/>
          <w:b/>
          <w:bCs/>
          <w:color w:val="1A1A2E"/>
          <w:sz w:val="24"/>
          <w:szCs w:val="24"/>
        </w:rPr>
        <w:t xml:space="preserve">3D. The Prepaid Conversion Tracker — Closing the Loop</w:t>
      </w:r>
    </w:p>
    <w:p>
      <w:pPr>
        <w:spacing w:before="80" w:after="80"/>
      </w:pPr>
      <w:r>
        <w:rPr>
          <w:rFonts w:ascii="Arial" w:cs="Arial" w:eastAsia="Arial" w:hAnsi="Arial"/>
          <w:color w:val="1A1A2E"/>
          <w:sz w:val="22"/>
          <w:szCs w:val="22"/>
        </w:rPr>
        <w:t xml:space="preserve">Every automated intervention that results in a prepaid conversion is quantified in rupees and surfaced back to the seller monthly.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1FAEE" w:val="clear"/>
            <w:tcMar>
              <w:top w:type="dxa" w:w="140"/>
              <w:left w:type="dxa" w:w="200"/>
              <w:bottom w:type="dxa" w:w="140"/>
              <w:right w:type="dxa" w:w="200"/>
            </w:tcMar>
          </w:tcPr>
          <w:p>
            <w:r>
              <w:rPr>
                <w:rFonts w:ascii="Arial" w:cs="Arial" w:eastAsia="Arial" w:hAnsi="Arial"/>
                <w:color w:val="1A1A2E"/>
                <w:sz w:val="22"/>
                <w:szCs w:val="22"/>
              </w:rPr>
              <w:t xml:space="preserve">'This month, RTO Shield converted 6 medium-risk COD orders to prepaid. Total prepaid revenue recovered: ₹4,194. Logistics risk eliminated on these orders: ₹960.'</w:t>
            </w:r>
          </w:p>
        </w:tc>
      </w:tr>
    </w:tbl>
    <w:p>
      <w:pPr>
        <w:spacing w:before="80" w:after="80"/>
      </w:pPr>
      <w:r>
        <w:t xml:space="preserve"/>
      </w:r>
    </w:p>
    <w:p>
      <w:pPr>
        <w:spacing w:before="80" w:after="80"/>
      </w:pPr>
      <w:r>
        <w:rPr>
          <w:rFonts w:ascii="Arial" w:cs="Arial" w:eastAsia="Arial" w:hAnsi="Arial"/>
          <w:color w:val="1A1A2E"/>
          <w:sz w:val="22"/>
          <w:szCs w:val="22"/>
        </w:rPr>
        <w:t xml:space="preserve">This metric — COD-to-prepaid conversions driven by RTO Shield — becomes one of the headline numbers in the monthly Intelligence report. It directly answers the retention question every seller asks each month: is this platform making me more money than I'm paying for it?</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How the RTO Engine Evolves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Stores</w:t>
            </w:r>
          </w:p>
        </w:tc>
        <w:tc>
          <w:tcPr>
            <w:tcW w:type="dxa" w:w="6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RTO Engine State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Phase 1 — Launch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0–300</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Base scoring matrix live. IndiaPost API connected. Session signal feed from Adaptive Engine connected. Pincode database seeded from public sources. Order-level risk flags in seller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300–2,000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Sufficient delivery outcome data to begin updating pincode risk database from real platform signals. Emerging spike detection live. Cross-store intelligence feed activated for Intelligence tier. Monthly RTO module in Intelligence report.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Phase 3 — Intelligence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2,000+</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Pincode × category × time-of-day × order-value model replaces flat scoring matrix. Seller-specific delivery recommendations. Partial prepaid amounts dynamically optimized per pincode from historical conversion rates. Session intent score weighting calibrated from real correlation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 Ecosystem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RTO intelligence database becomes a proprietary platform asset. No logistics company, standalone SaaS, or competing storefront has a dataset combining session behavior, storefront engagement, category context, and delivery outcomes at this granularity. Replication requires not just the technology but the accumulated signal — which only exists inside Easy D2C.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The seller who stays for 18 months has an engine that knows their pincode landscape, their buyer behavior patterns, and their category risk profile better than any tool they could buy or build independently. That is lock-in that does not feel like lock-in — it feels like the platform working harder for them every month.</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14.  </w:t>
            </w:r>
            <w:r>
              <w:rPr>
                <w:rFonts w:ascii="Arial" w:cs="Arial" w:eastAsia="Arial" w:hAnsi="Arial"/>
                <w:b/>
                <w:bCs/>
                <w:color w:val="FFFFFF"/>
                <w:sz w:val="40"/>
                <w:szCs w:val="40"/>
              </w:rPr>
              <w:t xml:space="preserve">THE CONFIGURATION STATE RESOLVER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The Configuration State Resolver (CSR) is the decision layer that runs before every RTO intervention. Its sole job: determine what tools this seller actually has available right now, and route every order to the correct intervention map for their capability state.</w:t>
            </w:r>
          </w:p>
        </w:tc>
      </w:tr>
    </w:tbl>
    <w:p>
      <w:pPr>
        <w:spacing w:before="80" w:after="80"/>
      </w:pPr>
      <w:r>
        <w:t xml:space="preserve"/>
      </w:r>
    </w:p>
    <w:p>
      <w:pPr>
        <w:spacing w:before="80" w:after="80"/>
      </w:pPr>
      <w:r>
        <w:rPr>
          <w:rFonts w:ascii="Arial" w:cs="Arial" w:eastAsia="Arial" w:hAnsi="Arial"/>
          <w:color w:val="1A1A2E"/>
          <w:sz w:val="22"/>
          <w:szCs w:val="22"/>
        </w:rPr>
        <w:t xml:space="preserve">Without the CSR, the RTO Engine assumes full capability and either fires broken flows or silently fails when a seller has not completed setup. With the CSR, every intervention is always valid for that seller's actual configuration. The engine never promises what it cannot deliver.</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14.1 The Four Capability States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400"/>
        <w:gridCol w:w="1400"/>
        <w:gridCol w:w="4760"/>
      </w:tblGrid>
      <w:tr>
        <w:trPr>
          <w:tblHeader/>
        </w:trPr>
        <w:tc>
          <w:tcPr>
            <w:tcW w:type="dxa" w:w="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1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Gateway</w:t>
            </w:r>
          </w:p>
        </w:tc>
        <w:tc>
          <w:tcPr>
            <w:tcW w:type="dxa" w:w="1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WhatsApp</w:t>
            </w:r>
          </w:p>
        </w:tc>
        <w:tc>
          <w:tcPr>
            <w:tcW w:type="dxa" w:w="1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Capability Level</w:t>
            </w:r>
          </w:p>
        </w:tc>
        <w:tc>
          <w:tcPr>
            <w:tcW w:type="dxa" w:w="47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Works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Verified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Connected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Full</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All interventions — partial COD, prepaid-only routing, WhatsApp confirmation, COD suppression, auto-cancel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Verified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Not connected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Payments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Partial COD gate, prepaid-only routing, COD suppression, auto-cancel. Missing: real-time human confirmation loop</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Not configured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Connected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WhatsApp only</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WhatsApp confirmation, COD suppression, auto-cancel, seller dashboard alerts. Missing: all prepaid-based interventions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Not configured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Not connected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 hold queue, COD suppression, auto-cancel, dashboard alerts only. Engine is advisory — cannot act autonomously on medium-risk orders</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14.2 Where the CSR Sits in the Stack</w:t>
      </w:r>
    </w:p>
    <w:p>
      <w:pPr>
        <w:spacing w:before="80" w:after="80"/>
      </w:pPr>
      <w:r>
        <w:t xml:space="preserve"/>
      </w:r>
    </w:p>
    <w:p>
      <w:pPr>
        <w:spacing w:before="80" w:after="80"/>
      </w:pPr>
      <w:r>
        <w:rPr>
          <w:rFonts w:ascii="Arial" w:cs="Arial" w:eastAsia="Arial" w:hAnsi="Arial"/>
          <w:color w:val="1A1A2E"/>
          <w:sz w:val="22"/>
          <w:szCs w:val="22"/>
        </w:rPr>
        <w:t xml:space="preserve">The CSR sits between the Scoring Engine and the Intervention Matrix. It has one input (seller configuration record), one output (capability state), and one job (route to the correct intervention map). It never scores orders and never decides the action — those jobs belong to other 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5F5F5" w:val="clear"/>
            <w:tcMar>
              <w:top w:type="dxa" w:w="140"/>
              <w:left w:type="dxa" w:w="200"/>
              <w:bottom w:type="dxa" w:w="140"/>
              <w:right w:type="dxa" w:w="200"/>
            </w:tcMar>
          </w:tcPr>
          <w:p>
            <w:r>
              <w:rPr>
                <w:rFonts w:ascii="Arial" w:cs="Arial" w:eastAsia="Arial" w:hAnsi="Arial"/>
                <w:color w:val="1A1A2E"/>
                <w:sz w:val="22"/>
                <w:szCs w:val="22"/>
              </w:rPr>
              <w:t xml:space="preserve">COD ORDER RECEIVED
        ↓
SCORING ENGINE          ← runs always, regardless of state
(outputs score 0–100)
        ↓
CONFIGURATION STATE     ← checks gateway + WhatsApp status
RESOLVER                   outputs STATE A / B / C / D
        ↓
INTERVENTION MAP        ← state-appropriate map loaded
SELECTOR                   correct action selected for score band
        ↓
ACTION EXECUTION        ← fires intervention
        ↓
DEGRADATION PROMPT      ← if state B/C/D, generates specific
ENGINE                     gap prompt + setup CTA for dashboard
        ↓
OUTCOME LOGGER          ← logs everything for intelligence layer</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14.3 The Resolver Logic</w:t>
      </w:r>
    </w:p>
    <w:p>
      <w:pPr>
        <w:spacing w:before="80" w:after="80"/>
      </w:pPr>
      <w:r>
        <w:t xml:space="preserve"/>
      </w:r>
    </w:p>
    <w:p>
      <w:pPr>
        <w:spacing w:before="80" w:after="80"/>
      </w:pPr>
      <w:r>
        <w:rPr>
          <w:rFonts w:ascii="Arial" w:cs="Arial" w:eastAsia="Arial" w:hAnsi="Arial"/>
          <w:color w:val="1A1A2E"/>
          <w:sz w:val="22"/>
          <w:szCs w:val="22"/>
        </w:rPr>
        <w:t xml:space="preserve">Runs synchronously at the moment a COD order is placed, before the intervention matrix is consulted.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5F5F5" w:val="clear"/>
            <w:tcMar>
              <w:top w:type="dxa" w:w="140"/>
              <w:left w:type="dxa" w:w="200"/>
              <w:bottom w:type="dxa" w:w="140"/>
              <w:right w:type="dxa" w:w="200"/>
            </w:tcMar>
          </w:tcPr>
          <w:p>
            <w:r>
              <w:rPr>
                <w:rFonts w:ascii="Arial" w:cs="Arial" w:eastAsia="Arial" w:hAnsi="Arial"/>
                <w:color w:val="1A1A2E"/>
                <w:sz w:val="22"/>
                <w:szCs w:val="22"/>
              </w:rPr>
              <w:t xml:space="preserve">ON COD ORDER RECEIVED:
STEP 1 — SCORE THE ORDER
  Run full scoring matrix (base + extended + session + category multiplier)
  Output: score 0–100
STEP 2 — RESOLVE SELLER STATE
  Check seller config: gateway_status + whatsapp_status
  Resolve to STATE A / B / C / D
STEP 3 — LOAD CAPABILITY-APPROPRIATE INTERVENTION MAP
  State A → full map | State B → payments-only map
  State C → whatsapp-only map | State D → minimal map
STEP 4 — EXECUTE INTERVENTION
  Apply action for this score band from resolved map
  Log: order_id, score, state, action_taken, timestamp
STEP 5 — GENERATE DEGRADATION PROMPT (if state B/C/D)
  Identify which intervention WOULD have fired in State A
  Calculate estimated impact (conversion probability, logistics cost at risk)
  Queue seller dashboard notification with specific gap + setup CTA</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14.4 The Four Intervention Maps</w:t>
      </w:r>
    </w:p>
    <w:p>
      <w:pPr>
        <w:spacing w:before="80" w:after="80"/>
      </w:pPr>
      <w:r>
        <w:t xml:space="preserve"/>
      </w:r>
    </w:p>
    <w:p>
      <w:pPr>
        <w:spacing w:before="200" w:after="80"/>
      </w:pPr>
      <w:r>
        <w:rPr>
          <w:rFonts w:ascii="Arial" w:cs="Arial" w:eastAsia="Arial" w:hAnsi="Arial"/>
          <w:b/>
          <w:bCs/>
          <w:color w:val="1A1A2E"/>
          <w:sz w:val="24"/>
          <w:szCs w:val="24"/>
        </w:rPr>
        <w:t xml:space="preserve">State A — Full Intervention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8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0–39</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Auto-fulfill. Log signals silently for model training.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40–54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confirmation + prepaid nudge link. 4-hour response window. No reply → escalate to 55–69 protocol.</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55–69</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Partial prepaid gate at checkout. Dynamic amount. COD option suppressed.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70–84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Prepaid-only checkout. COD fully suppressed. Area framing message to buyer.</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85–100</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Auto-cancel. Buyer notified gracefully. Seller notified with cost-saved estimate.</w:t>
            </w:r>
          </w:p>
        </w:tc>
      </w:tr>
    </w:tbl>
    <w:p>
      <w:pPr>
        <w:spacing w:before="80" w:after="80"/>
      </w:pPr>
      <w:r>
        <w:t xml:space="preserve"/>
      </w:r>
    </w:p>
    <w:p>
      <w:pPr>
        <w:spacing w:before="200" w:after="80"/>
      </w:pPr>
      <w:r>
        <w:rPr>
          <w:rFonts w:ascii="Arial" w:cs="Arial" w:eastAsia="Arial" w:hAnsi="Arial"/>
          <w:b/>
          <w:bCs/>
          <w:color w:val="1A1A2E"/>
          <w:sz w:val="24"/>
          <w:szCs w:val="24"/>
        </w:rPr>
        <w:t xml:space="preserve">State B — Payments Only, No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4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4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Gap vs. State A</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0–39</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Auto-fulfill.</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40–54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Auto-fulfill + dashboard flag to seller.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real-time confirmation — cannot verify buyer intent before dispatch</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55–69</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Partial prepaid gate at checkout. Identical to State A.</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None at this band — gateway is the critical tool here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70–84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Prepaid-only checkout. Identical to State 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at this band</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85–100</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Auto-cancel. Identical to State A.</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None</w:t>
            </w:r>
          </w:p>
        </w:tc>
      </w:tr>
    </w:tbl>
    <w:p>
      <w:pPr>
        <w:spacing w:before="80" w:after="80"/>
      </w:pPr>
      <w:r>
        <w:t xml:space="preserve"/>
      </w:r>
    </w:p>
    <w:p>
      <w:pPr>
        <w:spacing w:before="80" w:after="80"/>
      </w:pPr>
      <w:r>
        <w:rPr>
          <w:rFonts w:ascii="Arial" w:cs="Arial" w:eastAsia="Arial" w:hAnsi="Arial"/>
          <w:color w:val="1A1A2E"/>
          <w:sz w:val="22"/>
          <w:szCs w:val="22"/>
        </w:rPr>
        <w:t xml:space="preserve">State B's only real gap is the 40–54 band. Medium-risk orders get fulfilled without confirmation. This is the strongest single argument for WhatsApp setup for sellers who already have a gateway.</w:t>
      </w:r>
    </w:p>
    <w:p>
      <w:pPr>
        <w:spacing w:before="80" w:after="80"/>
      </w:pPr>
      <w:r>
        <w:t xml:space="preserve"/>
      </w:r>
    </w:p>
    <w:p>
      <w:pPr>
        <w:spacing w:before="200" w:after="80"/>
      </w:pPr>
      <w:r>
        <w:rPr>
          <w:rFonts w:ascii="Arial" w:cs="Arial" w:eastAsia="Arial" w:hAnsi="Arial"/>
          <w:b/>
          <w:bCs/>
          <w:color w:val="1A1A2E"/>
          <w:sz w:val="24"/>
          <w:szCs w:val="24"/>
        </w:rPr>
        <w:t xml:space="preserve">State C — WhatsApp Only, No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4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4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Gap vs. State A</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0–39</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Auto-fulfill.</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40–54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confirmation + cancel option only. Prepaid link removed.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Prepaid conversion opportunity lost — confirmed orders remain COD</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55–69</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WhatsApp confirmation + seller dashboard alert: 'High-medium risk — review before dispatch.'</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Partial prepaid gate — can confirm intent but cannot convert to prepaid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70–84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 suppressed. Buyer sees: 'COD unavailable for your location.' No prepaid alternative.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Prepaid redirect unavailable — sale is lost entirely, not saved</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85–100</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Auto-cancel. Identical to State A.</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None</w:t>
            </w:r>
          </w:p>
        </w:tc>
      </w:tr>
    </w:tbl>
    <w:p>
      <w:pPr>
        <w:spacing w:before="80" w:after="80"/>
      </w:pPr>
      <w:r>
        <w:t xml:space="preserve"/>
      </w:r>
    </w:p>
    <w:p>
      <w:pPr>
        <w:spacing w:before="80" w:after="80"/>
      </w:pPr>
      <w:r>
        <w:rPr>
          <w:rFonts w:ascii="Arial" w:cs="Arial" w:eastAsia="Arial" w:hAnsi="Arial"/>
          <w:color w:val="1A1A2E"/>
          <w:sz w:val="22"/>
          <w:szCs w:val="22"/>
        </w:rPr>
        <w:t xml:space="preserve">State C's critical gap is the 70–84 band. A high-risk order cannot be redirected to prepaid — it is blocked entirely and the sale is lost. This is the strongest argument for gateway setup for sellers who already have WhatsApp.</w:t>
      </w:r>
    </w:p>
    <w:p>
      <w:pPr>
        <w:spacing w:before="80" w:after="80"/>
      </w:pPr>
      <w:r>
        <w:t xml:space="preserve"/>
      </w:r>
    </w:p>
    <w:p>
      <w:pPr>
        <w:spacing w:before="200" w:after="80"/>
      </w:pPr>
      <w:r>
        <w:rPr>
          <w:rFonts w:ascii="Arial" w:cs="Arial" w:eastAsia="Arial" w:hAnsi="Arial"/>
          <w:b/>
          <w:bCs/>
          <w:color w:val="1A1A2E"/>
          <w:sz w:val="24"/>
          <w:szCs w:val="24"/>
        </w:rPr>
        <w:t xml:space="preserve">State D — Minimal, No Gateway, No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4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4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What's Lost vs. State A</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0–39</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Auto-fulfill.</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40–54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 held in manual review queue. Dashboard alert with risk reason. Seller approves or cancels manually.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Everything — confirmation, prepaid nudge, automatic resolution</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55–69</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Order held in manual review queue. Urgent dashboard alert. Seller approves or cancels manually.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Everything — this band has zero automatic resolution in State 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70–84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 suppressed. Sale blocked entirely.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Prepaid redirect — sale lost, not saved</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85–100</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Auto-cancel. Identical to State A.</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Nothing — kill-pass logic requires no tools</w:t>
            </w:r>
          </w:p>
        </w:tc>
      </w:tr>
    </w:tbl>
    <w:p>
      <w:pPr>
        <w:spacing w:before="80" w:after="80"/>
      </w:pPr>
      <w:r>
        <w:t xml:space="preserve"/>
      </w:r>
    </w:p>
    <w:p>
      <w:pPr>
        <w:spacing w:before="80" w:after="80"/>
      </w:pPr>
      <w:r>
        <w:rPr>
          <w:rFonts w:ascii="Arial" w:cs="Arial" w:eastAsia="Arial" w:hAnsi="Arial"/>
          <w:color w:val="1A1A2E"/>
          <w:sz w:val="22"/>
          <w:szCs w:val="22"/>
        </w:rPr>
        <w:t xml:space="preserve">State D is the most important to handle correctly. The held order queue is not a failure state — it is an honest acknowledgment that the engine cannot act without tools. It prevents both silent fulfillment of risky orders and aggressive auto-cancellation of orders that might have been saveable.</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14.5 The Hold Queue — State D Mechanics</w:t>
      </w:r>
    </w:p>
    <w:p>
      <w:pPr>
        <w:spacing w:before="80" w:after="80"/>
      </w:pPr>
      <w:r>
        <w:t xml:space="preserve"/>
      </w:r>
    </w:p>
    <w:p>
      <w:pPr>
        <w:spacing w:before="80" w:after="80"/>
      </w:pPr>
      <w:r>
        <w:rPr>
          <w:rFonts w:ascii="Arial" w:cs="Arial" w:eastAsia="Arial" w:hAnsi="Arial"/>
          <w:color w:val="1A1A2E"/>
          <w:sz w:val="22"/>
          <w:szCs w:val="22"/>
        </w:rPr>
        <w:t xml:space="preserve">Without a defined timeout, the hold queue becomes a pile of forgotten orders — buyers waiting indefinitely, sellers ignoring a queue they don't understand, trust damaged on both sides. The queue must have enforced resolution.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Time</w:t>
            </w:r>
          </w:p>
        </w:tc>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57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Order enters hold queue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Immediate push notification to seller: '1 order needs your review before dispatch'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T+2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seller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WhatsApp/SMS to seller: 'Order [ID] waiting for review. Auto-cancels in 22 hours if not actioned.'</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T+24 hours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Still no seller action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Auto-cancel. Buyer notified with graceful exit. Seller notified: 'Order auto-cancelled after 24 hours. Set up automatic handling — [link]'</w:t>
            </w:r>
          </w:p>
        </w:tc>
      </w:tr>
    </w:tbl>
    <w:p>
      <w:pPr>
        <w:spacing w:before="80" w:after="80"/>
      </w:pPr>
      <w:r>
        <w:t xml:space="preserve"/>
      </w:r>
    </w:p>
    <w:p>
      <w:pPr>
        <w:spacing w:before="80" w:after="80"/>
      </w:pPr>
      <w:r>
        <w:rPr>
          <w:rFonts w:ascii="Arial" w:cs="Arial" w:eastAsia="Arial" w:hAnsi="Arial"/>
          <w:color w:val="1A1A2E"/>
          <w:sz w:val="22"/>
          <w:szCs w:val="22"/>
        </w:rPr>
        <w:t xml:space="preserve">The 24-hour auto-cancel is non-negotiable. Every held order must resolve. The timeout forces resolution either by the seller or the system, and every auto-cancel by timeout is logged as a specific, quantified argument for completing setup.</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14.6 The Degradation Prompt Engine</w:t>
      </w:r>
    </w:p>
    <w:p>
      <w:pPr>
        <w:spacing w:before="80" w:after="80"/>
      </w:pPr>
      <w:r>
        <w:t xml:space="preserve"/>
      </w:r>
    </w:p>
    <w:p>
      <w:pPr>
        <w:spacing w:before="80" w:after="80"/>
      </w:pPr>
      <w:r>
        <w:rPr>
          <w:rFonts w:ascii="Arial" w:cs="Arial" w:eastAsia="Arial" w:hAnsi="Arial"/>
          <w:color w:val="1A1A2E"/>
          <w:sz w:val="22"/>
          <w:szCs w:val="22"/>
        </w:rPr>
        <w:t xml:space="preserve">Every time the CSR resolves to a degraded state and fires a reduced intervention, it generates a specific, quantified dashboard prompt. Not generic 'complete your setup' messaging — specific to that order, that intervention, that rupee value.</w:t>
      </w:r>
    </w:p>
    <w:p>
      <w:pPr>
        <w:spacing w:before="80" w:after="80"/>
      </w:pPr>
      <w:r>
        <w:t xml:space="preserve"/>
      </w:r>
    </w:p>
    <w:p>
      <w:pPr>
        <w:spacing w:before="200" w:after="80"/>
      </w:pPr>
      <w:r>
        <w:rPr>
          <w:rFonts w:ascii="Arial" w:cs="Arial" w:eastAsia="Arial" w:hAnsi="Arial"/>
          <w:b/>
          <w:bCs/>
          <w:color w:val="1A1A2E"/>
          <w:sz w:val="24"/>
          <w:szCs w:val="24"/>
        </w:rPr>
        <w:t xml:space="preserve">Missing WhatsApp (State B — order at 40–54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FF9E6" w:val="clear"/>
            <w:tcMar>
              <w:top w:type="dxa" w:w="140"/>
              <w:left w:type="dxa" w:w="200"/>
              <w:bottom w:type="dxa" w:w="140"/>
              <w:right w:type="dxa" w:w="200"/>
            </w:tcMar>
          </w:tcPr>
          <w:p>
            <w:r>
              <w:rPr>
                <w:rFonts w:ascii="Arial" w:cs="Arial" w:eastAsia="Arial" w:hAnsi="Arial"/>
                <w:color w:val="1A1A2E"/>
                <w:sz w:val="22"/>
                <w:szCs w:val="22"/>
              </w:rPr>
              <w:t xml:space="preserve">'Order [ID] was medium risk but we couldn't send a confirmation because WhatsApp isn't connected. Based on platform data, 61% of buyers who receive confirmation on similar orders confirm delivery. This order fulfilled without verification.
→ Connect WhatsApp in 5 minutes to handle these automatically [link]'</w:t>
            </w:r>
          </w:p>
        </w:tc>
      </w:tr>
    </w:tbl>
    <w:p>
      <w:pPr>
        <w:spacing w:before="80" w:after="80"/>
      </w:pPr>
      <w:r>
        <w:t xml:space="preserve"/>
      </w:r>
    </w:p>
    <w:p>
      <w:pPr>
        <w:spacing w:before="200" w:after="80"/>
      </w:pPr>
      <w:r>
        <w:rPr>
          <w:rFonts w:ascii="Arial" w:cs="Arial" w:eastAsia="Arial" w:hAnsi="Arial"/>
          <w:b/>
          <w:bCs/>
          <w:color w:val="1A1A2E"/>
          <w:sz w:val="24"/>
          <w:szCs w:val="24"/>
        </w:rPr>
        <w:t xml:space="preserve">Missing Gateway — Sale Blocked (State C — order at 70–84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FF0F0" w:val="clear"/>
            <w:tcMar>
              <w:top w:type="dxa" w:w="140"/>
              <w:left w:type="dxa" w:w="200"/>
              <w:bottom w:type="dxa" w:w="140"/>
              <w:right w:type="dxa" w:w="200"/>
            </w:tcMar>
          </w:tcPr>
          <w:p>
            <w:r>
              <w:rPr>
                <w:rFonts w:ascii="Arial" w:cs="Arial" w:eastAsia="Arial" w:hAnsi="Arial"/>
                <w:color w:val="1A1A2E"/>
                <w:sz w:val="22"/>
                <w:szCs w:val="22"/>
              </w:rPr>
              <w:t xml:space="preserve">'Order [ID] was high risk so we blocked COD. Without a payment gateway, we couldn't offer the buyer a prepaid alternative — the sale was lost entirely. Sellers with a gateway redirect ~40% of these orders to prepaid instead of losing them.
→ Add a payment gateway to recover blocked orders [link]'</w:t>
            </w:r>
          </w:p>
        </w:tc>
      </w:tr>
    </w:tbl>
    <w:p>
      <w:pPr>
        <w:spacing w:before="80" w:after="80"/>
      </w:pPr>
      <w:r>
        <w:t xml:space="preserve"/>
      </w:r>
    </w:p>
    <w:p>
      <w:pPr>
        <w:spacing w:before="200" w:after="80"/>
      </w:pPr>
      <w:r>
        <w:rPr>
          <w:rFonts w:ascii="Arial" w:cs="Arial" w:eastAsia="Arial" w:hAnsi="Arial"/>
          <w:b/>
          <w:bCs/>
          <w:color w:val="1A1A2E"/>
          <w:sz w:val="24"/>
          <w:szCs w:val="24"/>
        </w:rPr>
        <w:t xml:space="preserve">Missing Both — Order Held (State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FF0F0" w:val="clear"/>
            <w:tcMar>
              <w:top w:type="dxa" w:w="140"/>
              <w:left w:type="dxa" w:w="200"/>
              <w:bottom w:type="dxa" w:w="140"/>
              <w:right w:type="dxa" w:w="200"/>
            </w:tcMar>
          </w:tcPr>
          <w:p>
            <w:r>
              <w:rPr>
                <w:rFonts w:ascii="Arial" w:cs="Arial" w:eastAsia="Arial" w:hAnsi="Arial"/>
                <w:color w:val="1A1A2E"/>
                <w:sz w:val="22"/>
                <w:szCs w:val="22"/>
              </w:rPr>
              <w:t xml:space="preserve">'Order [ID] is in your review queue. It scored [X]/100 ([primary risk reason]). With WhatsApp confirmation this would have been automatically verified. With a payment gateway we could have offered prepaid. Right now it needs your manual decision.
→ Set up WhatsApp (5 min) [link]   |   Set up payments (10 min) [link]'</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14.7 The Cumulative Monthly Gap Summary</w:t>
      </w:r>
    </w:p>
    <w:p>
      <w:pPr>
        <w:spacing w:before="80" w:after="80"/>
      </w:pPr>
      <w:r>
        <w:t xml:space="preserve"/>
      </w:r>
    </w:p>
    <w:p>
      <w:pPr>
        <w:spacing w:before="80" w:after="80"/>
      </w:pPr>
      <w:r>
        <w:rPr>
          <w:rFonts w:ascii="Arial" w:cs="Arial" w:eastAsia="Arial" w:hAnsi="Arial"/>
          <w:color w:val="1A1A2E"/>
          <w:sz w:val="22"/>
          <w:szCs w:val="22"/>
        </w:rPr>
        <w:t xml:space="preserve">Beyond individual order prompts, the CSR feeds a monthly gap summary that accumulates all degraded interventions and translates them into numbers the seller actually cares about. This appears as a persistent dashboard card until both gaps are closed.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5F5F5" w:val="clear"/>
            <w:tcMar>
              <w:top w:type="dxa" w:w="140"/>
              <w:left w:type="dxa" w:w="200"/>
              <w:bottom w:type="dxa" w:w="140"/>
              <w:right w:type="dxa" w:w="200"/>
            </w:tcMar>
          </w:tcPr>
          <w:p>
            <w:r>
              <w:rPr>
                <w:rFonts w:ascii="Arial" w:cs="Arial" w:eastAsia="Arial" w:hAnsi="Arial"/>
                <w:color w:val="1A1A2E"/>
                <w:sz w:val="22"/>
                <w:szCs w:val="22"/>
              </w:rPr>
              <w:t xml:space="preserve">THIS MONTH — WHAT YOUR SETUP IS COSTING YOU
  Orders held for manual review:          8
  Orders blocked — sale lost entirely:    3
  Orders fulfilled without verification:  5
  Estimated revenue recoverable as prepaid:   ₹4,200
  Your time spent on manual order reviews:    ~2.5 hours
  Fix both gaps in 15 minutes total
  → Set up WhatsApp confirmation [link]   |   → Set up payments [link]</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14.8 State Transition Logic</w:t>
      </w:r>
    </w:p>
    <w:p>
      <w:pPr>
        <w:spacing w:before="80" w:after="80"/>
      </w:pPr>
      <w:r>
        <w:t xml:space="preserve"/>
      </w:r>
    </w:p>
    <w:p>
      <w:pPr>
        <w:spacing w:before="80" w:after="80"/>
      </w:pPr>
      <w:r>
        <w:rPr>
          <w:rFonts w:ascii="Arial" w:cs="Arial" w:eastAsia="Arial" w:hAnsi="Arial"/>
          <w:color w:val="1A1A2E"/>
          <w:sz w:val="22"/>
          <w:szCs w:val="22"/>
        </w:rPr>
        <w:t xml:space="preserve">The CSR must respond immediately when a seller's configuration changes — both upgrades and downgrades. Silent state changes in either direction are not acceptable.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3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Immediate Action</w:t>
            </w:r>
          </w:p>
        </w:tc>
        <w:tc>
          <w:tcPr>
            <w:tcW w:type="dxa" w:w="3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Seller Notification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Gateway activated</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Upgrade all future orders to State A or B. Release held orders for re-evaluation through new intervention map. Clear gateway degradation prompts.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'Payment gateway active. Partial COD and prepaid routing now enabled.'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connected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Upgrade all future orders to State A or C. Release held orders for re-evaluation. Clear WhatsApp degradation prompts.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confirmation active. Medium-risk orders will now be automatically verified.'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Gateway deactivated / expired</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Immediately downgrade to State C or D. Do NOT silently degrade.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URGENT: 'Your payment gateway is inactive. Partial COD and prepaid routing are paused. Orders above medium risk will be blocked until resolved.'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disconnected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Immediately downgrade to State B or D. Do NOT silently degrade.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URGENT: 'WhatsApp confirmation is disconnected. Medium-risk orders will no longer be automatically verified.'</w:t>
            </w:r>
          </w:p>
        </w:tc>
      </w:tr>
    </w:tbl>
    <w:p>
      <w:pPr>
        <w:spacing w:before="80" w:after="80"/>
      </w:pPr>
      <w:r>
        <w:t xml:space="preserve"/>
      </w:r>
    </w:p>
    <w:p>
      <w:pPr>
        <w:spacing w:before="80" w:after="80"/>
      </w:pPr>
      <w:r>
        <w:rPr>
          <w:rFonts w:ascii="Arial" w:cs="Arial" w:eastAsia="Arial" w:hAnsi="Arial"/>
          <w:color w:val="1A1A2E"/>
          <w:sz w:val="22"/>
          <w:szCs w:val="22"/>
        </w:rPr>
        <w:t xml:space="preserve">Deactivation handling is as important as activation. A gateway that lapses mid-month must not silently break the intervention stack. The seller must know the moment their protection tier drops — and the exact orders affected during the gap must be flagged retroactively in the dashboard.</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14.9 The Capability Meter — Onboarding Expression</w:t>
      </w:r>
    </w:p>
    <w:p>
      <w:pPr>
        <w:spacing w:before="80" w:after="80"/>
      </w:pPr>
      <w:r>
        <w:t xml:space="preserve"/>
      </w:r>
    </w:p>
    <w:p>
      <w:pPr>
        <w:spacing w:before="80" w:after="80"/>
      </w:pPr>
      <w:r>
        <w:rPr>
          <w:rFonts w:ascii="Arial" w:cs="Arial" w:eastAsia="Arial" w:hAnsi="Arial"/>
          <w:color w:val="1A1A2E"/>
          <w:sz w:val="22"/>
          <w:szCs w:val="22"/>
        </w:rPr>
        <w:t xml:space="preserve">In the seller dashboard and onboarding flow, the CSR's state is expressed not as a settings checklist but as a visual capability meter. Sellers understand they are not filling in forms — they are turning on a protection system, one layer at a 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Setup State</w:t>
            </w:r>
          </w:p>
        </w:tc>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RTO Protection Level</w:t>
            </w:r>
          </w:p>
        </w:tc>
        <w:tc>
          <w:tcPr>
            <w:tcW w:type="dxa" w:w="4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Unlocks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Store live, no setup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Basic only — block + cancel on kill-pass scores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COD suppression and auto-cancel for the worst orders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WhatsApp connected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 — confirmation loop active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Automatic verification for 40–69 band orders. Manual review queue replaced by automated confirmation.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Payment gateway added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Full — complete RTO suite active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Partial COD gate, prepaid-only routing, prepaid incentive flows. All RTO interventions live. Blocked sales become recovered prepaid revenue.</w:t>
            </w:r>
          </w:p>
        </w:tc>
      </w:tr>
    </w:tbl>
    <w:p>
      <w:pPr>
        <w:spacing w:before="80" w:after="80"/>
      </w:pPr>
      <w:r>
        <w:t xml:space="preserve"/>
      </w:r>
    </w:p>
    <w:p>
      <w:pPr>
        <w:spacing w:before="80" w:after="80"/>
      </w:pPr>
      <w:r>
        <w:rPr>
          <w:rFonts w:ascii="Arial" w:cs="Arial" w:eastAsia="Arial" w:hAnsi="Arial"/>
          <w:color w:val="1A1A2E"/>
          <w:sz w:val="22"/>
          <w:szCs w:val="22"/>
        </w:rPr>
        <w:t xml:space="preserve">Each step in the capability meter shows the seller specifically what they gain — in outcome language, not feature language. 'Enable WhatsApp to automatically handle medium-risk orders without touching them.' 'Add payments to convert risky COD orders to prepaid instead of losing them.' The meter never blocks the seller from operating — it shows them, in their own order data, what each incomplete step is costing them.</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3946" w:sz="12"/>
              <w:right w:val="none" w:color="FFFFFF" w:sz="0"/>
            </w:tcBorders>
            <w:shd w:fill="1A1A2E" w:val="clear"/>
            <w:tcMar>
              <w:top w:type="dxa" w:w="200"/>
              <w:left w:type="dxa" w:w="300"/>
              <w:bottom w:type="dxa" w:w="200"/>
              <w:right w:type="dxa" w:w="300"/>
            </w:tcMar>
          </w:tcPr>
          <w:p>
            <w:r>
              <w:rPr>
                <w:rFonts w:ascii="Arial" w:cs="Arial" w:eastAsia="Arial" w:hAnsi="Arial"/>
                <w:b/>
                <w:bCs/>
                <w:color w:val="E63946"/>
                <w:sz w:val="40"/>
                <w:szCs w:val="40"/>
              </w:rPr>
              <w:t xml:space="preserve">15.  </w:t>
            </w:r>
            <w:r>
              <w:rPr>
                <w:rFonts w:ascii="Arial" w:cs="Arial" w:eastAsia="Arial" w:hAnsi="Arial"/>
                <w:b/>
                <w:bCs/>
                <w:color w:val="FFFFFF"/>
                <w:sz w:val="40"/>
                <w:szCs w:val="40"/>
              </w:rPr>
              <w:t xml:space="preserve">PAYMENTS INFRASTRUCTURE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8"/>
              <w:left w:val="single" w:color="E63946" w:sz="8"/>
              <w:bottom w:val="none" w:color="FFFFFF" w:sz="0"/>
              <w:right w:val="none" w:color="FFFFFF" w:sz="0"/>
            </w:tcBorders>
            <w:shd w:fill="FFF5F5" w:val="clear"/>
            <w:tcMar>
              <w:top w:type="dxa" w:w="160"/>
              <w:left w:type="dxa" w:w="200"/>
              <w:bottom w:type="dxa" w:w="160"/>
              <w:right w:type="dxa" w:w="200"/>
            </w:tcMar>
          </w:tcPr>
          <w:p>
            <w:r>
              <w:rPr>
                <w:rFonts w:ascii="Arial" w:cs="Arial" w:eastAsia="Arial" w:hAnsi="Arial"/>
                <w:i/>
                <w:iCs/>
                <w:color w:val="1A1A2E"/>
                <w:sz w:val="22"/>
                <w:szCs w:val="22"/>
              </w:rPr>
              <w:t xml:space="preserve">Getting a payment gateway live is not a feature request for Easy D2C sellers — it is the prerequisite that unlocks the RTO Engine's most powerful interventions. Solving gateway onboarding is not a payments product decision. It is an RTO strategy decision.</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15.1 The Problem — Why Sellers Don't Have Gateways</w:t>
      </w:r>
    </w:p>
    <w:p>
      <w:pPr>
        <w:spacing w:before="80" w:after="80"/>
      </w:pPr>
      <w:r>
        <w:t xml:space="preserve"/>
      </w:r>
    </w:p>
    <w:p>
      <w:pPr>
        <w:spacing w:before="80" w:after="80"/>
      </w:pPr>
      <w:r>
        <w:rPr>
          <w:rFonts w:ascii="Arial" w:cs="Arial" w:eastAsia="Arial" w:hAnsi="Arial"/>
          <w:color w:val="1A1A2E"/>
          <w:sz w:val="22"/>
          <w:szCs w:val="22"/>
        </w:rPr>
        <w:t xml:space="preserve">Setting up a payment gateway in India as a small or first-time seller is genuinely painful. Razorpay, Cashfree, and PayU each require business registration documents, a GST certificate, a cancelled cheque, and a website review that typically takes 5–10 business days. For a seller who just built their store and wants to go live today, this is a wall.</w:t>
      </w:r>
    </w:p>
    <w:p>
      <w:pPr>
        <w:spacing w:before="80" w:after="80"/>
      </w:pPr>
      <w:r>
        <w:rPr>
          <w:rFonts w:ascii="Arial" w:cs="Arial" w:eastAsia="Arial" w:hAnsi="Arial"/>
          <w:color w:val="1A1A2E"/>
          <w:sz w:val="22"/>
          <w:szCs w:val="22"/>
        </w:rPr>
        <w:t xml:space="preserve">The result: a large proportion of small D2C sellers operate COD-only — not because they prefer it, but because they never completed gateway setup. COD-only means higher RTO, higher logistics cost, lower margins, and an RTO Engine whose most powerful tools are permanently disabled until setup is complete.</w:t>
      </w:r>
    </w:p>
    <w:p>
      <w:pPr>
        <w:spacing w:before="80" w:after="80"/>
      </w:pPr>
      <w:r>
        <w:t xml:space="preserve"/>
      </w:r>
    </w:p>
    <w:p>
      <w:pPr>
        <w:spacing w:before="80" w:after="80"/>
      </w:pPr>
      <w:r>
        <w:rPr>
          <w:rFonts w:ascii="Arial" w:cs="Arial" w:eastAsia="Arial" w:hAnsi="Arial"/>
          <w:color w:val="1A1A2E"/>
          <w:sz w:val="22"/>
          <w:szCs w:val="22"/>
        </w:rPr>
        <w:t xml:space="preserve">The sellers most likely to lack a gateway are exactly the sellers who need the RTO Engine most. New sellers, first-time D2C sellers, Tier 2/3 sellers coming from marketplace selling — the highest RTO risk cohort and the least likely to have completed prepaid setup. The feature that protects them most is locked behind the process they have not completed.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FF0F0" w:val="clear"/>
            <w:tcMar>
              <w:top w:type="dxa" w:w="140"/>
              <w:left w:type="dxa" w:w="200"/>
              <w:bottom w:type="dxa" w:w="140"/>
              <w:right w:type="dxa" w:w="200"/>
            </w:tcMar>
          </w:tcPr>
          <w:p>
            <w:r>
              <w:rPr>
                <w:rFonts w:ascii="Arial" w:cs="Arial" w:eastAsia="Arial" w:hAnsi="Arial"/>
                <w:color w:val="1A1A2E"/>
                <w:sz w:val="22"/>
                <w:szCs w:val="22"/>
              </w:rPr>
              <w:t xml:space="preserve">The dependency chain that must be broken:
RTO Engine → Partial COD Gate → Requires online payment collection
→ Requires gateway → Seller hasn't set one up → Feature silently doesn't work.</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15.2 The Regulatory Reality — What Easy D2C Cannot Do</w:t>
      </w:r>
    </w:p>
    <w:p>
      <w:pPr>
        <w:spacing w:before="80" w:after="80"/>
      </w:pPr>
      <w:r>
        <w:t xml:space="preserve"/>
      </w:r>
    </w:p>
    <w:p>
      <w:pPr>
        <w:spacing w:before="80" w:after="80"/>
      </w:pPr>
      <w:r>
        <w:rPr>
          <w:rFonts w:ascii="Arial" w:cs="Arial" w:eastAsia="Arial" w:hAnsi="Arial"/>
          <w:color w:val="1A1A2E"/>
          <w:sz w:val="22"/>
          <w:szCs w:val="22"/>
        </w:rPr>
        <w:t xml:space="preserve">The most intuitive solution — Easy D2C collects buyer payments directly and reimburses sellers — is not a product feature. It is a regulated financial service.</w:t>
      </w:r>
    </w:p>
    <w:p>
      <w:pPr>
        <w:spacing w:before="80" w:after="80"/>
      </w:pPr>
      <w:r>
        <w:rPr>
          <w:rFonts w:ascii="Arial" w:cs="Arial" w:eastAsia="Arial" w:hAnsi="Arial"/>
          <w:color w:val="1A1A2E"/>
          <w:sz w:val="22"/>
          <w:szCs w:val="22"/>
        </w:rPr>
        <w:t xml:space="preserve">In India, collecting money on behalf of third-party merchants and holding or disbursing it makes an entity a Payment Aggregator under the RBI's PA/PG framework (2020, updated 2023). Operating as a PA without a license is not a grey area — it is illegal, with penalties including forced shutdown, fines, and personal liability for directors.</w:t>
      </w:r>
    </w:p>
    <w:p>
      <w:pPr>
        <w:spacing w:before="80" w:after="80"/>
      </w:pPr>
      <w:r>
        <w:t xml:space="preserve"/>
      </w:r>
    </w:p>
    <w:p>
      <w:pPr>
        <w:spacing w:before="80" w:after="80"/>
      </w:pPr>
      <w:r>
        <w:rPr>
          <w:rFonts w:ascii="Arial" w:cs="Arial" w:eastAsia="Arial" w:hAnsi="Arial"/>
          <w:color w:val="1A1A2E"/>
          <w:sz w:val="22"/>
          <w:szCs w:val="22"/>
        </w:rPr>
        <w:t xml:space="preserve">A full PA license from RBI requires:</w:t>
      </w:r>
    </w:p>
    <w:p>
      <w:pPr>
        <w:pStyle w:val="ListParagraph"/>
        <w:numPr>
          <w:ilvl w:val="0"/>
          <w:numId w:val="2"/>
        </w:numPr>
        <w:spacing w:before="60" w:after="60"/>
      </w:pPr>
      <w:r>
        <w:rPr>
          <w:rFonts w:ascii="Arial" w:cs="Arial" w:eastAsia="Arial" w:hAnsi="Arial"/>
          <w:color w:val="1A1A2E"/>
          <w:sz w:val="22"/>
          <w:szCs w:val="22"/>
        </w:rPr>
        <w:t xml:space="preserve">Minimum net worth of ₹25 crore (rising to ₹50 crore)</w:t>
      </w:r>
    </w:p>
    <w:p>
      <w:pPr>
        <w:pStyle w:val="ListParagraph"/>
        <w:numPr>
          <w:ilvl w:val="0"/>
          <w:numId w:val="2"/>
        </w:numPr>
        <w:spacing w:before="60" w:after="60"/>
      </w:pPr>
      <w:r>
        <w:rPr>
          <w:rFonts w:ascii="Arial" w:cs="Arial" w:eastAsia="Arial" w:hAnsi="Arial"/>
          <w:color w:val="1A1A2E"/>
          <w:sz w:val="22"/>
          <w:szCs w:val="22"/>
        </w:rPr>
        <w:t xml:space="preserve">Full AML and KYC compliance framework</w:t>
      </w:r>
    </w:p>
    <w:p>
      <w:pPr>
        <w:pStyle w:val="ListParagraph"/>
        <w:numPr>
          <w:ilvl w:val="0"/>
          <w:numId w:val="2"/>
        </w:numPr>
        <w:spacing w:before="60" w:after="60"/>
      </w:pPr>
      <w:r>
        <w:rPr>
          <w:rFonts w:ascii="Arial" w:cs="Arial" w:eastAsia="Arial" w:hAnsi="Arial"/>
          <w:color w:val="1A1A2E"/>
          <w:sz w:val="22"/>
          <w:szCs w:val="22"/>
        </w:rPr>
        <w:t xml:space="preserve">Escrow and nodal account management under RBI oversight</w:t>
      </w:r>
    </w:p>
    <w:p>
      <w:pPr>
        <w:pStyle w:val="ListParagraph"/>
        <w:numPr>
          <w:ilvl w:val="0"/>
          <w:numId w:val="2"/>
        </w:numPr>
        <w:spacing w:before="60" w:after="60"/>
      </w:pPr>
      <w:r>
        <w:rPr>
          <w:rFonts w:ascii="Arial" w:cs="Arial" w:eastAsia="Arial" w:hAnsi="Arial"/>
          <w:color w:val="1A1A2E"/>
          <w:sz w:val="22"/>
          <w:szCs w:val="22"/>
        </w:rPr>
        <w:t xml:space="preserve">Ongoing regulatory reporting and audits</w:t>
      </w:r>
    </w:p>
    <w:p>
      <w:pPr>
        <w:pStyle w:val="ListParagraph"/>
        <w:numPr>
          <w:ilvl w:val="0"/>
          <w:numId w:val="2"/>
        </w:numPr>
        <w:spacing w:before="60" w:after="60"/>
      </w:pPr>
      <w:r>
        <w:rPr>
          <w:rFonts w:ascii="Arial" w:cs="Arial" w:eastAsia="Arial" w:hAnsi="Arial"/>
          <w:color w:val="1A1A2E"/>
          <w:sz w:val="22"/>
          <w:szCs w:val="22"/>
        </w:rPr>
        <w:t xml:space="preserve">12–18 month application and approval process minimum</w:t>
      </w:r>
    </w:p>
    <w:p>
      <w:pPr>
        <w:spacing w:before="80" w:after="80"/>
      </w:pPr>
      <w:r>
        <w:t xml:space="preserve"/>
      </w:r>
    </w:p>
    <w:p>
      <w:pPr>
        <w:spacing w:before="80" w:after="80"/>
      </w:pPr>
      <w:r>
        <w:rPr>
          <w:rFonts w:ascii="Arial" w:cs="Arial" w:eastAsia="Arial" w:hAnsi="Arial"/>
          <w:color w:val="1A1A2E"/>
          <w:sz w:val="22"/>
          <w:szCs w:val="22"/>
        </w:rPr>
        <w:t xml:space="preserve">This is a different business, not a feature. Razorpay built this. Cashfree built this. Easy D2C does not attempt to replicate it from scratch — and does not need to in order to solve the seller's actual problem.</w:t>
      </w:r>
    </w:p>
    <w:p>
      <w:pPr>
        <w:spacing w:before="80" w:after="80"/>
      </w:pPr>
      <w:r>
        <w:t xml:space="preserve"/>
      </w:r>
    </w:p>
    <w:p>
      <w:pPr>
        <w:spacing w:before="80" w:after="80"/>
      </w:pPr>
      <w:r>
        <w:rPr>
          <w:rFonts w:ascii="Arial" w:cs="Arial" w:eastAsia="Arial" w:hAnsi="Arial"/>
          <w:color w:val="1A1A2E"/>
          <w:sz w:val="22"/>
          <w:szCs w:val="22"/>
        </w:rPr>
        <w:t xml:space="preserve">What Easy D2C also does not do: collect buyer payments into its own operating bank account and manually transfer to sellers; offer 'cashback' or 'reimbursement' structures designed to circumvent the PA framework; or hold seller funds beyond the settlement cycle. These are not creative alternatives — they are unlicensed PA operation under a different label, and RBI has been explicitly tightening interpretation of such structures.</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15.3 The Right Build — Platform Aggregator Partnership</w:t>
      </w:r>
    </w:p>
    <w:p>
      <w:pPr>
        <w:spacing w:before="80" w:after="80"/>
      </w:pPr>
      <w:r>
        <w:t xml:space="preserve"/>
      </w:r>
    </w:p>
    <w:p>
      <w:pPr>
        <w:spacing w:before="80" w:after="80"/>
      </w:pPr>
      <w:r>
        <w:rPr>
          <w:rFonts w:ascii="Arial" w:cs="Arial" w:eastAsia="Arial" w:hAnsi="Arial"/>
          <w:color w:val="1A1A2E"/>
          <w:sz w:val="22"/>
          <w:szCs w:val="22"/>
        </w:rPr>
        <w:t xml:space="preserve">The legally clean, operationally feasible, and genuinely differentiated path is to partner with a licensed PA and operate as a marketplace aggregator under their existing license. Cashfree Marketplace and Razorpay Route are both built precisely for this use case — platforms that want to enable payment collection for sub-merchants without each sub-merchant going through independent full gateway onboarding.</w:t>
      </w:r>
    </w:p>
    <w:p>
      <w:pPr>
        <w:spacing w:before="80" w:after="80"/>
      </w:pPr>
      <w:r>
        <w:t xml:space="preserve"/>
      </w:r>
    </w:p>
    <w:p>
      <w:pPr>
        <w:spacing w:before="80" w:after="80"/>
      </w:pPr>
      <w:r>
        <w:rPr>
          <w:rFonts w:ascii="Arial" w:cs="Arial" w:eastAsia="Arial" w:hAnsi="Arial"/>
          <w:color w:val="1A1A2E"/>
          <w:sz w:val="22"/>
          <w:szCs w:val="22"/>
        </w:rPr>
        <w:t xml:space="preserve">Under this structure the payment flow is:</w:t>
      </w:r>
    </w:p>
    <w:p>
      <w:pPr>
        <w:pStyle w:val="ListParagraph"/>
        <w:numPr>
          <w:ilvl w:val="0"/>
          <w:numId w:val="2"/>
        </w:numPr>
        <w:spacing w:before="60" w:after="60"/>
      </w:pPr>
      <w:r>
        <w:rPr>
          <w:rFonts w:ascii="Arial" w:cs="Arial" w:eastAsia="Arial" w:hAnsi="Arial"/>
          <w:color w:val="1A1A2E"/>
          <w:sz w:val="22"/>
          <w:szCs w:val="22"/>
        </w:rPr>
        <w:t xml:space="preserve">Buyer pays at checkout on a seller's Easy D2C store</w:t>
      </w:r>
    </w:p>
    <w:p>
      <w:pPr>
        <w:pStyle w:val="ListParagraph"/>
        <w:numPr>
          <w:ilvl w:val="0"/>
          <w:numId w:val="2"/>
        </w:numPr>
        <w:spacing w:before="60" w:after="60"/>
      </w:pPr>
      <w:r>
        <w:rPr>
          <w:rFonts w:ascii="Arial" w:cs="Arial" w:eastAsia="Arial" w:hAnsi="Arial"/>
          <w:color w:val="1A1A2E"/>
          <w:sz w:val="22"/>
          <w:szCs w:val="22"/>
        </w:rPr>
        <w:t xml:space="preserve">Payment lands in Easy D2C's nodal account managed by the PA partner</w:t>
      </w:r>
    </w:p>
    <w:p>
      <w:pPr>
        <w:pStyle w:val="ListParagraph"/>
        <w:numPr>
          <w:ilvl w:val="0"/>
          <w:numId w:val="2"/>
        </w:numPr>
        <w:spacing w:before="60" w:after="60"/>
      </w:pPr>
      <w:r>
        <w:rPr>
          <w:rFonts w:ascii="Arial" w:cs="Arial" w:eastAsia="Arial" w:hAnsi="Arial"/>
          <w:color w:val="1A1A2E"/>
          <w:sz w:val="22"/>
          <w:szCs w:val="22"/>
        </w:rPr>
        <w:t xml:space="preserve">Easy D2C's platform triggers settlement split — seller receives their amount minus platform fees</w:t>
      </w:r>
    </w:p>
    <w:p>
      <w:pPr>
        <w:pStyle w:val="ListParagraph"/>
        <w:numPr>
          <w:ilvl w:val="0"/>
          <w:numId w:val="2"/>
        </w:numPr>
        <w:spacing w:before="60" w:after="60"/>
      </w:pPr>
      <w:r>
        <w:rPr>
          <w:rFonts w:ascii="Arial" w:cs="Arial" w:eastAsia="Arial" w:hAnsi="Arial"/>
          <w:color w:val="1A1A2E"/>
          <w:sz w:val="22"/>
          <w:szCs w:val="22"/>
        </w:rPr>
        <w:t xml:space="preserve">Settlement reaches seller's bank account on T+2 or T+3 cycle</w:t>
      </w:r>
    </w:p>
    <w:p>
      <w:pPr>
        <w:pStyle w:val="ListParagraph"/>
        <w:numPr>
          <w:ilvl w:val="0"/>
          <w:numId w:val="2"/>
        </w:numPr>
        <w:spacing w:before="60" w:after="60"/>
      </w:pPr>
      <w:r>
        <w:rPr>
          <w:rFonts w:ascii="Arial" w:cs="Arial" w:eastAsia="Arial" w:hAnsi="Arial"/>
          <w:color w:val="1A1A2E"/>
          <w:sz w:val="22"/>
          <w:szCs w:val="22"/>
        </w:rPr>
        <w:t xml:space="preserve">The PA partner handles all RBI compliance, escrow management, and nodal account operations</w:t>
      </w:r>
    </w:p>
    <w:p>
      <w:pPr>
        <w:spacing w:before="80" w:after="80"/>
      </w:pPr>
      <w:r>
        <w:t xml:space="preserve"/>
      </w:r>
    </w:p>
    <w:p>
      <w:pPr>
        <w:spacing w:before="80" w:after="80"/>
      </w:pPr>
      <w:r>
        <w:rPr>
          <w:rFonts w:ascii="Arial" w:cs="Arial" w:eastAsia="Arial" w:hAnsi="Arial"/>
          <w:color w:val="1A1A2E"/>
          <w:sz w:val="22"/>
          <w:szCs w:val="22"/>
        </w:rPr>
        <w:t xml:space="preserve">The seller experience becomes what it should be from day one: complete a 10-minute KYC (Aadhaar + PAN + bank account) as part of Easy D2C onboarding, and go live with both COD and prepaid capability the same day. No separate gateway application. No website review. No waiting.</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15.4 Why This Matters Beyond Convenience — The RTO Engine Advantage</w:t>
      </w:r>
    </w:p>
    <w:p>
      <w:pPr>
        <w:spacing w:before="80" w:after="80"/>
      </w:pPr>
      <w:r>
        <w:t xml:space="preserve"/>
      </w:r>
    </w:p>
    <w:p>
      <w:pPr>
        <w:spacing w:before="80" w:after="80"/>
      </w:pPr>
      <w:r>
        <w:rPr>
          <w:rFonts w:ascii="Arial" w:cs="Arial" w:eastAsia="Arial" w:hAnsi="Arial"/>
          <w:color w:val="1A1A2E"/>
          <w:sz w:val="22"/>
          <w:szCs w:val="22"/>
        </w:rPr>
        <w:t xml:space="preserve">When Easy D2C intermediates the payment layer through a PA partnership, the RTO Engine gains a capability it cannot have when sellers use independent external gateways: dynamic payment method routing executed at the payment layer itself — not just at the UX layer.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3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External Gateway (Independent)</w:t>
            </w:r>
          </w:p>
        </w:tc>
        <w:tc>
          <w:tcPr>
            <w:tcW w:type="dxa" w:w="35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PA Partnership (Easy D2C Intermediated)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High RTO score at checkout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Engine can suppress COD in the UI — buyer may still find workarounds depending on gateway config</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Engine directly routes transaction to prepaid-only at the payment layer. COD is not available as a payment method for this transaction.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Partial COD gate triggered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Requires seller to have split payment configured on their own gateway — rarely done by small sellers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Easy D2C controls the split natively through PA partner infrastructure. Works for every seller by default.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COD suppression for high-risk pincode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UI-level suppression only</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Payment-layer suppression — COD does not exist as an option for this transaction, not just hidden in the interface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Seller GMV visible to platform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 payment data stays with seller's gateway provider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creates foundation for working capital advances against settlement history in Phase 4</w:t>
            </w:r>
          </w:p>
        </w:tc>
      </w:tr>
    </w:tbl>
    <w:p>
      <w:pPr>
        <w:spacing w:before="80" w:after="80"/>
      </w:pPr>
      <w:r>
        <w:t xml:space="preserve"/>
      </w:r>
    </w:p>
    <w:p>
      <w:pPr>
        <w:spacing w:before="80" w:after="80"/>
      </w:pPr>
      <w:r>
        <w:rPr>
          <w:rFonts w:ascii="Arial" w:cs="Arial" w:eastAsia="Arial" w:hAnsi="Arial"/>
          <w:color w:val="1A1A2E"/>
          <w:sz w:val="22"/>
          <w:szCs w:val="22"/>
        </w:rPr>
        <w:t xml:space="preserve">The fourth row matters for the long term. A seller processing ₹2 lakh/month in prepaid orders through Easy D2C with 6 months of clean settlement history is a creditworthy entity for a small working capital advance. This is a Phase 4 product — but the foundation is only buildable if Easy D2C intermediates the payment layer from Phase 2 onward.</w:t>
      </w:r>
    </w:p>
    <w:p>
      <w:pPr>
        <w:spacing w:before="80" w:after="80"/>
      </w:pPr>
      <w:r>
        <w:t xml:space="preserve"/>
      </w:r>
    </w:p>
    <w:p>
      <w:pPr>
        <w:pStyle w:val="Heading2"/>
        <w:spacing w:before="320" w:after="120"/>
      </w:pPr>
      <w:r>
        <w:rPr>
          <w:rFonts w:ascii="Arial" w:cs="Arial" w:eastAsia="Arial" w:hAnsi="Arial"/>
          <w:b/>
          <w:bCs/>
          <w:color w:val="457B9D"/>
          <w:sz w:val="28"/>
          <w:szCs w:val="28"/>
        </w:rPr>
        <w:t xml:space="preserve">15.5 The Phased Build Sequence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rPr>
          <w:tblHeader/>
        </w:trPr>
        <w:tc>
          <w:tcPr>
            <w:tcW w:type="dxa" w:w="20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Timing</w:t>
            </w:r>
          </w:p>
        </w:tc>
        <w:tc>
          <w:tcPr>
            <w:tcW w:type="dxa" w:w="3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Approach</w:t>
            </w:r>
          </w:p>
        </w:tc>
        <w:tc>
          <w:tcPr>
            <w:tcW w:type="dxa" w:w="27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Seller Experience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Phase 1 — Streamlined Gateway Onboarding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Launch — Year 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Razorpay or Cashfree as the recommended gateway. In-dashboard onboarding flow pre-fills store name, category, and website URL from the seller's existing Easy D2C record. Seller still applies independently — Easy D2C facilitates, not aggregates.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Guided setup inside Easy D2C dashboard. Never leaves the platform. Application time reduced from 3–5 days to under 15 minutes of active effort. Still waits for gateway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Platform Aggregator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2 (500+ active stores, meaningful GMV)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Cashfree Marketplace or Razorpay Route partnership. Easy D2C operates as platform aggregator. Sub-merchant KYC via Aadhaar + PAN only. Same-day activation. RTO Engine gains payment-layer routing capability.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Complete KYC during store onboarding. Live with prepaid the same day. Payment gateway activation becomes a step in store setup, not a separate multi-day process.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Phase 3 — Payment Intelligence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Year 3+ (₹100Cr+ annual GMV)</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Payment routing optimisation across PA partners for best success rates. Dynamic routing logic tied directly to RTO score. Working capital advance products against settlement history for qualifying stores.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Invisible to seller — payments work better automatically. Working capital advances appear as a dashboard feature for stores with 6+ months of clean settlement history.</w:t>
            </w:r>
          </w:p>
        </w:tc>
      </w:tr>
    </w:tbl>
    <w:p>
      <w:pPr>
        <w:spacing w:before="80" w:after="80"/>
      </w:pPr>
      <w:r>
        <w:t xml:space="preserve"/>
      </w:r>
    </w:p>
    <w:p>
      <w:pPr>
        <w:pStyle w:val="Heading2"/>
        <w:spacing w:before="320" w:after="120"/>
      </w:pPr>
      <w:r>
        <w:rPr>
          <w:rFonts w:ascii="Arial" w:cs="Arial" w:eastAsia="Arial" w:hAnsi="Arial"/>
          <w:b/>
          <w:bCs/>
          <w:color w:val="457B9D"/>
          <w:sz w:val="28"/>
          <w:szCs w:val="28"/>
        </w:rPr>
        <w:t xml:space="preserve">15.6 The Onboarding Capability Meter — Payments as the Final Unlock</w:t>
      </w:r>
    </w:p>
    <w:p>
      <w:pPr>
        <w:spacing w:before="80" w:after="80"/>
      </w:pPr>
      <w:r>
        <w:t xml:space="preserve"/>
      </w:r>
    </w:p>
    <w:p>
      <w:pPr>
        <w:spacing w:before="80" w:after="80"/>
      </w:pPr>
      <w:r>
        <w:rPr>
          <w:rFonts w:ascii="Arial" w:cs="Arial" w:eastAsia="Arial" w:hAnsi="Arial"/>
          <w:color w:val="1A1A2E"/>
          <w:sz w:val="22"/>
          <w:szCs w:val="22"/>
        </w:rPr>
        <w:t xml:space="preserve">In the seller dashboard, payment setup is not a settings task. It is the final step in the RTO protection capability meter — the unlock that takes a seller from partial to full engine capability.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Setup State</w:t>
            </w:r>
          </w:p>
        </w:tc>
        <w:tc>
          <w:tcPr>
            <w:tcW w:type="dxa" w:w="2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RTO Protection</w:t>
            </w:r>
          </w:p>
        </w:tc>
        <w:tc>
          <w:tcPr>
            <w:tcW w:type="dxa" w:w="416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Payment Capability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Store live only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Basic — kill-pass protection only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COD only. RTO Engine at minimum capability. Partial COD gate unavailable.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WhatsApp connected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 — confirmation loop 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 only. Medium-risk orders verified via WhatsApp but cannot be converted to prepaid.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Payments active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Full — complete RTO suite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COD + prepaid. Partial COD gate live. Prepaid-only routing live. Blocked sales become recovered prepaid revenue.</w:t>
            </w:r>
          </w:p>
        </w:tc>
      </w:tr>
    </w:tbl>
    <w:p>
      <w:pPr>
        <w:spacing w:before="80" w:after="80"/>
      </w:pPr>
      <w:r>
        <w:t xml:space="preserve"/>
      </w:r>
    </w:p>
    <w:p>
      <w:pPr>
        <w:spacing w:before="80" w:after="80"/>
      </w:pPr>
      <w:r>
        <w:rPr>
          <w:rFonts w:ascii="Arial" w:cs="Arial" w:eastAsia="Arial" w:hAnsi="Arial"/>
          <w:color w:val="1A1A2E"/>
          <w:sz w:val="22"/>
          <w:szCs w:val="22"/>
        </w:rPr>
        <w:t xml:space="preserve">The prompt that appears when payment setup is incomplete is always specific to the seller's own order data — never generic: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8F5" w:sz="1"/>
              <w:left w:val="single" w:color="D0E8F5" w:sz="1"/>
              <w:bottom w:val="single" w:color="D0E8F5" w:sz="1"/>
              <w:right w:val="single" w:color="D0E8F5" w:sz="1"/>
            </w:tcBorders>
            <w:shd w:fill="FFF9E6" w:val="clear"/>
            <w:tcMar>
              <w:top w:type="dxa" w:w="140"/>
              <w:left w:type="dxa" w:w="200"/>
              <w:bottom w:type="dxa" w:w="140"/>
              <w:right w:type="dxa" w:w="200"/>
            </w:tcMar>
          </w:tcPr>
          <w:p>
            <w:r>
              <w:rPr>
                <w:rFonts w:ascii="Arial" w:cs="Arial" w:eastAsia="Arial" w:hAnsi="Arial"/>
                <w:color w:val="1A1A2E"/>
                <w:sz w:val="22"/>
                <w:szCs w:val="22"/>
              </w:rPr>
              <w:t xml:space="preserve">'This month, 3 high-risk orders were blocked because COD is your only payment option. Without prepaid capability, blocked orders are lost sales — not recovered revenue. Sellers with Easy D2C Payments active convert ~40% of these orders to prepaid instead.
Estimated recoverable revenue this month: ₹2,800
→ Activate Easy D2C Payments — 10-minute KYC [link]'</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600"/>
              <w:left w:type="dxa" w:w="600"/>
              <w:bottom w:type="dxa" w:w="600"/>
              <w:right w:type="dxa" w:w="600"/>
            </w:tcMar>
          </w:tcPr>
          <w:p>
            <w:pPr>
              <w:spacing w:before="0" w:after="200"/>
              <w:jc w:val="center"/>
            </w:pPr>
            <w:r>
              <w:rPr>
                <w:rFonts w:ascii="Arial" w:cs="Arial" w:eastAsia="Arial" w:hAnsi="Arial"/>
                <w:b/>
                <w:bCs/>
                <w:color w:val="E63946"/>
                <w:sz w:val="32"/>
                <w:szCs w:val="32"/>
              </w:rPr>
              <w:t xml:space="preserve">FINAL DECLARATION</w:t>
            </w:r>
          </w:p>
          <w:p>
            <w:pPr>
              <w:spacing w:before="0" w:after="240"/>
              <w:jc w:val="center"/>
            </w:pPr>
            <w:r>
              <w:rPr>
                <w:rFonts w:ascii="Arial" w:cs="Arial" w:eastAsia="Arial" w:hAnsi="Arial"/>
                <w:i/>
                <w:iCs/>
                <w:color w:val="FFFFFF"/>
                <w:sz w:val="24"/>
                <w:szCs w:val="24"/>
              </w:rPr>
              <w:t xml:space="preserve">Easy D2C must remain:</w:t>
            </w:r>
          </w:p>
          <w:p>
            <w:pPr>
              <w:spacing w:before="0" w:after="160"/>
              <w:jc w:val="center"/>
            </w:pPr>
            <w:r>
              <w:rPr>
                <w:rFonts w:ascii="Arial" w:cs="Arial" w:eastAsia="Arial" w:hAnsi="Arial"/>
                <w:b/>
                <w:bCs/>
                <w:color w:val="FFFFFF"/>
                <w:sz w:val="24"/>
                <w:szCs w:val="24"/>
              </w:rPr>
              <w:t xml:space="preserve">Schema-driven.  Conversion-protected.  Globally ambitious.</w:t>
            </w:r>
          </w:p>
          <w:p>
            <w:pPr>
              <w:spacing w:before="0" w:after="160"/>
              <w:jc w:val="center"/>
            </w:pPr>
            <w:r>
              <w:rPr>
                <w:rFonts w:ascii="Arial" w:cs="Arial" w:eastAsia="Arial" w:hAnsi="Arial"/>
                <w:b/>
                <w:bCs/>
                <w:color w:val="FFFFFF"/>
                <w:sz w:val="24"/>
                <w:szCs w:val="24"/>
              </w:rPr>
              <w:t xml:space="preserve">Accessible to all.  Intelligent by default.  Margin-protective by design.</w:t>
            </w:r>
          </w:p>
          <w:p>
            <w:pPr>
              <w:spacing w:before="200" w:after="160"/>
              <w:jc w:val="center"/>
            </w:pPr>
            <w:r>
              <w:rPr>
                <w:rFonts w:ascii="Arial" w:cs="Arial" w:eastAsia="Arial" w:hAnsi="Arial"/>
                <w:b/>
                <w:bCs/>
                <w:color w:val="E63946"/>
                <w:sz w:val="28"/>
                <w:szCs w:val="28"/>
              </w:rPr>
              <w:t xml:space="preserve">The store that converts is no longer a privilege. It's the default.</w:t>
            </w:r>
          </w:p>
          <w:p>
            <w:pPr>
              <w:spacing w:before="0" w:after="0"/>
              <w:jc w:val="center"/>
            </w:pPr>
            <w:r>
              <w:rPr>
                <w:rFonts w:ascii="Arial" w:cs="Arial" w:eastAsia="Arial" w:hAnsi="Arial"/>
                <w:i/>
                <w:iCs/>
                <w:color w:val="AAAAAA"/>
                <w:sz w:val="22"/>
                <w:szCs w:val="22"/>
              </w:rPr>
              <w:t xml:space="preserve">The store that protects its margin is no longer an enterprise advantage. It's the default.</w:t>
            </w:r>
          </w:p>
          <w:p>
            <w:pPr>
              <w:spacing w:before="200" w:after="0"/>
              <w:jc w:val="center"/>
            </w:pPr>
            <w:r>
              <w:rPr>
                <w:rFonts w:ascii="Arial" w:cs="Arial" w:eastAsia="Arial" w:hAnsi="Arial"/>
                <w:i/>
                <w:iCs/>
                <w:color w:val="FFFFFF"/>
                <w:sz w:val="22"/>
                <w:szCs w:val="22"/>
              </w:rPr>
              <w:t xml:space="preserve">Built in India. For the world.</w:t>
            </w:r>
          </w:p>
        </w:tc>
      </w:tr>
    </w:tbl>
    <w:p>
      <w:pPr>
        <w:spacing w:before="80" w:after="80"/>
      </w:pPr>
      <w:r>
        <w:t xml:space="preserve"/>
      </w:r>
    </w:p>
    <w:p>
      <w:pPr>
        <w:spacing w:before="160" w:after="80"/>
        <w:jc w:val="center"/>
      </w:pPr>
      <w:r>
        <w:rPr>
          <w:rFonts w:ascii="Arial" w:cs="Arial" w:eastAsia="Arial" w:hAnsi="Arial"/>
          <w:color w:val="6C757D"/>
          <w:sz w:val="20"/>
          <w:szCs w:val="20"/>
        </w:rPr>
        <w:t xml:space="preserve">Easy D2C  ·  Version 4.0  ·  Confidential  ·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3946" w:sz="6" w:space="1"/>
      </w:pBdr>
      <w:tabs>
        <w:tab w:val="right" w:pos="9026"/>
      </w:tabs>
      <w:spacing w:before="120" w:after="0"/>
    </w:pPr>
    <w:r>
      <w:rPr>
        <w:rFonts w:ascii="Arial" w:cs="Arial" w:eastAsia="Arial" w:hAnsi="Arial"/>
        <w:color w:val="6C757D"/>
        <w:sz w:val="18"/>
        <w:szCs w:val="18"/>
      </w:rPr>
      <w:t xml:space="preserve">Easy D2C  ·  Confidential  ·  2025</w:t>
    </w:r>
    <w:r>
      <w:rPr>
        <w:rFonts w:ascii="Arial" w:cs="Arial" w:eastAsia="Arial" w:hAnsi="Arial"/>
        <w:color w:val="6C757D"/>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6" w:space="1"/>
      </w:pBdr>
      <w:spacing w:before="0" w:after="160"/>
    </w:pPr>
    <w:r>
      <w:rPr>
        <w:rFonts w:ascii="Arial" w:cs="Arial" w:eastAsia="Arial" w:hAnsi="Arial"/>
        <w:color w:val="6C757D"/>
        <w:sz w:val="18"/>
        <w:szCs w:val="18"/>
      </w:rPr>
      <w:t xml:space="preserve">EASY D2C  —  THE BIBLE  v5.0</w:t>
    </w:r>
    <w:r>
      <w:rPr>
        <w:rFonts w:ascii="Arial" w:cs="Arial" w:eastAsia="Arial" w:hAnsi="Arial"/>
        <w:b/>
        <w:bCs/>
        <w:color w:val="E6394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457B9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2026-02-20T18:48:23.596Z</dcterms:created>
  <dcterms:modified xsi:type="dcterms:W3CDTF">2026-02-20T18:48:23.598Z</dcterms:modified>
</cp:coreProperties>
</file>

<file path=docProps/custom.xml><?xml version="1.0" encoding="utf-8"?>
<Properties xmlns="http://schemas.openxmlformats.org/officeDocument/2006/custom-properties" xmlns:vt="http://schemas.openxmlformats.org/officeDocument/2006/docPropsVTypes"/>
</file>