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A01A7" w14:textId="77777777" w:rsidR="00B52F84" w:rsidRDefault="00000000">
      <w:pPr>
        <w:spacing w:after="80"/>
      </w:pPr>
      <w:r>
        <w:rPr>
          <w:rFonts w:ascii="Lora" w:eastAsia="Lora" w:hAnsi="Lora" w:cs="Lora"/>
          <w:b/>
          <w:bCs/>
          <w:color w:val="D97757"/>
          <w:spacing w:val="80"/>
          <w:sz w:val="18"/>
          <w:szCs w:val="18"/>
        </w:rPr>
        <w:t>DESIGN MEMO · CSIS v0.2 · PHASE-0 CONTRACT</w:t>
      </w:r>
    </w:p>
    <w:p w14:paraId="2F6E1965" w14:textId="77777777" w:rsidR="00B52F84" w:rsidRDefault="00000000">
      <w:pPr>
        <w:spacing w:after="100"/>
      </w:pPr>
      <w:r>
        <w:rPr>
          <w:rFonts w:ascii="Poppins" w:eastAsia="Poppins" w:hAnsi="Poppins" w:cs="Poppins"/>
          <w:b/>
          <w:bCs/>
          <w:color w:val="141413"/>
          <w:sz w:val="40"/>
          <w:szCs w:val="40"/>
        </w:rPr>
        <w:t>The Continuous Self-Improving System</w:t>
      </w:r>
    </w:p>
    <w:p w14:paraId="2DD0F43C" w14:textId="77777777" w:rsidR="00B52F84" w:rsidRDefault="00000000">
      <w:pPr>
        <w:spacing w:after="280"/>
      </w:pPr>
      <w:r>
        <w:rPr>
          <w:rFonts w:ascii="Poppins" w:eastAsia="Poppins" w:hAnsi="Poppins" w:cs="Poppins"/>
          <w:color w:val="5C5A52"/>
          <w:sz w:val="22"/>
          <w:szCs w:val="22"/>
        </w:rPr>
        <w:t>A Phase-0 contract for a long-running multi-agent system on Anthropic's Managed Agents — coordinator-led, candidate-store-gated, Dreams-consolidated, verifier-certified. The longer arc lives in the architecture HTML's Appendix A.</w:t>
      </w:r>
    </w:p>
    <w:p w14:paraId="443672A5" w14:textId="77777777" w:rsidR="00B52F84" w:rsidRDefault="00000000">
      <w:pPr>
        <w:spacing w:after="200"/>
      </w:pPr>
      <w:r>
        <w:rPr>
          <w:rFonts w:ascii="Lora" w:eastAsia="Lora" w:hAnsi="Lora" w:cs="Lora"/>
          <w:b/>
          <w:bCs/>
        </w:rPr>
        <w:t xml:space="preserve">From: </w:t>
      </w:r>
      <w:r>
        <w:rPr>
          <w:rFonts w:ascii="Lora" w:eastAsia="Lora" w:hAnsi="Lora" w:cs="Lora"/>
        </w:rPr>
        <w:t xml:space="preserve">Jaron · jim4226@miami.edu     </w:t>
      </w:r>
      <w:r>
        <w:rPr>
          <w:rFonts w:ascii="Lora" w:eastAsia="Lora" w:hAnsi="Lora" w:cs="Lora"/>
          <w:b/>
          <w:bCs/>
        </w:rPr>
        <w:t xml:space="preserve">Date: </w:t>
      </w:r>
      <w:r>
        <w:rPr>
          <w:rFonts w:ascii="Lora" w:eastAsia="Lora" w:hAnsi="Lora" w:cs="Lora"/>
        </w:rPr>
        <w:t xml:space="preserve">May 9, 2026     </w:t>
      </w:r>
      <w:r>
        <w:rPr>
          <w:rFonts w:ascii="Lora" w:eastAsia="Lora" w:hAnsi="Lora" w:cs="Lora"/>
          <w:b/>
          <w:bCs/>
        </w:rPr>
        <w:t xml:space="preserve">Reading time: </w:t>
      </w:r>
      <w:r>
        <w:rPr>
          <w:rFonts w:ascii="Lora" w:eastAsia="Lora" w:hAnsi="Lora" w:cs="Lora"/>
        </w:rPr>
        <w:t>~12 min</w:t>
      </w:r>
    </w:p>
    <w:p w14:paraId="77D8FD67" w14:textId="77777777" w:rsidR="00B52F84" w:rsidRDefault="00000000">
      <w:pPr>
        <w:pStyle w:val="Heading1"/>
        <w:spacing w:before="320" w:after="160"/>
      </w:pPr>
      <w:r>
        <w:rPr>
          <w:rFonts w:ascii="Poppins" w:eastAsia="Poppins" w:hAnsi="Poppins" w:cs="Poppins"/>
          <w:b/>
          <w:bCs/>
          <w:color w:val="141413"/>
        </w:rPr>
        <w:t>TL;DR</w:t>
      </w:r>
    </w:p>
    <w:p w14:paraId="5A7E53F9" w14:textId="77777777" w:rsidR="00B52F84" w:rsidRDefault="00000000">
      <w:pPr>
        <w:spacing w:after="140" w:line="320" w:lineRule="auto"/>
      </w:pPr>
      <w:r>
        <w:rPr>
          <w:rFonts w:ascii="Lora" w:eastAsia="Lora" w:hAnsi="Lora" w:cs="Lora"/>
          <w:sz w:val="22"/>
          <w:szCs w:val="22"/>
        </w:rPr>
        <w:t>Frontier agents today are episodic. They wake, work, forget. CSIS proposes a different shape: a long-running multi-agent organization with persistent memory, hardened verification, reversible consolidation, and load-bearing safety — implementable on Anthropic's existing Managed Agents primitives, running coordinator-led under their native multiagent constraints.</w:t>
      </w:r>
    </w:p>
    <w:p w14:paraId="3B686587" w14:textId="77777777" w:rsidR="00B52F84" w:rsidRDefault="00000000">
      <w:pPr>
        <w:spacing w:after="140" w:line="320" w:lineRule="auto"/>
      </w:pPr>
      <w:r>
        <w:rPr>
          <w:rFonts w:ascii="Lora" w:eastAsia="Lora" w:hAnsi="Lora" w:cs="Lora"/>
          <w:sz w:val="22"/>
          <w:szCs w:val="22"/>
        </w:rPr>
        <w:t>This memo presents CSIS v0.2 as a Phase-0 contract. The architecture is intentionally narrow at Phase 0: one benchmark domain, T0/T1 capabilities only, V1+V2 verification only, candidate-store-gated promotion, no platform changes required. The longer arc — why this matters past Phase 0 — is preserved in the architecture HTML's Appendix A and intentionally not the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2F84" w14:paraId="0ADAC8D6" w14:textId="77777777">
        <w:tblPrEx>
          <w:tblCellMar>
            <w:top w:w="0" w:type="dxa"/>
            <w:bottom w:w="0" w:type="dxa"/>
          </w:tblCellMar>
        </w:tblPrEx>
        <w:tc>
          <w:tcPr>
            <w:tcW w:w="9360" w:type="dxa"/>
            <w:tcBorders>
              <w:top w:val="single" w:sz="4" w:space="0" w:color="D97757"/>
              <w:left w:val="single" w:sz="24" w:space="0" w:color="D97757"/>
              <w:bottom w:val="single" w:sz="4" w:space="0" w:color="D97757"/>
              <w:right w:val="single" w:sz="4" w:space="0" w:color="D97757"/>
            </w:tcBorders>
            <w:shd w:val="clear" w:color="auto" w:fill="FBF6F1"/>
            <w:tcMar>
              <w:top w:w="140" w:type="dxa"/>
              <w:left w:w="200" w:type="dxa"/>
              <w:bottom w:w="140" w:type="dxa"/>
              <w:right w:w="200" w:type="dxa"/>
            </w:tcMar>
          </w:tcPr>
          <w:p w14:paraId="2F0BBF5D" w14:textId="77777777" w:rsidR="00B52F84" w:rsidRDefault="00000000">
            <w:pPr>
              <w:spacing w:after="60"/>
            </w:pPr>
            <w:r>
              <w:rPr>
                <w:rFonts w:ascii="Poppins" w:eastAsia="Poppins" w:hAnsi="Poppins" w:cs="Poppins"/>
                <w:b/>
                <w:bCs/>
                <w:color w:val="141413"/>
                <w:sz w:val="22"/>
                <w:szCs w:val="22"/>
              </w:rPr>
              <w:t>The Phase-0 ask, in one sentence</w:t>
            </w:r>
          </w:p>
          <w:p w14:paraId="70B92C06" w14:textId="77777777" w:rsidR="00B52F84" w:rsidRDefault="00000000">
            <w:r>
              <w:rPr>
                <w:rFonts w:ascii="Lora" w:eastAsia="Lora" w:hAnsi="Lora" w:cs="Lora"/>
                <w:color w:val="141413"/>
                <w:sz w:val="21"/>
                <w:szCs w:val="21"/>
              </w:rPr>
              <w:t>Build a coordinator-led CSIS prototype on Managed Agents in a single benchmark domain (open-source PR maintenance proposed; formal-math reasoning as alternative), where Researcher, Builder, Critic, Verifier, Librarian, and Auditor sub-agents share a session log; all memory writes go through candidate Memory Stores; Dreams consolidate only into reviewable output stores; and every promoted change requires a Verifier certificate (cross-checkpoint) plus an Auditor why-doc with a hash precondition.</w:t>
            </w:r>
          </w:p>
        </w:tc>
      </w:tr>
      <w:tr w:rsidR="00B52F84" w14:paraId="33FC3627" w14:textId="77777777">
        <w:tblPrEx>
          <w:tblCellMar>
            <w:top w:w="0" w:type="dxa"/>
            <w:bottom w:w="0" w:type="dxa"/>
          </w:tblCellMar>
        </w:tblPrEx>
        <w:tc>
          <w:tcPr>
            <w:tcW w:w="9360" w:type="dxa"/>
            <w:tcBorders>
              <w:top w:val="single" w:sz="4" w:space="0" w:color="D97757"/>
              <w:left w:val="single" w:sz="24" w:space="0" w:color="D97757"/>
              <w:bottom w:val="single" w:sz="4" w:space="0" w:color="D97757"/>
              <w:right w:val="single" w:sz="4" w:space="0" w:color="D97757"/>
            </w:tcBorders>
            <w:shd w:val="clear" w:color="auto" w:fill="FBF6F1"/>
            <w:tcMar>
              <w:top w:w="140" w:type="dxa"/>
              <w:left w:w="200" w:type="dxa"/>
              <w:bottom w:w="140" w:type="dxa"/>
              <w:right w:w="200" w:type="dxa"/>
            </w:tcMar>
          </w:tcPr>
          <w:p w14:paraId="06576787" w14:textId="77777777" w:rsidR="00B52F84" w:rsidRDefault="00000000">
            <w:pPr>
              <w:spacing w:after="60"/>
            </w:pPr>
            <w:r>
              <w:rPr>
                <w:rFonts w:ascii="Poppins" w:eastAsia="Poppins" w:hAnsi="Poppins" w:cs="Poppins"/>
                <w:b/>
                <w:bCs/>
                <w:color w:val="141413"/>
                <w:sz w:val="22"/>
                <w:szCs w:val="22"/>
              </w:rPr>
              <w:t>What changed in v0.2 (after self-review)</w:t>
            </w:r>
          </w:p>
          <w:p w14:paraId="622B58D8" w14:textId="77777777" w:rsidR="00B52F84" w:rsidRDefault="00000000">
            <w:r>
              <w:rPr>
                <w:rFonts w:ascii="Lora" w:eastAsia="Lora" w:hAnsi="Lora" w:cs="Lora"/>
                <w:color w:val="141413"/>
                <w:sz w:val="21"/>
                <w:szCs w:val="21"/>
              </w:rPr>
              <w:t>Memory trust levels (raw → untrusted → candidate → verified → promoted → deprecated) replace prose why-tags. Dreams reframed as candidate generator, not safety primitive. Coordinator-led model committed for Phase 0 (≤25 threads, max-1 delegation depth, shared container). Capability tiers enforced as call-site schema {actor, tool, tier, input_hash, risk_class, approval_state, rollback_plan}. Tool-level guardrails added per dangerous tool. OWASP MCP Top 10 threat model included. RSP v3.2 (April 29, 2026) referenced. SAE feature monitoring softened to 'candidate tripwire' rather than 'production safety brake.' Long-arc superintelligence framing moved to appendix.</w:t>
            </w:r>
          </w:p>
        </w:tc>
      </w:tr>
    </w:tbl>
    <w:p w14:paraId="6DB64E48" w14:textId="77777777" w:rsidR="00B52F84" w:rsidRDefault="00000000">
      <w:pPr>
        <w:pStyle w:val="Heading1"/>
        <w:spacing w:before="320" w:after="160"/>
      </w:pPr>
      <w:r>
        <w:rPr>
          <w:rFonts w:ascii="Poppins" w:eastAsia="Poppins" w:hAnsi="Poppins" w:cs="Poppins"/>
          <w:b/>
          <w:bCs/>
          <w:color w:val="141413"/>
        </w:rPr>
        <w:lastRenderedPageBreak/>
        <w:t>Eight principles, enforced structurally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52F84" w14:paraId="270C06D9" w14:textId="77777777">
        <w:tblPrEx>
          <w:tblCellMar>
            <w:top w:w="0" w:type="dxa"/>
            <w:bottom w:w="0" w:type="dxa"/>
          </w:tblCellMar>
        </w:tblPrEx>
        <w:trPr>
          <w:tblHeader/>
        </w:trPr>
        <w:tc>
          <w:tcPr>
            <w:tcW w:w="2400" w:type="dxa"/>
            <w:shd w:val="clear" w:color="auto" w:fill="141413"/>
            <w:tcMar>
              <w:top w:w="90" w:type="dxa"/>
              <w:left w:w="130" w:type="dxa"/>
              <w:bottom w:w="90" w:type="dxa"/>
              <w:right w:w="130" w:type="dxa"/>
            </w:tcMar>
          </w:tcPr>
          <w:p w14:paraId="05E61160" w14:textId="77777777" w:rsidR="00B52F84" w:rsidRDefault="00000000">
            <w:r>
              <w:rPr>
                <w:rFonts w:ascii="Lora" w:eastAsia="Lora" w:hAnsi="Lora" w:cs="Lora"/>
                <w:b/>
                <w:bCs/>
                <w:color w:val="FFFFFF"/>
              </w:rPr>
              <w:t>Principle</w:t>
            </w:r>
          </w:p>
        </w:tc>
        <w:tc>
          <w:tcPr>
            <w:tcW w:w="6960" w:type="dxa"/>
            <w:shd w:val="clear" w:color="auto" w:fill="141413"/>
            <w:tcMar>
              <w:top w:w="90" w:type="dxa"/>
              <w:left w:w="130" w:type="dxa"/>
              <w:bottom w:w="90" w:type="dxa"/>
              <w:right w:w="130" w:type="dxa"/>
            </w:tcMar>
          </w:tcPr>
          <w:p w14:paraId="66355508" w14:textId="77777777" w:rsidR="00B52F84" w:rsidRDefault="00000000">
            <w:r>
              <w:rPr>
                <w:rFonts w:ascii="Lora" w:eastAsia="Lora" w:hAnsi="Lora" w:cs="Lora"/>
                <w:b/>
                <w:bCs/>
                <w:color w:val="FFFFFF"/>
              </w:rPr>
              <w:t>Statement</w:t>
            </w:r>
          </w:p>
        </w:tc>
      </w:tr>
      <w:tr w:rsidR="00B52F84" w14:paraId="24700C42" w14:textId="77777777">
        <w:tblPrEx>
          <w:tblCellMar>
            <w:top w:w="0" w:type="dxa"/>
            <w:bottom w:w="0" w:type="dxa"/>
          </w:tblCellMar>
        </w:tblPrEx>
        <w:tc>
          <w:tcPr>
            <w:tcW w:w="2400" w:type="dxa"/>
            <w:tcMar>
              <w:top w:w="90" w:type="dxa"/>
              <w:left w:w="130" w:type="dxa"/>
              <w:bottom w:w="90" w:type="dxa"/>
              <w:right w:w="130" w:type="dxa"/>
            </w:tcMar>
          </w:tcPr>
          <w:p w14:paraId="136F7EBD" w14:textId="77777777" w:rsidR="00B52F84" w:rsidRDefault="00000000">
            <w:r>
              <w:rPr>
                <w:rFonts w:ascii="Lora" w:eastAsia="Lora" w:hAnsi="Lora" w:cs="Lora"/>
                <w:color w:val="141413"/>
                <w:sz w:val="21"/>
                <w:szCs w:val="21"/>
              </w:rPr>
              <w:t>P1 · Continuity</w:t>
            </w:r>
          </w:p>
        </w:tc>
        <w:tc>
          <w:tcPr>
            <w:tcW w:w="6960" w:type="dxa"/>
            <w:tcMar>
              <w:top w:w="90" w:type="dxa"/>
              <w:left w:w="130" w:type="dxa"/>
              <w:bottom w:w="90" w:type="dxa"/>
              <w:right w:w="130" w:type="dxa"/>
            </w:tcMar>
          </w:tcPr>
          <w:p w14:paraId="375DCC36" w14:textId="77777777" w:rsidR="00B52F84" w:rsidRDefault="00000000">
            <w:r>
              <w:rPr>
                <w:rFonts w:ascii="Lora" w:eastAsia="Lora" w:hAnsi="Lora" w:cs="Lora"/>
                <w:color w:val="141413"/>
                <w:sz w:val="21"/>
                <w:szCs w:val="21"/>
              </w:rPr>
              <w:t>Long-lived processes with persistent state.</w:t>
            </w:r>
          </w:p>
        </w:tc>
      </w:tr>
      <w:tr w:rsidR="00B52F84" w14:paraId="758AE3B7" w14:textId="77777777">
        <w:tblPrEx>
          <w:tblCellMar>
            <w:top w:w="0" w:type="dxa"/>
            <w:bottom w:w="0" w:type="dxa"/>
          </w:tblCellMar>
        </w:tblPrEx>
        <w:tc>
          <w:tcPr>
            <w:tcW w:w="2400" w:type="dxa"/>
            <w:tcMar>
              <w:top w:w="90" w:type="dxa"/>
              <w:left w:w="130" w:type="dxa"/>
              <w:bottom w:w="90" w:type="dxa"/>
              <w:right w:w="130" w:type="dxa"/>
            </w:tcMar>
          </w:tcPr>
          <w:p w14:paraId="7993153E" w14:textId="77777777" w:rsidR="00B52F84" w:rsidRDefault="00000000">
            <w:r>
              <w:rPr>
                <w:rFonts w:ascii="Lora" w:eastAsia="Lora" w:hAnsi="Lora" w:cs="Lora"/>
                <w:color w:val="141413"/>
                <w:sz w:val="21"/>
                <w:szCs w:val="21"/>
              </w:rPr>
              <w:t>P2 · Curiosity</w:t>
            </w:r>
          </w:p>
        </w:tc>
        <w:tc>
          <w:tcPr>
            <w:tcW w:w="6960" w:type="dxa"/>
            <w:tcMar>
              <w:top w:w="90" w:type="dxa"/>
              <w:left w:w="130" w:type="dxa"/>
              <w:bottom w:w="90" w:type="dxa"/>
              <w:right w:w="130" w:type="dxa"/>
            </w:tcMar>
          </w:tcPr>
          <w:p w14:paraId="1AA2E07D" w14:textId="77777777" w:rsidR="00B52F84" w:rsidRDefault="00000000">
            <w:r>
              <w:rPr>
                <w:rFonts w:ascii="Lora" w:eastAsia="Lora" w:hAnsi="Lora" w:cs="Lora"/>
                <w:color w:val="141413"/>
                <w:sz w:val="21"/>
                <w:szCs w:val="21"/>
              </w:rPr>
              <w:t>Self-generated goals from gaps and surprises.</w:t>
            </w:r>
          </w:p>
        </w:tc>
      </w:tr>
      <w:tr w:rsidR="00B52F84" w14:paraId="517CB67A" w14:textId="77777777">
        <w:tblPrEx>
          <w:tblCellMar>
            <w:top w:w="0" w:type="dxa"/>
            <w:bottom w:w="0" w:type="dxa"/>
          </w:tblCellMar>
        </w:tblPrEx>
        <w:tc>
          <w:tcPr>
            <w:tcW w:w="2400" w:type="dxa"/>
            <w:tcMar>
              <w:top w:w="90" w:type="dxa"/>
              <w:left w:w="130" w:type="dxa"/>
              <w:bottom w:w="90" w:type="dxa"/>
              <w:right w:w="130" w:type="dxa"/>
            </w:tcMar>
          </w:tcPr>
          <w:p w14:paraId="6C4EC82F" w14:textId="77777777" w:rsidR="00B52F84" w:rsidRDefault="00000000">
            <w:r>
              <w:rPr>
                <w:rFonts w:ascii="Lora" w:eastAsia="Lora" w:hAnsi="Lora" w:cs="Lora"/>
                <w:color w:val="141413"/>
                <w:sz w:val="21"/>
                <w:szCs w:val="21"/>
              </w:rPr>
              <w:t>P3 · Why over what</w:t>
            </w:r>
          </w:p>
        </w:tc>
        <w:tc>
          <w:tcPr>
            <w:tcW w:w="6960" w:type="dxa"/>
            <w:tcMar>
              <w:top w:w="90" w:type="dxa"/>
              <w:left w:w="130" w:type="dxa"/>
              <w:bottom w:w="90" w:type="dxa"/>
              <w:right w:w="130" w:type="dxa"/>
            </w:tcMar>
          </w:tcPr>
          <w:p w14:paraId="256291B6" w14:textId="77777777" w:rsidR="00B52F84" w:rsidRDefault="00000000">
            <w:r>
              <w:rPr>
                <w:rFonts w:ascii="Lora" w:eastAsia="Lora" w:hAnsi="Lora" w:cs="Lora"/>
                <w:color w:val="141413"/>
                <w:sz w:val="21"/>
                <w:szCs w:val="21"/>
              </w:rPr>
              <w:t>Causal/mechanistic models, not pattern completion.</w:t>
            </w:r>
          </w:p>
        </w:tc>
      </w:tr>
      <w:tr w:rsidR="00B52F84" w14:paraId="7A3DA78D" w14:textId="77777777">
        <w:tblPrEx>
          <w:tblCellMar>
            <w:top w:w="0" w:type="dxa"/>
            <w:bottom w:w="0" w:type="dxa"/>
          </w:tblCellMar>
        </w:tblPrEx>
        <w:tc>
          <w:tcPr>
            <w:tcW w:w="2400" w:type="dxa"/>
            <w:tcMar>
              <w:top w:w="90" w:type="dxa"/>
              <w:left w:w="130" w:type="dxa"/>
              <w:bottom w:w="90" w:type="dxa"/>
              <w:right w:w="130" w:type="dxa"/>
            </w:tcMar>
          </w:tcPr>
          <w:p w14:paraId="38714B79" w14:textId="77777777" w:rsidR="00B52F84" w:rsidRDefault="00000000">
            <w:r>
              <w:rPr>
                <w:rFonts w:ascii="Lora" w:eastAsia="Lora" w:hAnsi="Lora" w:cs="Lora"/>
                <w:color w:val="141413"/>
                <w:sz w:val="21"/>
                <w:szCs w:val="21"/>
              </w:rPr>
              <w:t>P4 · Verifiable gains only</w:t>
            </w:r>
          </w:p>
        </w:tc>
        <w:tc>
          <w:tcPr>
            <w:tcW w:w="6960" w:type="dxa"/>
            <w:tcMar>
              <w:top w:w="90" w:type="dxa"/>
              <w:left w:w="130" w:type="dxa"/>
              <w:bottom w:w="90" w:type="dxa"/>
              <w:right w:w="130" w:type="dxa"/>
            </w:tcMar>
          </w:tcPr>
          <w:p w14:paraId="6D694309" w14:textId="77777777" w:rsidR="00B52F84" w:rsidRDefault="00000000">
            <w:r>
              <w:rPr>
                <w:rFonts w:ascii="Lora" w:eastAsia="Lora" w:hAnsi="Lora" w:cs="Lora"/>
                <w:color w:val="141413"/>
                <w:sz w:val="21"/>
                <w:szCs w:val="21"/>
              </w:rPr>
              <w:t>Hardened verifier or it doesn't land.</w:t>
            </w:r>
          </w:p>
        </w:tc>
      </w:tr>
      <w:tr w:rsidR="00B52F84" w14:paraId="0284CDB5" w14:textId="77777777">
        <w:tblPrEx>
          <w:tblCellMar>
            <w:top w:w="0" w:type="dxa"/>
            <w:bottom w:w="0" w:type="dxa"/>
          </w:tblCellMar>
        </w:tblPrEx>
        <w:tc>
          <w:tcPr>
            <w:tcW w:w="2400" w:type="dxa"/>
            <w:tcMar>
              <w:top w:w="90" w:type="dxa"/>
              <w:left w:w="130" w:type="dxa"/>
              <w:bottom w:w="90" w:type="dxa"/>
              <w:right w:w="130" w:type="dxa"/>
            </w:tcMar>
          </w:tcPr>
          <w:p w14:paraId="2A51D305" w14:textId="77777777" w:rsidR="00B52F84" w:rsidRDefault="00000000">
            <w:r>
              <w:rPr>
                <w:rFonts w:ascii="Lora" w:eastAsia="Lora" w:hAnsi="Lora" w:cs="Lora"/>
                <w:color w:val="141413"/>
                <w:sz w:val="21"/>
                <w:szCs w:val="21"/>
              </w:rPr>
              <w:t>P5 · Recursive self-improvement</w:t>
            </w:r>
          </w:p>
        </w:tc>
        <w:tc>
          <w:tcPr>
            <w:tcW w:w="6960" w:type="dxa"/>
            <w:tcMar>
              <w:top w:w="90" w:type="dxa"/>
              <w:left w:w="130" w:type="dxa"/>
              <w:bottom w:w="90" w:type="dxa"/>
              <w:right w:w="130" w:type="dxa"/>
            </w:tcMar>
          </w:tcPr>
          <w:p w14:paraId="201937F7" w14:textId="77777777" w:rsidR="00B52F84" w:rsidRDefault="00000000">
            <w:r>
              <w:rPr>
                <w:rFonts w:ascii="Lora" w:eastAsia="Lora" w:hAnsi="Lora" w:cs="Lora"/>
                <w:color w:val="141413"/>
                <w:sz w:val="21"/>
                <w:szCs w:val="21"/>
              </w:rPr>
              <w:t>Improve the improver — bounded recursion depth.</w:t>
            </w:r>
          </w:p>
        </w:tc>
      </w:tr>
      <w:tr w:rsidR="00B52F84" w14:paraId="2614300E" w14:textId="77777777">
        <w:tblPrEx>
          <w:tblCellMar>
            <w:top w:w="0" w:type="dxa"/>
            <w:bottom w:w="0" w:type="dxa"/>
          </w:tblCellMar>
        </w:tblPrEx>
        <w:tc>
          <w:tcPr>
            <w:tcW w:w="2400" w:type="dxa"/>
            <w:tcMar>
              <w:top w:w="90" w:type="dxa"/>
              <w:left w:w="130" w:type="dxa"/>
              <w:bottom w:w="90" w:type="dxa"/>
              <w:right w:w="130" w:type="dxa"/>
            </w:tcMar>
          </w:tcPr>
          <w:p w14:paraId="3BD45D77" w14:textId="77777777" w:rsidR="00B52F84" w:rsidRDefault="00000000">
            <w:r>
              <w:rPr>
                <w:rFonts w:ascii="Lora" w:eastAsia="Lora" w:hAnsi="Lora" w:cs="Lora"/>
                <w:color w:val="141413"/>
                <w:sz w:val="21"/>
                <w:szCs w:val="21"/>
              </w:rPr>
              <w:t>P6 · Safety load-bearing</w:t>
            </w:r>
          </w:p>
        </w:tc>
        <w:tc>
          <w:tcPr>
            <w:tcW w:w="6960" w:type="dxa"/>
            <w:tcMar>
              <w:top w:w="90" w:type="dxa"/>
              <w:left w:w="130" w:type="dxa"/>
              <w:bottom w:w="90" w:type="dxa"/>
              <w:right w:w="130" w:type="dxa"/>
            </w:tcMar>
          </w:tcPr>
          <w:p w14:paraId="5D12675D" w14:textId="77777777" w:rsidR="00B52F84" w:rsidRDefault="00000000">
            <w:r>
              <w:rPr>
                <w:rFonts w:ascii="Lora" w:eastAsia="Lora" w:hAnsi="Lora" w:cs="Lora"/>
                <w:color w:val="141413"/>
                <w:sz w:val="21"/>
                <w:szCs w:val="21"/>
              </w:rPr>
              <w:t>Remove it and the system stops, not 'works less safely.'</w:t>
            </w:r>
          </w:p>
        </w:tc>
      </w:tr>
      <w:tr w:rsidR="00B52F84" w14:paraId="7460265A" w14:textId="77777777">
        <w:tblPrEx>
          <w:tblCellMar>
            <w:top w:w="0" w:type="dxa"/>
            <w:bottom w:w="0" w:type="dxa"/>
          </w:tblCellMar>
        </w:tblPrEx>
        <w:tc>
          <w:tcPr>
            <w:tcW w:w="2400" w:type="dxa"/>
            <w:tcMar>
              <w:top w:w="90" w:type="dxa"/>
              <w:left w:w="130" w:type="dxa"/>
              <w:bottom w:w="90" w:type="dxa"/>
              <w:right w:w="130" w:type="dxa"/>
            </w:tcMar>
          </w:tcPr>
          <w:p w14:paraId="6F8457AF" w14:textId="77777777" w:rsidR="00B52F84" w:rsidRDefault="00000000">
            <w:r>
              <w:rPr>
                <w:rFonts w:ascii="Lora" w:eastAsia="Lora" w:hAnsi="Lora" w:cs="Lora"/>
                <w:color w:val="141413"/>
                <w:sz w:val="21"/>
                <w:szCs w:val="21"/>
              </w:rPr>
              <w:t>P7 · Reversibility</w:t>
            </w:r>
          </w:p>
        </w:tc>
        <w:tc>
          <w:tcPr>
            <w:tcW w:w="6960" w:type="dxa"/>
            <w:tcMar>
              <w:top w:w="90" w:type="dxa"/>
              <w:left w:w="130" w:type="dxa"/>
              <w:bottom w:w="90" w:type="dxa"/>
              <w:right w:w="130" w:type="dxa"/>
            </w:tcMar>
          </w:tcPr>
          <w:p w14:paraId="4324C32B" w14:textId="77777777" w:rsidR="00B52F84" w:rsidRDefault="00000000">
            <w:r>
              <w:rPr>
                <w:rFonts w:ascii="Lora" w:eastAsia="Lora" w:hAnsi="Lora" w:cs="Lora"/>
                <w:color w:val="141413"/>
                <w:sz w:val="21"/>
                <w:szCs w:val="21"/>
              </w:rPr>
              <w:t>Every change checkpointed and rollback-able.</w:t>
            </w:r>
          </w:p>
        </w:tc>
      </w:tr>
      <w:tr w:rsidR="00B52F84" w14:paraId="51C22230" w14:textId="77777777">
        <w:tblPrEx>
          <w:tblCellMar>
            <w:top w:w="0" w:type="dxa"/>
            <w:bottom w:w="0" w:type="dxa"/>
          </w:tblCellMar>
        </w:tblPrEx>
        <w:tc>
          <w:tcPr>
            <w:tcW w:w="2400" w:type="dxa"/>
            <w:tcMar>
              <w:top w:w="90" w:type="dxa"/>
              <w:left w:w="130" w:type="dxa"/>
              <w:bottom w:w="90" w:type="dxa"/>
              <w:right w:w="130" w:type="dxa"/>
            </w:tcMar>
          </w:tcPr>
          <w:p w14:paraId="27AC53D1" w14:textId="77777777" w:rsidR="00B52F84" w:rsidRDefault="00000000">
            <w:r>
              <w:rPr>
                <w:rFonts w:ascii="Lora" w:eastAsia="Lora" w:hAnsi="Lora" w:cs="Lora"/>
                <w:color w:val="141413"/>
                <w:sz w:val="21"/>
                <w:szCs w:val="21"/>
              </w:rPr>
              <w:t>P8 · Interpretability budget</w:t>
            </w:r>
          </w:p>
        </w:tc>
        <w:tc>
          <w:tcPr>
            <w:tcW w:w="6960" w:type="dxa"/>
            <w:tcMar>
              <w:top w:w="90" w:type="dxa"/>
              <w:left w:w="130" w:type="dxa"/>
              <w:bottom w:w="90" w:type="dxa"/>
              <w:right w:w="130" w:type="dxa"/>
            </w:tcMar>
          </w:tcPr>
          <w:p w14:paraId="19183BFD" w14:textId="77777777" w:rsidR="00B52F84" w:rsidRDefault="00000000">
            <w:r>
              <w:rPr>
                <w:rFonts w:ascii="Lora" w:eastAsia="Lora" w:hAnsi="Lora" w:cs="Lora"/>
                <w:color w:val="141413"/>
                <w:sz w:val="21"/>
                <w:szCs w:val="21"/>
              </w:rPr>
              <w:t>Dedicated continuous compute on understanding the system itself.</w:t>
            </w:r>
          </w:p>
        </w:tc>
      </w:tr>
    </w:tbl>
    <w:p w14:paraId="1FA67E01" w14:textId="77777777" w:rsidR="00B52F84" w:rsidRDefault="00000000">
      <w:pPr>
        <w:pStyle w:val="Heading1"/>
        <w:spacing w:before="320" w:after="160"/>
      </w:pPr>
      <w:r>
        <w:rPr>
          <w:rFonts w:ascii="Poppins" w:eastAsia="Poppins" w:hAnsi="Poppins" w:cs="Poppins"/>
          <w:b/>
          <w:bCs/>
          <w:color w:val="141413"/>
        </w:rPr>
        <w:t>The eight-layer stack</w:t>
      </w:r>
    </w:p>
    <w:p w14:paraId="513CBBC9" w14:textId="77777777" w:rsidR="00B52F84" w:rsidRDefault="00000000">
      <w:pPr>
        <w:spacing w:after="140" w:line="320" w:lineRule="auto"/>
      </w:pPr>
      <w:r>
        <w:rPr>
          <w:rFonts w:ascii="Lora" w:eastAsia="Lora" w:hAnsi="Lora" w:cs="Lora"/>
          <w:sz w:val="22"/>
          <w:szCs w:val="22"/>
        </w:rPr>
        <w:t>Each layer has a clear contract and is independently inspectable. L7 (safety) is not stacked on top — it is policy enforced on every cross-layer call. Removing it halts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2F84" w14:paraId="69A22E6E" w14:textId="77777777">
        <w:tblPrEx>
          <w:tblCellMar>
            <w:top w:w="0" w:type="dxa"/>
            <w:bottom w:w="0" w:type="dxa"/>
          </w:tblCellMar>
        </w:tblPrEx>
        <w:trPr>
          <w:tblHeader/>
        </w:trPr>
        <w:tc>
          <w:tcPr>
            <w:tcW w:w="2800" w:type="dxa"/>
            <w:shd w:val="clear" w:color="auto" w:fill="141413"/>
            <w:tcMar>
              <w:top w:w="90" w:type="dxa"/>
              <w:left w:w="130" w:type="dxa"/>
              <w:bottom w:w="90" w:type="dxa"/>
              <w:right w:w="130" w:type="dxa"/>
            </w:tcMar>
          </w:tcPr>
          <w:p w14:paraId="21FCFC8A" w14:textId="77777777" w:rsidR="00B52F84" w:rsidRDefault="00000000">
            <w:r>
              <w:rPr>
                <w:rFonts w:ascii="Lora" w:eastAsia="Lora" w:hAnsi="Lora" w:cs="Lora"/>
                <w:b/>
                <w:bCs/>
                <w:color w:val="FFFFFF"/>
              </w:rPr>
              <w:t>Layer</w:t>
            </w:r>
          </w:p>
        </w:tc>
        <w:tc>
          <w:tcPr>
            <w:tcW w:w="6560" w:type="dxa"/>
            <w:shd w:val="clear" w:color="auto" w:fill="141413"/>
            <w:tcMar>
              <w:top w:w="90" w:type="dxa"/>
              <w:left w:w="130" w:type="dxa"/>
              <w:bottom w:w="90" w:type="dxa"/>
              <w:right w:w="130" w:type="dxa"/>
            </w:tcMar>
          </w:tcPr>
          <w:p w14:paraId="017110E7" w14:textId="77777777" w:rsidR="00B52F84" w:rsidRDefault="00000000">
            <w:r>
              <w:rPr>
                <w:rFonts w:ascii="Lora" w:eastAsia="Lora" w:hAnsi="Lora" w:cs="Lora"/>
                <w:b/>
                <w:bCs/>
                <w:color w:val="FFFFFF"/>
              </w:rPr>
              <w:t>Purpose</w:t>
            </w:r>
          </w:p>
        </w:tc>
      </w:tr>
      <w:tr w:rsidR="00B52F84" w14:paraId="12441A12" w14:textId="77777777">
        <w:tblPrEx>
          <w:tblCellMar>
            <w:top w:w="0" w:type="dxa"/>
            <w:bottom w:w="0" w:type="dxa"/>
          </w:tblCellMar>
        </w:tblPrEx>
        <w:tc>
          <w:tcPr>
            <w:tcW w:w="2800" w:type="dxa"/>
            <w:tcMar>
              <w:top w:w="90" w:type="dxa"/>
              <w:left w:w="130" w:type="dxa"/>
              <w:bottom w:w="90" w:type="dxa"/>
              <w:right w:w="130" w:type="dxa"/>
            </w:tcMar>
          </w:tcPr>
          <w:p w14:paraId="0DDC1ADD" w14:textId="77777777" w:rsidR="00B52F84" w:rsidRDefault="00000000">
            <w:r>
              <w:rPr>
                <w:rFonts w:ascii="Lora" w:eastAsia="Lora" w:hAnsi="Lora" w:cs="Lora"/>
                <w:color w:val="141413"/>
                <w:sz w:val="21"/>
                <w:szCs w:val="21"/>
              </w:rPr>
              <w:t>L7 · Safety envelope</w:t>
            </w:r>
          </w:p>
        </w:tc>
        <w:tc>
          <w:tcPr>
            <w:tcW w:w="6560" w:type="dxa"/>
            <w:tcMar>
              <w:top w:w="90" w:type="dxa"/>
              <w:left w:w="130" w:type="dxa"/>
              <w:bottom w:w="90" w:type="dxa"/>
              <w:right w:w="130" w:type="dxa"/>
            </w:tcMar>
          </w:tcPr>
          <w:p w14:paraId="4FFF5A9D" w14:textId="77777777" w:rsidR="00B52F84" w:rsidRDefault="00000000">
            <w:r>
              <w:rPr>
                <w:rFonts w:ascii="Lora" w:eastAsia="Lora" w:hAnsi="Lora" w:cs="Lora"/>
                <w:color w:val="141413"/>
                <w:sz w:val="21"/>
                <w:szCs w:val="21"/>
              </w:rPr>
              <w:t>Constitutional norms, capability gating, tripwires, human oversight.</w:t>
            </w:r>
          </w:p>
        </w:tc>
      </w:tr>
      <w:tr w:rsidR="00B52F84" w14:paraId="2B7EAD71" w14:textId="77777777">
        <w:tblPrEx>
          <w:tblCellMar>
            <w:top w:w="0" w:type="dxa"/>
            <w:bottom w:w="0" w:type="dxa"/>
          </w:tblCellMar>
        </w:tblPrEx>
        <w:tc>
          <w:tcPr>
            <w:tcW w:w="2800" w:type="dxa"/>
            <w:tcMar>
              <w:top w:w="90" w:type="dxa"/>
              <w:left w:w="130" w:type="dxa"/>
              <w:bottom w:w="90" w:type="dxa"/>
              <w:right w:w="130" w:type="dxa"/>
            </w:tcMar>
          </w:tcPr>
          <w:p w14:paraId="59A8E0A1" w14:textId="77777777" w:rsidR="00B52F84" w:rsidRDefault="00000000">
            <w:r>
              <w:rPr>
                <w:rFonts w:ascii="Lora" w:eastAsia="Lora" w:hAnsi="Lora" w:cs="Lora"/>
                <w:color w:val="141413"/>
                <w:sz w:val="21"/>
                <w:szCs w:val="21"/>
              </w:rPr>
              <w:t>L6 · Meta-improvement</w:t>
            </w:r>
          </w:p>
        </w:tc>
        <w:tc>
          <w:tcPr>
            <w:tcW w:w="6560" w:type="dxa"/>
            <w:tcMar>
              <w:top w:w="90" w:type="dxa"/>
              <w:left w:w="130" w:type="dxa"/>
              <w:bottom w:w="90" w:type="dxa"/>
              <w:right w:w="130" w:type="dxa"/>
            </w:tcMar>
          </w:tcPr>
          <w:p w14:paraId="3EBE7441" w14:textId="77777777" w:rsidR="00B52F84" w:rsidRDefault="00000000">
            <w:r>
              <w:rPr>
                <w:rFonts w:ascii="Lora" w:eastAsia="Lora" w:hAnsi="Lora" w:cs="Lora"/>
                <w:color w:val="141413"/>
                <w:sz w:val="21"/>
                <w:szCs w:val="21"/>
              </w:rPr>
              <w:t>Bounded-depth recursion over scaffolds and curricula.</w:t>
            </w:r>
          </w:p>
        </w:tc>
      </w:tr>
      <w:tr w:rsidR="00B52F84" w14:paraId="39F6EEF3" w14:textId="77777777">
        <w:tblPrEx>
          <w:tblCellMar>
            <w:top w:w="0" w:type="dxa"/>
            <w:bottom w:w="0" w:type="dxa"/>
          </w:tblCellMar>
        </w:tblPrEx>
        <w:tc>
          <w:tcPr>
            <w:tcW w:w="2800" w:type="dxa"/>
            <w:tcMar>
              <w:top w:w="90" w:type="dxa"/>
              <w:left w:w="130" w:type="dxa"/>
              <w:bottom w:w="90" w:type="dxa"/>
              <w:right w:w="130" w:type="dxa"/>
            </w:tcMar>
          </w:tcPr>
          <w:p w14:paraId="35D09AFF" w14:textId="77777777" w:rsidR="00B52F84" w:rsidRDefault="00000000">
            <w:r>
              <w:rPr>
                <w:rFonts w:ascii="Lora" w:eastAsia="Lora" w:hAnsi="Lora" w:cs="Lora"/>
                <w:color w:val="141413"/>
                <w:sz w:val="21"/>
                <w:szCs w:val="21"/>
              </w:rPr>
              <w:t>L5 · Improvement loop</w:t>
            </w:r>
          </w:p>
        </w:tc>
        <w:tc>
          <w:tcPr>
            <w:tcW w:w="6560" w:type="dxa"/>
            <w:tcMar>
              <w:top w:w="90" w:type="dxa"/>
              <w:left w:w="130" w:type="dxa"/>
              <w:bottom w:w="90" w:type="dxa"/>
              <w:right w:w="130" w:type="dxa"/>
            </w:tcMar>
          </w:tcPr>
          <w:p w14:paraId="1ED70566" w14:textId="77777777" w:rsidR="00B52F84" w:rsidRDefault="00000000">
            <w:r>
              <w:rPr>
                <w:rFonts w:ascii="Lora" w:eastAsia="Lora" w:hAnsi="Lora" w:cs="Lora"/>
                <w:color w:val="141413"/>
                <w:sz w:val="21"/>
                <w:szCs w:val="21"/>
              </w:rPr>
              <w:t>Skill compilation, DPO/RLAIF — verified gains only.</w:t>
            </w:r>
          </w:p>
        </w:tc>
      </w:tr>
      <w:tr w:rsidR="00B52F84" w14:paraId="4E9D39B1" w14:textId="77777777">
        <w:tblPrEx>
          <w:tblCellMar>
            <w:top w:w="0" w:type="dxa"/>
            <w:bottom w:w="0" w:type="dxa"/>
          </w:tblCellMar>
        </w:tblPrEx>
        <w:tc>
          <w:tcPr>
            <w:tcW w:w="2800" w:type="dxa"/>
            <w:tcMar>
              <w:top w:w="90" w:type="dxa"/>
              <w:left w:w="130" w:type="dxa"/>
              <w:bottom w:w="90" w:type="dxa"/>
              <w:right w:w="130" w:type="dxa"/>
            </w:tcMar>
          </w:tcPr>
          <w:p w14:paraId="5139B266" w14:textId="77777777" w:rsidR="00B52F84" w:rsidRDefault="00000000">
            <w:r>
              <w:rPr>
                <w:rFonts w:ascii="Lora" w:eastAsia="Lora" w:hAnsi="Lora" w:cs="Lora"/>
                <w:color w:val="141413"/>
                <w:sz w:val="21"/>
                <w:szCs w:val="21"/>
              </w:rPr>
              <w:t>L4 · Verification stack</w:t>
            </w:r>
          </w:p>
        </w:tc>
        <w:tc>
          <w:tcPr>
            <w:tcW w:w="6560" w:type="dxa"/>
            <w:tcMar>
              <w:top w:w="90" w:type="dxa"/>
              <w:left w:w="130" w:type="dxa"/>
              <w:bottom w:w="90" w:type="dxa"/>
              <w:right w:w="130" w:type="dxa"/>
            </w:tcMar>
          </w:tcPr>
          <w:p w14:paraId="2D7DCFE4" w14:textId="77777777" w:rsidR="00B52F84" w:rsidRDefault="00000000">
            <w:r>
              <w:rPr>
                <w:rFonts w:ascii="Lora" w:eastAsia="Lora" w:hAnsi="Lora" w:cs="Lora"/>
                <w:color w:val="141413"/>
                <w:sz w:val="21"/>
                <w:szCs w:val="21"/>
              </w:rPr>
              <w:t>Graders, debate, replication, calibration. Cross-checkpoint.</w:t>
            </w:r>
          </w:p>
        </w:tc>
      </w:tr>
      <w:tr w:rsidR="00B52F84" w14:paraId="71BA5F6A" w14:textId="77777777">
        <w:tblPrEx>
          <w:tblCellMar>
            <w:top w:w="0" w:type="dxa"/>
            <w:bottom w:w="0" w:type="dxa"/>
          </w:tblCellMar>
        </w:tblPrEx>
        <w:tc>
          <w:tcPr>
            <w:tcW w:w="2800" w:type="dxa"/>
            <w:tcMar>
              <w:top w:w="90" w:type="dxa"/>
              <w:left w:w="130" w:type="dxa"/>
              <w:bottom w:w="90" w:type="dxa"/>
              <w:right w:w="130" w:type="dxa"/>
            </w:tcMar>
          </w:tcPr>
          <w:p w14:paraId="00BB094E" w14:textId="77777777" w:rsidR="00B52F84" w:rsidRDefault="00000000">
            <w:r>
              <w:rPr>
                <w:rFonts w:ascii="Lora" w:eastAsia="Lora" w:hAnsi="Lora" w:cs="Lora"/>
                <w:color w:val="141413"/>
                <w:sz w:val="21"/>
                <w:szCs w:val="21"/>
              </w:rPr>
              <w:t>L3 · Curiosity</w:t>
            </w:r>
          </w:p>
        </w:tc>
        <w:tc>
          <w:tcPr>
            <w:tcW w:w="6560" w:type="dxa"/>
            <w:tcMar>
              <w:top w:w="90" w:type="dxa"/>
              <w:left w:w="130" w:type="dxa"/>
              <w:bottom w:w="90" w:type="dxa"/>
              <w:right w:w="130" w:type="dxa"/>
            </w:tcMar>
          </w:tcPr>
          <w:p w14:paraId="2260AC30" w14:textId="77777777" w:rsidR="00B52F84" w:rsidRDefault="00000000">
            <w:r>
              <w:rPr>
                <w:rFonts w:ascii="Lora" w:eastAsia="Lora" w:hAnsi="Lora" w:cs="Lora"/>
                <w:color w:val="141413"/>
                <w:sz w:val="21"/>
                <w:szCs w:val="21"/>
              </w:rPr>
              <w:t>Frontier maps; falsifiable hypothesis generation.</w:t>
            </w:r>
          </w:p>
        </w:tc>
      </w:tr>
      <w:tr w:rsidR="00B52F84" w14:paraId="60A99A44" w14:textId="77777777">
        <w:tblPrEx>
          <w:tblCellMar>
            <w:top w:w="0" w:type="dxa"/>
            <w:bottom w:w="0" w:type="dxa"/>
          </w:tblCellMar>
        </w:tblPrEx>
        <w:tc>
          <w:tcPr>
            <w:tcW w:w="2800" w:type="dxa"/>
            <w:tcMar>
              <w:top w:w="90" w:type="dxa"/>
              <w:left w:w="130" w:type="dxa"/>
              <w:bottom w:w="90" w:type="dxa"/>
              <w:right w:w="130" w:type="dxa"/>
            </w:tcMar>
          </w:tcPr>
          <w:p w14:paraId="15EB50C5" w14:textId="77777777" w:rsidR="00B52F84" w:rsidRDefault="00000000">
            <w:r>
              <w:rPr>
                <w:rFonts w:ascii="Lora" w:eastAsia="Lora" w:hAnsi="Lora" w:cs="Lora"/>
                <w:color w:val="141413"/>
                <w:sz w:val="21"/>
                <w:szCs w:val="21"/>
              </w:rPr>
              <w:t>L2 · Memory hierarchy</w:t>
            </w:r>
          </w:p>
        </w:tc>
        <w:tc>
          <w:tcPr>
            <w:tcW w:w="6560" w:type="dxa"/>
            <w:tcMar>
              <w:top w:w="90" w:type="dxa"/>
              <w:left w:w="130" w:type="dxa"/>
              <w:bottom w:w="90" w:type="dxa"/>
              <w:right w:w="130" w:type="dxa"/>
            </w:tcMar>
          </w:tcPr>
          <w:p w14:paraId="7F865CF8" w14:textId="77777777" w:rsidR="00B52F84" w:rsidRDefault="00000000">
            <w:r>
              <w:rPr>
                <w:rFonts w:ascii="Lora" w:eastAsia="Lora" w:hAnsi="Lora" w:cs="Lora"/>
                <w:color w:val="141413"/>
                <w:sz w:val="21"/>
                <w:szCs w:val="21"/>
              </w:rPr>
              <w:t>Working / episodic / semantic / procedural / causal.</w:t>
            </w:r>
          </w:p>
        </w:tc>
      </w:tr>
      <w:tr w:rsidR="00B52F84" w14:paraId="565925D5" w14:textId="77777777">
        <w:tblPrEx>
          <w:tblCellMar>
            <w:top w:w="0" w:type="dxa"/>
            <w:bottom w:w="0" w:type="dxa"/>
          </w:tblCellMar>
        </w:tblPrEx>
        <w:tc>
          <w:tcPr>
            <w:tcW w:w="2800" w:type="dxa"/>
            <w:tcMar>
              <w:top w:w="90" w:type="dxa"/>
              <w:left w:w="130" w:type="dxa"/>
              <w:bottom w:w="90" w:type="dxa"/>
              <w:right w:w="130" w:type="dxa"/>
            </w:tcMar>
          </w:tcPr>
          <w:p w14:paraId="65900C6D" w14:textId="77777777" w:rsidR="00B52F84" w:rsidRDefault="00000000">
            <w:r>
              <w:rPr>
                <w:rFonts w:ascii="Lora" w:eastAsia="Lora" w:hAnsi="Lora" w:cs="Lora"/>
                <w:color w:val="141413"/>
                <w:sz w:val="21"/>
                <w:szCs w:val="21"/>
              </w:rPr>
              <w:t>L1 · Agent runtime</w:t>
            </w:r>
          </w:p>
        </w:tc>
        <w:tc>
          <w:tcPr>
            <w:tcW w:w="6560" w:type="dxa"/>
            <w:tcMar>
              <w:top w:w="90" w:type="dxa"/>
              <w:left w:w="130" w:type="dxa"/>
              <w:bottom w:w="90" w:type="dxa"/>
              <w:right w:w="130" w:type="dxa"/>
            </w:tcMar>
          </w:tcPr>
          <w:p w14:paraId="623996C0" w14:textId="77777777" w:rsidR="00B52F84" w:rsidRDefault="00000000">
            <w:r>
              <w:rPr>
                <w:rFonts w:ascii="Lora" w:eastAsia="Lora" w:hAnsi="Lora" w:cs="Lora"/>
                <w:color w:val="141413"/>
                <w:sz w:val="21"/>
                <w:szCs w:val="21"/>
              </w:rPr>
              <w:t>Long-lived loops, multi-agent organization.</w:t>
            </w:r>
          </w:p>
        </w:tc>
      </w:tr>
      <w:tr w:rsidR="00B52F84" w14:paraId="07483DDC" w14:textId="77777777">
        <w:tblPrEx>
          <w:tblCellMar>
            <w:top w:w="0" w:type="dxa"/>
            <w:bottom w:w="0" w:type="dxa"/>
          </w:tblCellMar>
        </w:tblPrEx>
        <w:tc>
          <w:tcPr>
            <w:tcW w:w="2800" w:type="dxa"/>
            <w:tcMar>
              <w:top w:w="90" w:type="dxa"/>
              <w:left w:w="130" w:type="dxa"/>
              <w:bottom w:w="90" w:type="dxa"/>
              <w:right w:w="130" w:type="dxa"/>
            </w:tcMar>
          </w:tcPr>
          <w:p w14:paraId="350D2D4D" w14:textId="77777777" w:rsidR="00B52F84" w:rsidRDefault="00000000">
            <w:r>
              <w:rPr>
                <w:rFonts w:ascii="Lora" w:eastAsia="Lora" w:hAnsi="Lora" w:cs="Lora"/>
                <w:color w:val="141413"/>
                <w:sz w:val="21"/>
                <w:szCs w:val="21"/>
              </w:rPr>
              <w:t>L0 · Substrate</w:t>
            </w:r>
          </w:p>
        </w:tc>
        <w:tc>
          <w:tcPr>
            <w:tcW w:w="6560" w:type="dxa"/>
            <w:tcMar>
              <w:top w:w="90" w:type="dxa"/>
              <w:left w:w="130" w:type="dxa"/>
              <w:bottom w:w="90" w:type="dxa"/>
              <w:right w:w="130" w:type="dxa"/>
            </w:tcMar>
          </w:tcPr>
          <w:p w14:paraId="558FC368" w14:textId="77777777" w:rsidR="00B52F84" w:rsidRDefault="00000000">
            <w:r>
              <w:rPr>
                <w:rFonts w:ascii="Lora" w:eastAsia="Lora" w:hAnsi="Lora" w:cs="Lora"/>
                <w:color w:val="141413"/>
                <w:sz w:val="21"/>
                <w:szCs w:val="21"/>
              </w:rPr>
              <w:t>Sandboxed compute, vector/graph stores, immutable event log.</w:t>
            </w:r>
          </w:p>
        </w:tc>
      </w:tr>
    </w:tbl>
    <w:p w14:paraId="7979C290" w14:textId="77777777" w:rsidR="00B52F84" w:rsidRDefault="00000000">
      <w:pPr>
        <w:pStyle w:val="Heading1"/>
        <w:spacing w:before="320" w:after="160"/>
      </w:pPr>
      <w:r>
        <w:rPr>
          <w:rFonts w:ascii="Poppins" w:eastAsia="Poppins" w:hAnsi="Poppins" w:cs="Poppins"/>
          <w:b/>
          <w:bCs/>
          <w:color w:val="141413"/>
        </w:rPr>
        <w:t>The continuous loop</w:t>
      </w:r>
    </w:p>
    <w:p w14:paraId="4F29FD81" w14:textId="77777777" w:rsidR="00B52F84" w:rsidRDefault="00000000">
      <w:pPr>
        <w:spacing w:after="140" w:line="320" w:lineRule="auto"/>
      </w:pPr>
      <w:r>
        <w:rPr>
          <w:rFonts w:ascii="Lora" w:eastAsia="Lora" w:hAnsi="Lora" w:cs="Lora"/>
          <w:sz w:val="22"/>
          <w:szCs w:val="22"/>
        </w:rPr>
        <w:lastRenderedPageBreak/>
        <w:t>Eight steps; two are hard gates.</w:t>
      </w:r>
    </w:p>
    <w:p w14:paraId="18EF2CFC" w14:textId="77777777" w:rsidR="00B52F84" w:rsidRDefault="00000000">
      <w:pPr>
        <w:pStyle w:val="ListParagraph"/>
        <w:numPr>
          <w:ilvl w:val="0"/>
          <w:numId w:val="2"/>
        </w:numPr>
        <w:spacing w:after="60"/>
      </w:pPr>
      <w:r>
        <w:rPr>
          <w:rFonts w:ascii="Lora" w:eastAsia="Lora" w:hAnsi="Lora" w:cs="Lora"/>
          <w:sz w:val="22"/>
          <w:szCs w:val="22"/>
        </w:rPr>
        <w:t>1. Observe — sensors, message bus, recall.</w:t>
      </w:r>
    </w:p>
    <w:p w14:paraId="2A9D8156" w14:textId="77777777" w:rsidR="00B52F84" w:rsidRDefault="00000000">
      <w:pPr>
        <w:pStyle w:val="ListParagraph"/>
        <w:numPr>
          <w:ilvl w:val="0"/>
          <w:numId w:val="2"/>
        </w:numPr>
        <w:spacing w:after="60"/>
      </w:pPr>
      <w:r>
        <w:rPr>
          <w:rFonts w:ascii="Lora" w:eastAsia="Lora" w:hAnsi="Lora" w:cs="Lora"/>
          <w:sz w:val="22"/>
          <w:szCs w:val="22"/>
        </w:rPr>
        <w:t>2. Frontier scan — where am I most uncertain?</w:t>
      </w:r>
    </w:p>
    <w:p w14:paraId="77778626" w14:textId="77777777" w:rsidR="00B52F84" w:rsidRDefault="00000000">
      <w:pPr>
        <w:pStyle w:val="ListParagraph"/>
        <w:numPr>
          <w:ilvl w:val="0"/>
          <w:numId w:val="2"/>
        </w:numPr>
        <w:spacing w:after="60"/>
      </w:pPr>
      <w:r>
        <w:rPr>
          <w:rFonts w:ascii="Lora" w:eastAsia="Lora" w:hAnsi="Lora" w:cs="Lora"/>
          <w:sz w:val="22"/>
          <w:szCs w:val="22"/>
        </w:rPr>
        <w:t>3. Plan — convert frontier items into falsifiable hypotheses.</w:t>
      </w:r>
    </w:p>
    <w:p w14:paraId="3F624BB4" w14:textId="77777777" w:rsidR="00B52F84" w:rsidRDefault="00000000">
      <w:pPr>
        <w:pStyle w:val="ListParagraph"/>
        <w:numPr>
          <w:ilvl w:val="0"/>
          <w:numId w:val="2"/>
        </w:numPr>
        <w:spacing w:after="60"/>
      </w:pPr>
      <w:r>
        <w:rPr>
          <w:rFonts w:ascii="Lora" w:eastAsia="Lora" w:hAnsi="Lora" w:cs="Lora"/>
          <w:sz w:val="22"/>
          <w:szCs w:val="22"/>
        </w:rPr>
        <w:t>4. Act — execute in tier-bounded sandbox.</w:t>
      </w:r>
    </w:p>
    <w:p w14:paraId="38FF0172" w14:textId="77777777" w:rsidR="00B52F84" w:rsidRDefault="00000000">
      <w:pPr>
        <w:pStyle w:val="ListParagraph"/>
        <w:numPr>
          <w:ilvl w:val="0"/>
          <w:numId w:val="2"/>
        </w:numPr>
        <w:spacing w:after="60"/>
      </w:pPr>
      <w:r>
        <w:rPr>
          <w:rFonts w:ascii="Lora" w:eastAsia="Lora" w:hAnsi="Lora" w:cs="Lora"/>
          <w:sz w:val="22"/>
          <w:szCs w:val="22"/>
        </w:rPr>
        <w:t>5. VERIFY — V1 graders, V2 critic falsification, V3 debate, V4 replication, V5 calibration. Hard gate.</w:t>
      </w:r>
    </w:p>
    <w:p w14:paraId="29E75013" w14:textId="77777777" w:rsidR="00B52F84" w:rsidRDefault="00000000">
      <w:pPr>
        <w:pStyle w:val="ListParagraph"/>
        <w:numPr>
          <w:ilvl w:val="0"/>
          <w:numId w:val="2"/>
        </w:numPr>
        <w:spacing w:after="60"/>
      </w:pPr>
      <w:r>
        <w:rPr>
          <w:rFonts w:ascii="Lora" w:eastAsia="Lora" w:hAnsi="Lora" w:cs="Lora"/>
          <w:sz w:val="22"/>
          <w:szCs w:val="22"/>
        </w:rPr>
        <w:t>6. Consolidate — write verified gains; quarantine failures.</w:t>
      </w:r>
    </w:p>
    <w:p w14:paraId="29F7C4B1" w14:textId="77777777" w:rsidR="00B52F84" w:rsidRDefault="00000000">
      <w:pPr>
        <w:pStyle w:val="ListParagraph"/>
        <w:numPr>
          <w:ilvl w:val="0"/>
          <w:numId w:val="2"/>
        </w:numPr>
        <w:spacing w:after="60"/>
      </w:pPr>
      <w:r>
        <w:rPr>
          <w:rFonts w:ascii="Lora" w:eastAsia="Lora" w:hAnsi="Lora" w:cs="Lora"/>
          <w:sz w:val="22"/>
          <w:szCs w:val="22"/>
        </w:rPr>
        <w:t>7. Improve — propose updates to prompts, skills, scaffolds, weights (rare).</w:t>
      </w:r>
    </w:p>
    <w:p w14:paraId="21418156" w14:textId="77777777" w:rsidR="00B52F84" w:rsidRDefault="00000000">
      <w:pPr>
        <w:pStyle w:val="ListParagraph"/>
        <w:numPr>
          <w:ilvl w:val="0"/>
          <w:numId w:val="2"/>
        </w:numPr>
        <w:spacing w:after="60"/>
      </w:pPr>
      <w:r>
        <w:rPr>
          <w:rFonts w:ascii="Lora" w:eastAsia="Lora" w:hAnsi="Lora" w:cs="Lora"/>
          <w:sz w:val="22"/>
          <w:szCs w:val="22"/>
        </w:rPr>
        <w:t>8. AUDIT — produce a human-readable why-doc; sign or escalate. Hard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2F84" w14:paraId="460A9D69" w14:textId="77777777">
        <w:tblPrEx>
          <w:tblCellMar>
            <w:top w:w="0" w:type="dxa"/>
            <w:bottom w:w="0" w:type="dxa"/>
          </w:tblCellMar>
        </w:tblPrEx>
        <w:tc>
          <w:tcPr>
            <w:tcW w:w="9360" w:type="dxa"/>
            <w:tcBorders>
              <w:top w:val="single" w:sz="4" w:space="0" w:color="D97757"/>
              <w:left w:val="single" w:sz="24" w:space="0" w:color="D97757"/>
              <w:bottom w:val="single" w:sz="4" w:space="0" w:color="D97757"/>
              <w:right w:val="single" w:sz="4" w:space="0" w:color="D97757"/>
            </w:tcBorders>
            <w:shd w:val="clear" w:color="auto" w:fill="FBF6F1"/>
            <w:tcMar>
              <w:top w:w="140" w:type="dxa"/>
              <w:left w:w="200" w:type="dxa"/>
              <w:bottom w:w="140" w:type="dxa"/>
              <w:right w:w="200" w:type="dxa"/>
            </w:tcMar>
          </w:tcPr>
          <w:p w14:paraId="690B7B35" w14:textId="77777777" w:rsidR="00B52F84" w:rsidRDefault="00000000">
            <w:pPr>
              <w:spacing w:after="60"/>
            </w:pPr>
            <w:r>
              <w:rPr>
                <w:rFonts w:ascii="Poppins" w:eastAsia="Poppins" w:hAnsi="Poppins" w:cs="Poppins"/>
                <w:b/>
                <w:bCs/>
                <w:color w:val="141413"/>
                <w:sz w:val="22"/>
                <w:szCs w:val="22"/>
              </w:rPr>
              <w:t>Hard rule</w:t>
            </w:r>
          </w:p>
          <w:p w14:paraId="78829E94" w14:textId="77777777" w:rsidR="00B52F84" w:rsidRDefault="00000000">
            <w:r>
              <w:rPr>
                <w:rFonts w:ascii="Lora" w:eastAsia="Lora" w:hAnsi="Lora" w:cs="Lora"/>
                <w:color w:val="141413"/>
                <w:sz w:val="21"/>
                <w:szCs w:val="21"/>
              </w:rPr>
              <w:t>An update cannot enter the system unless it carries a verified-gain certificate signed by the Verifier on a different model checkpoint than the agent that produced the gain.</w:t>
            </w:r>
          </w:p>
        </w:tc>
      </w:tr>
    </w:tbl>
    <w:p w14:paraId="2045928C" w14:textId="77777777" w:rsidR="00B52F84" w:rsidRDefault="00000000">
      <w:pPr>
        <w:pStyle w:val="Heading1"/>
        <w:spacing w:before="320" w:after="160"/>
      </w:pPr>
      <w:r>
        <w:rPr>
          <w:rFonts w:ascii="Poppins" w:eastAsia="Poppins" w:hAnsi="Poppins" w:cs="Poppins"/>
          <w:b/>
          <w:bCs/>
          <w:color w:val="141413"/>
        </w:rPr>
        <w:t>Multi-agent organization</w:t>
      </w:r>
    </w:p>
    <w:p w14:paraId="2813D0B0" w14:textId="77777777" w:rsidR="00B52F84" w:rsidRDefault="00000000">
      <w:pPr>
        <w:spacing w:after="140" w:line="320" w:lineRule="auto"/>
      </w:pPr>
      <w:r>
        <w:rPr>
          <w:rFonts w:ascii="Lora" w:eastAsia="Lora" w:hAnsi="Lora" w:cs="Lora"/>
          <w:sz w:val="22"/>
          <w:szCs w:val="22"/>
        </w:rPr>
        <w:t>A CSIS instance is a small society of role-specialized agents sharing memory and a message bus. Roles are not just prompts — each has its own scaffold, eval suite, and capability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360"/>
        <w:gridCol w:w="1500"/>
      </w:tblGrid>
      <w:tr w:rsidR="00B52F84" w14:paraId="7789D1D4" w14:textId="77777777">
        <w:tblPrEx>
          <w:tblCellMar>
            <w:top w:w="0" w:type="dxa"/>
            <w:bottom w:w="0" w:type="dxa"/>
          </w:tblCellMar>
        </w:tblPrEx>
        <w:trPr>
          <w:tblHeader/>
        </w:trPr>
        <w:tc>
          <w:tcPr>
            <w:tcW w:w="1500" w:type="dxa"/>
            <w:shd w:val="clear" w:color="auto" w:fill="141413"/>
            <w:tcMar>
              <w:top w:w="90" w:type="dxa"/>
              <w:left w:w="130" w:type="dxa"/>
              <w:bottom w:w="90" w:type="dxa"/>
              <w:right w:w="130" w:type="dxa"/>
            </w:tcMar>
          </w:tcPr>
          <w:p w14:paraId="1B39C2E3" w14:textId="77777777" w:rsidR="00B52F84" w:rsidRDefault="00000000">
            <w:r>
              <w:rPr>
                <w:rFonts w:ascii="Lora" w:eastAsia="Lora" w:hAnsi="Lora" w:cs="Lora"/>
                <w:b/>
                <w:bCs/>
                <w:color w:val="FFFFFF"/>
              </w:rPr>
              <w:t>Role</w:t>
            </w:r>
          </w:p>
        </w:tc>
        <w:tc>
          <w:tcPr>
            <w:tcW w:w="6360" w:type="dxa"/>
            <w:shd w:val="clear" w:color="auto" w:fill="141413"/>
            <w:tcMar>
              <w:top w:w="90" w:type="dxa"/>
              <w:left w:w="130" w:type="dxa"/>
              <w:bottom w:w="90" w:type="dxa"/>
              <w:right w:w="130" w:type="dxa"/>
            </w:tcMar>
          </w:tcPr>
          <w:p w14:paraId="11F634DE" w14:textId="77777777" w:rsidR="00B52F84" w:rsidRDefault="00000000">
            <w:r>
              <w:rPr>
                <w:rFonts w:ascii="Lora" w:eastAsia="Lora" w:hAnsi="Lora" w:cs="Lora"/>
                <w:b/>
                <w:bCs/>
                <w:color w:val="FFFFFF"/>
              </w:rPr>
              <w:t>Function</w:t>
            </w:r>
          </w:p>
        </w:tc>
        <w:tc>
          <w:tcPr>
            <w:tcW w:w="1500" w:type="dxa"/>
            <w:shd w:val="clear" w:color="auto" w:fill="141413"/>
            <w:tcMar>
              <w:top w:w="90" w:type="dxa"/>
              <w:left w:w="130" w:type="dxa"/>
              <w:bottom w:w="90" w:type="dxa"/>
              <w:right w:w="130" w:type="dxa"/>
            </w:tcMar>
          </w:tcPr>
          <w:p w14:paraId="2D56D72E" w14:textId="77777777" w:rsidR="00B52F84" w:rsidRDefault="00000000">
            <w:r>
              <w:rPr>
                <w:rFonts w:ascii="Lora" w:eastAsia="Lora" w:hAnsi="Lora" w:cs="Lora"/>
                <w:b/>
                <w:bCs/>
                <w:color w:val="FFFFFF"/>
              </w:rPr>
              <w:t>Tier</w:t>
            </w:r>
          </w:p>
        </w:tc>
      </w:tr>
      <w:tr w:rsidR="00B52F84" w14:paraId="22194891" w14:textId="77777777">
        <w:tblPrEx>
          <w:tblCellMar>
            <w:top w:w="0" w:type="dxa"/>
            <w:bottom w:w="0" w:type="dxa"/>
          </w:tblCellMar>
        </w:tblPrEx>
        <w:tc>
          <w:tcPr>
            <w:tcW w:w="1500" w:type="dxa"/>
            <w:tcMar>
              <w:top w:w="90" w:type="dxa"/>
              <w:left w:w="130" w:type="dxa"/>
              <w:bottom w:w="90" w:type="dxa"/>
              <w:right w:w="130" w:type="dxa"/>
            </w:tcMar>
          </w:tcPr>
          <w:p w14:paraId="7D43B536" w14:textId="77777777" w:rsidR="00B52F84" w:rsidRDefault="00000000">
            <w:r>
              <w:rPr>
                <w:rFonts w:ascii="Lora" w:eastAsia="Lora" w:hAnsi="Lora" w:cs="Lora"/>
                <w:color w:val="141413"/>
                <w:sz w:val="21"/>
                <w:szCs w:val="21"/>
              </w:rPr>
              <w:t>Researcher</w:t>
            </w:r>
          </w:p>
        </w:tc>
        <w:tc>
          <w:tcPr>
            <w:tcW w:w="6360" w:type="dxa"/>
            <w:tcMar>
              <w:top w:w="90" w:type="dxa"/>
              <w:left w:w="130" w:type="dxa"/>
              <w:bottom w:w="90" w:type="dxa"/>
              <w:right w:w="130" w:type="dxa"/>
            </w:tcMar>
          </w:tcPr>
          <w:p w14:paraId="298BDAEB" w14:textId="77777777" w:rsidR="00B52F84" w:rsidRDefault="00000000">
            <w:r>
              <w:rPr>
                <w:rFonts w:ascii="Lora" w:eastAsia="Lora" w:hAnsi="Lora" w:cs="Lora"/>
                <w:color w:val="141413"/>
                <w:sz w:val="21"/>
                <w:szCs w:val="21"/>
              </w:rPr>
              <w:t>Hypotheses, lit, experiments.</w:t>
            </w:r>
          </w:p>
        </w:tc>
        <w:tc>
          <w:tcPr>
            <w:tcW w:w="1500" w:type="dxa"/>
            <w:tcMar>
              <w:top w:w="90" w:type="dxa"/>
              <w:left w:w="130" w:type="dxa"/>
              <w:bottom w:w="90" w:type="dxa"/>
              <w:right w:w="130" w:type="dxa"/>
            </w:tcMar>
          </w:tcPr>
          <w:p w14:paraId="755A3E69" w14:textId="77777777" w:rsidR="00B52F84" w:rsidRDefault="00000000">
            <w:r>
              <w:rPr>
                <w:rFonts w:ascii="Lora" w:eastAsia="Lora" w:hAnsi="Lora" w:cs="Lora"/>
                <w:color w:val="141413"/>
                <w:sz w:val="21"/>
                <w:szCs w:val="21"/>
              </w:rPr>
              <w:t>T0</w:t>
            </w:r>
          </w:p>
        </w:tc>
      </w:tr>
      <w:tr w:rsidR="00B52F84" w14:paraId="1D03BC65" w14:textId="77777777">
        <w:tblPrEx>
          <w:tblCellMar>
            <w:top w:w="0" w:type="dxa"/>
            <w:bottom w:w="0" w:type="dxa"/>
          </w:tblCellMar>
        </w:tblPrEx>
        <w:tc>
          <w:tcPr>
            <w:tcW w:w="1500" w:type="dxa"/>
            <w:tcMar>
              <w:top w:w="90" w:type="dxa"/>
              <w:left w:w="130" w:type="dxa"/>
              <w:bottom w:w="90" w:type="dxa"/>
              <w:right w:w="130" w:type="dxa"/>
            </w:tcMar>
          </w:tcPr>
          <w:p w14:paraId="3F01B76C" w14:textId="77777777" w:rsidR="00B52F84" w:rsidRDefault="00000000">
            <w:r>
              <w:rPr>
                <w:rFonts w:ascii="Lora" w:eastAsia="Lora" w:hAnsi="Lora" w:cs="Lora"/>
                <w:color w:val="141413"/>
                <w:sz w:val="21"/>
                <w:szCs w:val="21"/>
              </w:rPr>
              <w:t>Builder</w:t>
            </w:r>
          </w:p>
        </w:tc>
        <w:tc>
          <w:tcPr>
            <w:tcW w:w="6360" w:type="dxa"/>
            <w:tcMar>
              <w:top w:w="90" w:type="dxa"/>
              <w:left w:w="130" w:type="dxa"/>
              <w:bottom w:w="90" w:type="dxa"/>
              <w:right w:w="130" w:type="dxa"/>
            </w:tcMar>
          </w:tcPr>
          <w:p w14:paraId="3FE66E6B" w14:textId="77777777" w:rsidR="00B52F84" w:rsidRDefault="00000000">
            <w:r>
              <w:rPr>
                <w:rFonts w:ascii="Lora" w:eastAsia="Lora" w:hAnsi="Lora" w:cs="Lora"/>
                <w:color w:val="141413"/>
                <w:sz w:val="21"/>
                <w:szCs w:val="21"/>
              </w:rPr>
              <w:t>Sandboxed code &amp; instrumentation.</w:t>
            </w:r>
          </w:p>
        </w:tc>
        <w:tc>
          <w:tcPr>
            <w:tcW w:w="1500" w:type="dxa"/>
            <w:tcMar>
              <w:top w:w="90" w:type="dxa"/>
              <w:left w:w="130" w:type="dxa"/>
              <w:bottom w:w="90" w:type="dxa"/>
              <w:right w:w="130" w:type="dxa"/>
            </w:tcMar>
          </w:tcPr>
          <w:p w14:paraId="0626E3F4" w14:textId="77777777" w:rsidR="00B52F84" w:rsidRDefault="00000000">
            <w:r>
              <w:rPr>
                <w:rFonts w:ascii="Lora" w:eastAsia="Lora" w:hAnsi="Lora" w:cs="Lora"/>
                <w:color w:val="141413"/>
                <w:sz w:val="21"/>
                <w:szCs w:val="21"/>
              </w:rPr>
              <w:t>T1</w:t>
            </w:r>
          </w:p>
        </w:tc>
      </w:tr>
      <w:tr w:rsidR="00B52F84" w14:paraId="04177178" w14:textId="77777777">
        <w:tblPrEx>
          <w:tblCellMar>
            <w:top w:w="0" w:type="dxa"/>
            <w:bottom w:w="0" w:type="dxa"/>
          </w:tblCellMar>
        </w:tblPrEx>
        <w:tc>
          <w:tcPr>
            <w:tcW w:w="1500" w:type="dxa"/>
            <w:tcMar>
              <w:top w:w="90" w:type="dxa"/>
              <w:left w:w="130" w:type="dxa"/>
              <w:bottom w:w="90" w:type="dxa"/>
              <w:right w:w="130" w:type="dxa"/>
            </w:tcMar>
          </w:tcPr>
          <w:p w14:paraId="335F1D5F" w14:textId="77777777" w:rsidR="00B52F84" w:rsidRDefault="00000000">
            <w:r>
              <w:rPr>
                <w:rFonts w:ascii="Lora" w:eastAsia="Lora" w:hAnsi="Lora" w:cs="Lora"/>
                <w:color w:val="141413"/>
                <w:sz w:val="21"/>
                <w:szCs w:val="21"/>
              </w:rPr>
              <w:t>Critic</w:t>
            </w:r>
          </w:p>
        </w:tc>
        <w:tc>
          <w:tcPr>
            <w:tcW w:w="6360" w:type="dxa"/>
            <w:tcMar>
              <w:top w:w="90" w:type="dxa"/>
              <w:left w:w="130" w:type="dxa"/>
              <w:bottom w:w="90" w:type="dxa"/>
              <w:right w:w="130" w:type="dxa"/>
            </w:tcMar>
          </w:tcPr>
          <w:p w14:paraId="62F6A591" w14:textId="77777777" w:rsidR="00B52F84" w:rsidRDefault="00000000">
            <w:r>
              <w:rPr>
                <w:rFonts w:ascii="Lora" w:eastAsia="Lora" w:hAnsi="Lora" w:cs="Lora"/>
                <w:color w:val="141413"/>
                <w:sz w:val="21"/>
                <w:szCs w:val="21"/>
              </w:rPr>
              <w:t>Adversarial review; must produce a falsification attempt.</w:t>
            </w:r>
          </w:p>
        </w:tc>
        <w:tc>
          <w:tcPr>
            <w:tcW w:w="1500" w:type="dxa"/>
            <w:tcMar>
              <w:top w:w="90" w:type="dxa"/>
              <w:left w:w="130" w:type="dxa"/>
              <w:bottom w:w="90" w:type="dxa"/>
              <w:right w:w="130" w:type="dxa"/>
            </w:tcMar>
          </w:tcPr>
          <w:p w14:paraId="2B3AA6A2" w14:textId="77777777" w:rsidR="00B52F84" w:rsidRDefault="00000000">
            <w:r>
              <w:rPr>
                <w:rFonts w:ascii="Lora" w:eastAsia="Lora" w:hAnsi="Lora" w:cs="Lora"/>
                <w:color w:val="141413"/>
                <w:sz w:val="21"/>
                <w:szCs w:val="21"/>
              </w:rPr>
              <w:t>T0</w:t>
            </w:r>
          </w:p>
        </w:tc>
      </w:tr>
      <w:tr w:rsidR="00B52F84" w14:paraId="20DE04DB" w14:textId="77777777">
        <w:tblPrEx>
          <w:tblCellMar>
            <w:top w:w="0" w:type="dxa"/>
            <w:bottom w:w="0" w:type="dxa"/>
          </w:tblCellMar>
        </w:tblPrEx>
        <w:tc>
          <w:tcPr>
            <w:tcW w:w="1500" w:type="dxa"/>
            <w:tcMar>
              <w:top w:w="90" w:type="dxa"/>
              <w:left w:w="130" w:type="dxa"/>
              <w:bottom w:w="90" w:type="dxa"/>
              <w:right w:w="130" w:type="dxa"/>
            </w:tcMar>
          </w:tcPr>
          <w:p w14:paraId="1268A931" w14:textId="77777777" w:rsidR="00B52F84" w:rsidRDefault="00000000">
            <w:r>
              <w:rPr>
                <w:rFonts w:ascii="Lora" w:eastAsia="Lora" w:hAnsi="Lora" w:cs="Lora"/>
                <w:color w:val="141413"/>
                <w:sz w:val="21"/>
                <w:szCs w:val="21"/>
              </w:rPr>
              <w:t>Verifier</w:t>
            </w:r>
          </w:p>
        </w:tc>
        <w:tc>
          <w:tcPr>
            <w:tcW w:w="6360" w:type="dxa"/>
            <w:tcMar>
              <w:top w:w="90" w:type="dxa"/>
              <w:left w:w="130" w:type="dxa"/>
              <w:bottom w:w="90" w:type="dxa"/>
              <w:right w:w="130" w:type="dxa"/>
            </w:tcMar>
          </w:tcPr>
          <w:p w14:paraId="542F70CD" w14:textId="77777777" w:rsidR="00B52F84" w:rsidRDefault="00000000">
            <w:r>
              <w:rPr>
                <w:rFonts w:ascii="Lora" w:eastAsia="Lora" w:hAnsi="Lora" w:cs="Lora"/>
                <w:color w:val="141413"/>
                <w:sz w:val="21"/>
                <w:szCs w:val="21"/>
              </w:rPr>
              <w:t>Graders, replication, calibration. Different checkpoint.</w:t>
            </w:r>
          </w:p>
        </w:tc>
        <w:tc>
          <w:tcPr>
            <w:tcW w:w="1500" w:type="dxa"/>
            <w:tcMar>
              <w:top w:w="90" w:type="dxa"/>
              <w:left w:w="130" w:type="dxa"/>
              <w:bottom w:w="90" w:type="dxa"/>
              <w:right w:w="130" w:type="dxa"/>
            </w:tcMar>
          </w:tcPr>
          <w:p w14:paraId="3B07448F" w14:textId="77777777" w:rsidR="00B52F84" w:rsidRDefault="00000000">
            <w:r>
              <w:rPr>
                <w:rFonts w:ascii="Lora" w:eastAsia="Lora" w:hAnsi="Lora" w:cs="Lora"/>
                <w:color w:val="141413"/>
                <w:sz w:val="21"/>
                <w:szCs w:val="21"/>
              </w:rPr>
              <w:t>T1</w:t>
            </w:r>
          </w:p>
        </w:tc>
      </w:tr>
      <w:tr w:rsidR="00B52F84" w14:paraId="3622FBE0" w14:textId="77777777">
        <w:tblPrEx>
          <w:tblCellMar>
            <w:top w:w="0" w:type="dxa"/>
            <w:bottom w:w="0" w:type="dxa"/>
          </w:tblCellMar>
        </w:tblPrEx>
        <w:tc>
          <w:tcPr>
            <w:tcW w:w="1500" w:type="dxa"/>
            <w:tcMar>
              <w:top w:w="90" w:type="dxa"/>
              <w:left w:w="130" w:type="dxa"/>
              <w:bottom w:w="90" w:type="dxa"/>
              <w:right w:w="130" w:type="dxa"/>
            </w:tcMar>
          </w:tcPr>
          <w:p w14:paraId="006D1669" w14:textId="77777777" w:rsidR="00B52F84" w:rsidRDefault="00000000">
            <w:r>
              <w:rPr>
                <w:rFonts w:ascii="Lora" w:eastAsia="Lora" w:hAnsi="Lora" w:cs="Lora"/>
                <w:color w:val="141413"/>
                <w:sz w:val="21"/>
                <w:szCs w:val="21"/>
              </w:rPr>
              <w:t>Librarian</w:t>
            </w:r>
          </w:p>
        </w:tc>
        <w:tc>
          <w:tcPr>
            <w:tcW w:w="6360" w:type="dxa"/>
            <w:tcMar>
              <w:top w:w="90" w:type="dxa"/>
              <w:left w:w="130" w:type="dxa"/>
              <w:bottom w:w="90" w:type="dxa"/>
              <w:right w:w="130" w:type="dxa"/>
            </w:tcMar>
          </w:tcPr>
          <w:p w14:paraId="74016D3E" w14:textId="77777777" w:rsidR="00B52F84" w:rsidRDefault="00000000">
            <w:r>
              <w:rPr>
                <w:rFonts w:ascii="Lora" w:eastAsia="Lora" w:hAnsi="Lora" w:cs="Lora"/>
                <w:color w:val="141413"/>
                <w:sz w:val="21"/>
                <w:szCs w:val="21"/>
              </w:rPr>
              <w:t>Memory consolidation &amp; decay.</w:t>
            </w:r>
          </w:p>
        </w:tc>
        <w:tc>
          <w:tcPr>
            <w:tcW w:w="1500" w:type="dxa"/>
            <w:tcMar>
              <w:top w:w="90" w:type="dxa"/>
              <w:left w:w="130" w:type="dxa"/>
              <w:bottom w:w="90" w:type="dxa"/>
              <w:right w:w="130" w:type="dxa"/>
            </w:tcMar>
          </w:tcPr>
          <w:p w14:paraId="75C8DF14" w14:textId="77777777" w:rsidR="00B52F84" w:rsidRDefault="00000000">
            <w:r>
              <w:rPr>
                <w:rFonts w:ascii="Lora" w:eastAsia="Lora" w:hAnsi="Lora" w:cs="Lora"/>
                <w:color w:val="141413"/>
                <w:sz w:val="21"/>
                <w:szCs w:val="21"/>
              </w:rPr>
              <w:t>T0</w:t>
            </w:r>
          </w:p>
        </w:tc>
      </w:tr>
      <w:tr w:rsidR="00B52F84" w14:paraId="6FEFA236" w14:textId="77777777">
        <w:tblPrEx>
          <w:tblCellMar>
            <w:top w:w="0" w:type="dxa"/>
            <w:bottom w:w="0" w:type="dxa"/>
          </w:tblCellMar>
        </w:tblPrEx>
        <w:tc>
          <w:tcPr>
            <w:tcW w:w="1500" w:type="dxa"/>
            <w:tcMar>
              <w:top w:w="90" w:type="dxa"/>
              <w:left w:w="130" w:type="dxa"/>
              <w:bottom w:w="90" w:type="dxa"/>
              <w:right w:w="130" w:type="dxa"/>
            </w:tcMar>
          </w:tcPr>
          <w:p w14:paraId="772592B8" w14:textId="77777777" w:rsidR="00B52F84" w:rsidRDefault="00000000">
            <w:r>
              <w:rPr>
                <w:rFonts w:ascii="Lora" w:eastAsia="Lora" w:hAnsi="Lora" w:cs="Lora"/>
                <w:color w:val="141413"/>
                <w:sz w:val="21"/>
                <w:szCs w:val="21"/>
              </w:rPr>
              <w:t>Planner</w:t>
            </w:r>
          </w:p>
        </w:tc>
        <w:tc>
          <w:tcPr>
            <w:tcW w:w="6360" w:type="dxa"/>
            <w:tcMar>
              <w:top w:w="90" w:type="dxa"/>
              <w:left w:w="130" w:type="dxa"/>
              <w:bottom w:w="90" w:type="dxa"/>
              <w:right w:w="130" w:type="dxa"/>
            </w:tcMar>
          </w:tcPr>
          <w:p w14:paraId="777A8E95" w14:textId="77777777" w:rsidR="00B52F84" w:rsidRDefault="00000000">
            <w:r>
              <w:rPr>
                <w:rFonts w:ascii="Lora" w:eastAsia="Lora" w:hAnsi="Lora" w:cs="Lora"/>
                <w:color w:val="141413"/>
                <w:sz w:val="21"/>
                <w:szCs w:val="21"/>
              </w:rPr>
              <w:t>Compute &amp; risk budgets.</w:t>
            </w:r>
          </w:p>
        </w:tc>
        <w:tc>
          <w:tcPr>
            <w:tcW w:w="1500" w:type="dxa"/>
            <w:tcMar>
              <w:top w:w="90" w:type="dxa"/>
              <w:left w:w="130" w:type="dxa"/>
              <w:bottom w:w="90" w:type="dxa"/>
              <w:right w:w="130" w:type="dxa"/>
            </w:tcMar>
          </w:tcPr>
          <w:p w14:paraId="33BCE024" w14:textId="77777777" w:rsidR="00B52F84" w:rsidRDefault="00000000">
            <w:r>
              <w:rPr>
                <w:rFonts w:ascii="Lora" w:eastAsia="Lora" w:hAnsi="Lora" w:cs="Lora"/>
                <w:color w:val="141413"/>
                <w:sz w:val="21"/>
                <w:szCs w:val="21"/>
              </w:rPr>
              <w:t>T0</w:t>
            </w:r>
          </w:p>
        </w:tc>
      </w:tr>
      <w:tr w:rsidR="00B52F84" w14:paraId="46F77192" w14:textId="77777777">
        <w:tblPrEx>
          <w:tblCellMar>
            <w:top w:w="0" w:type="dxa"/>
            <w:bottom w:w="0" w:type="dxa"/>
          </w:tblCellMar>
        </w:tblPrEx>
        <w:tc>
          <w:tcPr>
            <w:tcW w:w="1500" w:type="dxa"/>
            <w:tcMar>
              <w:top w:w="90" w:type="dxa"/>
              <w:left w:w="130" w:type="dxa"/>
              <w:bottom w:w="90" w:type="dxa"/>
              <w:right w:w="130" w:type="dxa"/>
            </w:tcMar>
          </w:tcPr>
          <w:p w14:paraId="572EE95A" w14:textId="77777777" w:rsidR="00B52F84" w:rsidRDefault="00000000">
            <w:r>
              <w:rPr>
                <w:rFonts w:ascii="Lora" w:eastAsia="Lora" w:hAnsi="Lora" w:cs="Lora"/>
                <w:color w:val="141413"/>
                <w:sz w:val="21"/>
                <w:szCs w:val="21"/>
              </w:rPr>
              <w:t>Auditor</w:t>
            </w:r>
          </w:p>
        </w:tc>
        <w:tc>
          <w:tcPr>
            <w:tcW w:w="6360" w:type="dxa"/>
            <w:tcMar>
              <w:top w:w="90" w:type="dxa"/>
              <w:left w:w="130" w:type="dxa"/>
              <w:bottom w:w="90" w:type="dxa"/>
              <w:right w:w="130" w:type="dxa"/>
            </w:tcMar>
          </w:tcPr>
          <w:p w14:paraId="3DBB05BA" w14:textId="77777777" w:rsidR="00B52F84" w:rsidRDefault="00000000">
            <w:r>
              <w:rPr>
                <w:rFonts w:ascii="Lora" w:eastAsia="Lora" w:hAnsi="Lora" w:cs="Lora"/>
                <w:color w:val="141413"/>
                <w:sz w:val="21"/>
                <w:szCs w:val="21"/>
              </w:rPr>
              <w:t>Independent. Writes the why-doc; signs traces.</w:t>
            </w:r>
          </w:p>
        </w:tc>
        <w:tc>
          <w:tcPr>
            <w:tcW w:w="1500" w:type="dxa"/>
            <w:tcMar>
              <w:top w:w="90" w:type="dxa"/>
              <w:left w:w="130" w:type="dxa"/>
              <w:bottom w:w="90" w:type="dxa"/>
              <w:right w:w="130" w:type="dxa"/>
            </w:tcMar>
          </w:tcPr>
          <w:p w14:paraId="4AD776DA" w14:textId="77777777" w:rsidR="00B52F84" w:rsidRDefault="00000000">
            <w:r>
              <w:rPr>
                <w:rFonts w:ascii="Lora" w:eastAsia="Lora" w:hAnsi="Lora" w:cs="Lora"/>
                <w:color w:val="141413"/>
                <w:sz w:val="21"/>
                <w:szCs w:val="21"/>
              </w:rPr>
              <w:t>T0</w:t>
            </w:r>
          </w:p>
        </w:tc>
      </w:tr>
      <w:tr w:rsidR="00B52F84" w14:paraId="5CA7FDA1" w14:textId="77777777">
        <w:tblPrEx>
          <w:tblCellMar>
            <w:top w:w="0" w:type="dxa"/>
            <w:bottom w:w="0" w:type="dxa"/>
          </w:tblCellMar>
        </w:tblPrEx>
        <w:tc>
          <w:tcPr>
            <w:tcW w:w="1500" w:type="dxa"/>
            <w:tcMar>
              <w:top w:w="90" w:type="dxa"/>
              <w:left w:w="130" w:type="dxa"/>
              <w:bottom w:w="90" w:type="dxa"/>
              <w:right w:w="130" w:type="dxa"/>
            </w:tcMar>
          </w:tcPr>
          <w:p w14:paraId="1DCCC8DB" w14:textId="77777777" w:rsidR="00B52F84" w:rsidRDefault="00000000">
            <w:r>
              <w:rPr>
                <w:rFonts w:ascii="Lora" w:eastAsia="Lora" w:hAnsi="Lora" w:cs="Lora"/>
                <w:color w:val="141413"/>
                <w:sz w:val="21"/>
                <w:szCs w:val="21"/>
              </w:rPr>
              <w:t>Overseer</w:t>
            </w:r>
          </w:p>
        </w:tc>
        <w:tc>
          <w:tcPr>
            <w:tcW w:w="6360" w:type="dxa"/>
            <w:tcMar>
              <w:top w:w="90" w:type="dxa"/>
              <w:left w:w="130" w:type="dxa"/>
              <w:bottom w:w="90" w:type="dxa"/>
              <w:right w:w="130" w:type="dxa"/>
            </w:tcMar>
          </w:tcPr>
          <w:p w14:paraId="544232BA" w14:textId="77777777" w:rsidR="00B52F84" w:rsidRDefault="00000000">
            <w:r>
              <w:rPr>
                <w:rFonts w:ascii="Lora" w:eastAsia="Lora" w:hAnsi="Lora" w:cs="Lora"/>
                <w:color w:val="141413"/>
                <w:sz w:val="21"/>
                <w:szCs w:val="21"/>
              </w:rPr>
              <w:t>Human. Approves T3+, owns shut-down.</w:t>
            </w:r>
          </w:p>
        </w:tc>
        <w:tc>
          <w:tcPr>
            <w:tcW w:w="1500" w:type="dxa"/>
            <w:tcMar>
              <w:top w:w="90" w:type="dxa"/>
              <w:left w:w="130" w:type="dxa"/>
              <w:bottom w:w="90" w:type="dxa"/>
              <w:right w:w="130" w:type="dxa"/>
            </w:tcMar>
          </w:tcPr>
          <w:p w14:paraId="0AA0FA1E" w14:textId="77777777" w:rsidR="00B52F84" w:rsidRDefault="00000000">
            <w:r>
              <w:rPr>
                <w:rFonts w:ascii="Lora" w:eastAsia="Lora" w:hAnsi="Lora" w:cs="Lora"/>
                <w:color w:val="141413"/>
                <w:sz w:val="21"/>
                <w:szCs w:val="21"/>
              </w:rPr>
              <w:t>T4</w:t>
            </w:r>
          </w:p>
        </w:tc>
      </w:tr>
    </w:tbl>
    <w:p w14:paraId="33B9F430" w14:textId="77777777" w:rsidR="00B52F84" w:rsidRDefault="00000000">
      <w:pPr>
        <w:pStyle w:val="Heading1"/>
        <w:spacing w:before="320" w:after="160"/>
      </w:pPr>
      <w:r>
        <w:rPr>
          <w:rFonts w:ascii="Poppins" w:eastAsia="Poppins" w:hAnsi="Poppins" w:cs="Poppins"/>
          <w:b/>
          <w:bCs/>
          <w:color w:val="141413"/>
        </w:rPr>
        <w:t>Memory + Dreams</w:t>
      </w:r>
    </w:p>
    <w:p w14:paraId="7FD9A216" w14:textId="77777777" w:rsidR="00B52F84" w:rsidRDefault="00000000">
      <w:pPr>
        <w:spacing w:after="140" w:line="320" w:lineRule="auto"/>
      </w:pPr>
      <w:r>
        <w:rPr>
          <w:rFonts w:ascii="Lora" w:eastAsia="Lora" w:hAnsi="Lora" w:cs="Lora"/>
          <w:sz w:val="22"/>
          <w:szCs w:val="22"/>
        </w:rPr>
        <w:t>Five tiers (working, episodic, semantic, procedural, causal) — each with its own write/read/decay/consolidation policy. Every write carries a why-tag; entries without a defensible why are quarantined to a speculative subspace.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2F84" w14:paraId="6D70BC0A" w14:textId="77777777">
        <w:tblPrEx>
          <w:tblCellMar>
            <w:top w:w="0" w:type="dxa"/>
            <w:bottom w:w="0" w:type="dxa"/>
          </w:tblCellMar>
        </w:tblPrEx>
        <w:tc>
          <w:tcPr>
            <w:tcW w:w="9360" w:type="dxa"/>
            <w:tcBorders>
              <w:top w:val="single" w:sz="4" w:space="0" w:color="D97757"/>
              <w:left w:val="single" w:sz="24" w:space="0" w:color="D97757"/>
              <w:bottom w:val="single" w:sz="4" w:space="0" w:color="D97757"/>
              <w:right w:val="single" w:sz="4" w:space="0" w:color="D97757"/>
            </w:tcBorders>
            <w:shd w:val="clear" w:color="auto" w:fill="FBF6F1"/>
            <w:tcMar>
              <w:top w:w="140" w:type="dxa"/>
              <w:left w:w="200" w:type="dxa"/>
              <w:bottom w:w="140" w:type="dxa"/>
              <w:right w:w="200" w:type="dxa"/>
            </w:tcMar>
          </w:tcPr>
          <w:p w14:paraId="5B2C1F3A" w14:textId="77777777" w:rsidR="00B52F84" w:rsidRDefault="00000000">
            <w:pPr>
              <w:spacing w:after="60"/>
            </w:pPr>
            <w:r>
              <w:rPr>
                <w:rFonts w:ascii="Poppins" w:eastAsia="Poppins" w:hAnsi="Poppins" w:cs="Poppins"/>
                <w:b/>
                <w:bCs/>
                <w:color w:val="141413"/>
                <w:sz w:val="22"/>
                <w:szCs w:val="22"/>
              </w:rPr>
              <w:lastRenderedPageBreak/>
              <w:t>Anthropic Dreams ≡ the consolidation layer</w:t>
            </w:r>
          </w:p>
          <w:p w14:paraId="46B6CA03" w14:textId="77777777" w:rsidR="00B52F84" w:rsidRDefault="00000000">
            <w:r>
              <w:rPr>
                <w:rFonts w:ascii="Lora" w:eastAsia="Lora" w:hAnsi="Lora" w:cs="Lora"/>
                <w:color w:val="141413"/>
                <w:sz w:val="21"/>
                <w:szCs w:val="21"/>
              </w:rPr>
              <w:t>A Dream takes a memory store + up to 100 sessions and produces a new, deduped, contradiction-resolved store. Input is never modified. The Auditor reviews the candidate before promotion. The system gets the cognitive benefit of sleep without the alignment risk of unsupervised memory rewrites.</w:t>
            </w:r>
          </w:p>
        </w:tc>
      </w:tr>
    </w:tbl>
    <w:p w14:paraId="18EABB81" w14:textId="77777777" w:rsidR="00B52F84" w:rsidRDefault="00000000">
      <w:pPr>
        <w:pStyle w:val="Heading1"/>
        <w:spacing w:before="320" w:after="160"/>
      </w:pPr>
      <w:r>
        <w:rPr>
          <w:rFonts w:ascii="Poppins" w:eastAsia="Poppins" w:hAnsi="Poppins" w:cs="Poppins"/>
          <w:b/>
          <w:bCs/>
          <w:color w:val="141413"/>
        </w:rPr>
        <w:t>Safety architecture (load-bearing)</w:t>
      </w:r>
    </w:p>
    <w:p w14:paraId="0027FEB0" w14:textId="77777777" w:rsidR="00B52F84" w:rsidRDefault="00000000">
      <w:pPr>
        <w:pStyle w:val="ListParagraph"/>
        <w:numPr>
          <w:ilvl w:val="0"/>
          <w:numId w:val="2"/>
        </w:numPr>
        <w:spacing w:after="60"/>
      </w:pPr>
      <w:r>
        <w:rPr>
          <w:rFonts w:ascii="Lora" w:eastAsia="Lora" w:hAnsi="Lora" w:cs="Lora"/>
          <w:sz w:val="22"/>
          <w:szCs w:val="22"/>
        </w:rPr>
        <w:t>Constitutional substrate — corrigibility and shut-down acceptance baked in (Bai 2022; Soares 2015).</w:t>
      </w:r>
    </w:p>
    <w:p w14:paraId="1962499B" w14:textId="77777777" w:rsidR="00B52F84" w:rsidRDefault="00000000">
      <w:pPr>
        <w:pStyle w:val="ListParagraph"/>
        <w:numPr>
          <w:ilvl w:val="0"/>
          <w:numId w:val="2"/>
        </w:numPr>
        <w:spacing w:after="60"/>
      </w:pPr>
      <w:r>
        <w:rPr>
          <w:rFonts w:ascii="Lora" w:eastAsia="Lora" w:hAnsi="Lora" w:cs="Lora"/>
          <w:sz w:val="22"/>
          <w:szCs w:val="22"/>
        </w:rPr>
        <w:t>Tripwires — capability, behavioral, and SAE-feature distributional (Templeton 2024). Firing pauses the loop.</w:t>
      </w:r>
    </w:p>
    <w:p w14:paraId="6AAE8477" w14:textId="77777777" w:rsidR="00B52F84" w:rsidRDefault="00000000">
      <w:pPr>
        <w:pStyle w:val="ListParagraph"/>
        <w:numPr>
          <w:ilvl w:val="0"/>
          <w:numId w:val="2"/>
        </w:numPr>
        <w:spacing w:after="60"/>
      </w:pPr>
      <w:r>
        <w:rPr>
          <w:rFonts w:ascii="Lora" w:eastAsia="Lora" w:hAnsi="Lora" w:cs="Lora"/>
          <w:sz w:val="22"/>
          <w:szCs w:val="22"/>
        </w:rPr>
        <w:t>Reversibility — immutable event log + content-addressed checkpoints; rollback is first-class.</w:t>
      </w:r>
    </w:p>
    <w:p w14:paraId="441CCA8A" w14:textId="77777777" w:rsidR="00B52F84" w:rsidRDefault="00000000">
      <w:pPr>
        <w:pStyle w:val="ListParagraph"/>
        <w:numPr>
          <w:ilvl w:val="0"/>
          <w:numId w:val="2"/>
        </w:numPr>
        <w:spacing w:after="60"/>
      </w:pPr>
      <w:r>
        <w:rPr>
          <w:rFonts w:ascii="Lora" w:eastAsia="Lora" w:hAnsi="Lora" w:cs="Lora"/>
          <w:sz w:val="22"/>
          <w:szCs w:val="22"/>
        </w:rPr>
        <w:t>Shut-downability — halt() enforced at L0 substrate, not asked of the agent.</w:t>
      </w:r>
    </w:p>
    <w:p w14:paraId="1F92DF1C" w14:textId="77777777" w:rsidR="00B52F84" w:rsidRDefault="00000000">
      <w:pPr>
        <w:pStyle w:val="ListParagraph"/>
        <w:numPr>
          <w:ilvl w:val="0"/>
          <w:numId w:val="2"/>
        </w:numPr>
        <w:spacing w:after="60"/>
      </w:pPr>
      <w:r>
        <w:rPr>
          <w:rFonts w:ascii="Lora" w:eastAsia="Lora" w:hAnsi="Lora" w:cs="Lora"/>
          <w:sz w:val="22"/>
          <w:szCs w:val="22"/>
        </w:rPr>
        <w:t>The Why-Audit — no human-readable why-doc, no land. Auditor on a separate checkpoint.</w:t>
      </w:r>
    </w:p>
    <w:p w14:paraId="6085F9E1" w14:textId="77777777" w:rsidR="00B52F84" w:rsidRDefault="00000000">
      <w:pPr>
        <w:pStyle w:val="ListParagraph"/>
        <w:numPr>
          <w:ilvl w:val="0"/>
          <w:numId w:val="2"/>
        </w:numPr>
        <w:spacing w:after="60"/>
      </w:pPr>
      <w:r>
        <w:rPr>
          <w:rFonts w:ascii="Lora" w:eastAsia="Lora" w:hAnsi="Lora" w:cs="Lora"/>
          <w:sz w:val="22"/>
          <w:szCs w:val="22"/>
        </w:rPr>
        <w:t>Interpretability budget — continuous compute. Drift in safety-relevant features = tripwire.</w:t>
      </w:r>
    </w:p>
    <w:p w14:paraId="0ED01C3C" w14:textId="77777777" w:rsidR="00B52F84" w:rsidRDefault="00000000">
      <w:pPr>
        <w:pStyle w:val="ListParagraph"/>
        <w:numPr>
          <w:ilvl w:val="0"/>
          <w:numId w:val="2"/>
        </w:numPr>
        <w:spacing w:after="60"/>
      </w:pPr>
      <w:r>
        <w:rPr>
          <w:rFonts w:ascii="Lora" w:eastAsia="Lora" w:hAnsi="Lora" w:cs="Lora"/>
          <w:sz w:val="22"/>
          <w:szCs w:val="22"/>
        </w:rPr>
        <w:t>Capability tiers — T0 read → T4 self-modification. Each tier has its own oversight regime; T4 requires multi-party human approval.</w:t>
      </w:r>
    </w:p>
    <w:p w14:paraId="60D7E810" w14:textId="77777777" w:rsidR="00B52F84" w:rsidRDefault="00000000">
      <w:pPr>
        <w:pStyle w:val="ListParagraph"/>
        <w:numPr>
          <w:ilvl w:val="0"/>
          <w:numId w:val="2"/>
        </w:numPr>
        <w:spacing w:after="60"/>
      </w:pPr>
      <w:r>
        <w:rPr>
          <w:rFonts w:ascii="Lora" w:eastAsia="Lora" w:hAnsi="Lora" w:cs="Lora"/>
          <w:sz w:val="22"/>
          <w:szCs w:val="22"/>
        </w:rPr>
        <w:t>Bounded recursion — meta-of-meta is structurally disallowed without explicit human escalation.</w:t>
      </w:r>
    </w:p>
    <w:p w14:paraId="55EE857A" w14:textId="77777777" w:rsidR="00B52F84" w:rsidRDefault="00000000">
      <w:pPr>
        <w:pStyle w:val="Heading1"/>
        <w:spacing w:before="320" w:after="160"/>
      </w:pPr>
      <w:r>
        <w:rPr>
          <w:rFonts w:ascii="Poppins" w:eastAsia="Poppins" w:hAnsi="Poppins" w:cs="Poppins"/>
          <w:b/>
          <w:bCs/>
          <w:color w:val="141413"/>
        </w:rPr>
        <w:t>Implementation on Anthropic Managed Agents</w:t>
      </w:r>
    </w:p>
    <w:p w14:paraId="3A838717" w14:textId="77777777" w:rsidR="00B52F84" w:rsidRDefault="00000000">
      <w:pPr>
        <w:spacing w:after="140" w:line="320" w:lineRule="auto"/>
      </w:pPr>
      <w:r>
        <w:rPr>
          <w:rFonts w:ascii="Lora" w:eastAsia="Lora" w:hAnsi="Lora" w:cs="Lora"/>
          <w:sz w:val="22"/>
          <w:szCs w:val="22"/>
        </w:rPr>
        <w:t>CSIS is not a parallel universe. The mapping is direct.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B52F84" w14:paraId="70CCD956" w14:textId="77777777">
        <w:tblPrEx>
          <w:tblCellMar>
            <w:top w:w="0" w:type="dxa"/>
            <w:bottom w:w="0" w:type="dxa"/>
          </w:tblCellMar>
        </w:tblPrEx>
        <w:trPr>
          <w:tblHeader/>
        </w:trPr>
        <w:tc>
          <w:tcPr>
            <w:tcW w:w="3500" w:type="dxa"/>
            <w:shd w:val="clear" w:color="auto" w:fill="141413"/>
            <w:tcMar>
              <w:top w:w="90" w:type="dxa"/>
              <w:left w:w="130" w:type="dxa"/>
              <w:bottom w:w="90" w:type="dxa"/>
              <w:right w:w="130" w:type="dxa"/>
            </w:tcMar>
          </w:tcPr>
          <w:p w14:paraId="62E25B2A" w14:textId="77777777" w:rsidR="00B52F84" w:rsidRDefault="00000000">
            <w:r>
              <w:rPr>
                <w:rFonts w:ascii="Lora" w:eastAsia="Lora" w:hAnsi="Lora" w:cs="Lora"/>
                <w:b/>
                <w:bCs/>
                <w:color w:val="FFFFFF"/>
              </w:rPr>
              <w:t>CSIS layer</w:t>
            </w:r>
          </w:p>
        </w:tc>
        <w:tc>
          <w:tcPr>
            <w:tcW w:w="5860" w:type="dxa"/>
            <w:shd w:val="clear" w:color="auto" w:fill="141413"/>
            <w:tcMar>
              <w:top w:w="90" w:type="dxa"/>
              <w:left w:w="130" w:type="dxa"/>
              <w:bottom w:w="90" w:type="dxa"/>
              <w:right w:w="130" w:type="dxa"/>
            </w:tcMar>
          </w:tcPr>
          <w:p w14:paraId="20D043FC" w14:textId="77777777" w:rsidR="00B52F84" w:rsidRDefault="00000000">
            <w:r>
              <w:rPr>
                <w:rFonts w:ascii="Lora" w:eastAsia="Lora" w:hAnsi="Lora" w:cs="Lora"/>
                <w:b/>
                <w:bCs/>
                <w:color w:val="FFFFFF"/>
              </w:rPr>
              <w:t>Managed Agents primitive</w:t>
            </w:r>
          </w:p>
        </w:tc>
      </w:tr>
      <w:tr w:rsidR="00B52F84" w14:paraId="141A2049" w14:textId="77777777">
        <w:tblPrEx>
          <w:tblCellMar>
            <w:top w:w="0" w:type="dxa"/>
            <w:bottom w:w="0" w:type="dxa"/>
          </w:tblCellMar>
        </w:tblPrEx>
        <w:tc>
          <w:tcPr>
            <w:tcW w:w="3500" w:type="dxa"/>
            <w:tcMar>
              <w:top w:w="90" w:type="dxa"/>
              <w:left w:w="130" w:type="dxa"/>
              <w:bottom w:w="90" w:type="dxa"/>
              <w:right w:w="130" w:type="dxa"/>
            </w:tcMar>
          </w:tcPr>
          <w:p w14:paraId="7DBA9A52" w14:textId="77777777" w:rsidR="00B52F84" w:rsidRDefault="00000000">
            <w:r>
              <w:rPr>
                <w:rFonts w:ascii="Lora" w:eastAsia="Lora" w:hAnsi="Lora" w:cs="Lora"/>
                <w:color w:val="141413"/>
                <w:sz w:val="21"/>
                <w:szCs w:val="21"/>
              </w:rPr>
              <w:t>L0 — Substrate</w:t>
            </w:r>
          </w:p>
        </w:tc>
        <w:tc>
          <w:tcPr>
            <w:tcW w:w="5860" w:type="dxa"/>
            <w:tcMar>
              <w:top w:w="90" w:type="dxa"/>
              <w:left w:w="130" w:type="dxa"/>
              <w:bottom w:w="90" w:type="dxa"/>
              <w:right w:w="130" w:type="dxa"/>
            </w:tcMar>
          </w:tcPr>
          <w:p w14:paraId="7ABF3326" w14:textId="77777777" w:rsidR="00B52F84" w:rsidRDefault="00000000">
            <w:r>
              <w:rPr>
                <w:rFonts w:ascii="Lora" w:eastAsia="Lora" w:hAnsi="Lora" w:cs="Lora"/>
                <w:color w:val="141413"/>
                <w:sz w:val="21"/>
                <w:szCs w:val="21"/>
              </w:rPr>
              <w:t>Environment + sandboxed tools</w:t>
            </w:r>
          </w:p>
        </w:tc>
      </w:tr>
      <w:tr w:rsidR="00B52F84" w14:paraId="79C6EF9D" w14:textId="77777777">
        <w:tblPrEx>
          <w:tblCellMar>
            <w:top w:w="0" w:type="dxa"/>
            <w:bottom w:w="0" w:type="dxa"/>
          </w:tblCellMar>
        </w:tblPrEx>
        <w:tc>
          <w:tcPr>
            <w:tcW w:w="3500" w:type="dxa"/>
            <w:tcMar>
              <w:top w:w="90" w:type="dxa"/>
              <w:left w:w="130" w:type="dxa"/>
              <w:bottom w:w="90" w:type="dxa"/>
              <w:right w:w="130" w:type="dxa"/>
            </w:tcMar>
          </w:tcPr>
          <w:p w14:paraId="49553E27" w14:textId="77777777" w:rsidR="00B52F84" w:rsidRDefault="00000000">
            <w:r>
              <w:rPr>
                <w:rFonts w:ascii="Lora" w:eastAsia="Lora" w:hAnsi="Lora" w:cs="Lora"/>
                <w:color w:val="141413"/>
                <w:sz w:val="21"/>
                <w:szCs w:val="21"/>
              </w:rPr>
              <w:t>L1 — Agent runtime</w:t>
            </w:r>
          </w:p>
        </w:tc>
        <w:tc>
          <w:tcPr>
            <w:tcW w:w="5860" w:type="dxa"/>
            <w:tcMar>
              <w:top w:w="90" w:type="dxa"/>
              <w:left w:w="130" w:type="dxa"/>
              <w:bottom w:w="90" w:type="dxa"/>
              <w:right w:w="130" w:type="dxa"/>
            </w:tcMar>
          </w:tcPr>
          <w:p w14:paraId="663E2965" w14:textId="77777777" w:rsidR="00B52F84" w:rsidRDefault="00000000">
            <w:r>
              <w:rPr>
                <w:rFonts w:ascii="Lora" w:eastAsia="Lora" w:hAnsi="Lora" w:cs="Lora"/>
                <w:color w:val="141413"/>
                <w:sz w:val="21"/>
                <w:szCs w:val="21"/>
              </w:rPr>
              <w:t>Session per agent role</w:t>
            </w:r>
          </w:p>
        </w:tc>
      </w:tr>
      <w:tr w:rsidR="00B52F84" w14:paraId="466A891E" w14:textId="77777777">
        <w:tblPrEx>
          <w:tblCellMar>
            <w:top w:w="0" w:type="dxa"/>
            <w:bottom w:w="0" w:type="dxa"/>
          </w:tblCellMar>
        </w:tblPrEx>
        <w:tc>
          <w:tcPr>
            <w:tcW w:w="3500" w:type="dxa"/>
            <w:tcMar>
              <w:top w:w="90" w:type="dxa"/>
              <w:left w:w="130" w:type="dxa"/>
              <w:bottom w:w="90" w:type="dxa"/>
              <w:right w:w="130" w:type="dxa"/>
            </w:tcMar>
          </w:tcPr>
          <w:p w14:paraId="5FE357C3" w14:textId="77777777" w:rsidR="00B52F84" w:rsidRDefault="00000000">
            <w:r>
              <w:rPr>
                <w:rFonts w:ascii="Lora" w:eastAsia="Lora" w:hAnsi="Lora" w:cs="Lora"/>
                <w:color w:val="141413"/>
                <w:sz w:val="21"/>
                <w:szCs w:val="21"/>
              </w:rPr>
              <w:t>L2 — Memory hierarchy</w:t>
            </w:r>
          </w:p>
        </w:tc>
        <w:tc>
          <w:tcPr>
            <w:tcW w:w="5860" w:type="dxa"/>
            <w:tcMar>
              <w:top w:w="90" w:type="dxa"/>
              <w:left w:w="130" w:type="dxa"/>
              <w:bottom w:w="90" w:type="dxa"/>
              <w:right w:w="130" w:type="dxa"/>
            </w:tcMar>
          </w:tcPr>
          <w:p w14:paraId="2FAACC40" w14:textId="77777777" w:rsidR="00B52F84" w:rsidRDefault="00000000">
            <w:r>
              <w:rPr>
                <w:rFonts w:ascii="Lora" w:eastAsia="Lora" w:hAnsi="Lora" w:cs="Lora"/>
                <w:color w:val="141413"/>
                <w:sz w:val="21"/>
                <w:szCs w:val="21"/>
              </w:rPr>
              <w:t>Memory Stores (one per tier)</w:t>
            </w:r>
          </w:p>
        </w:tc>
      </w:tr>
      <w:tr w:rsidR="00B52F84" w14:paraId="23A45A4E" w14:textId="77777777">
        <w:tblPrEx>
          <w:tblCellMar>
            <w:top w:w="0" w:type="dxa"/>
            <w:bottom w:w="0" w:type="dxa"/>
          </w:tblCellMar>
        </w:tblPrEx>
        <w:tc>
          <w:tcPr>
            <w:tcW w:w="3500" w:type="dxa"/>
            <w:tcMar>
              <w:top w:w="90" w:type="dxa"/>
              <w:left w:w="130" w:type="dxa"/>
              <w:bottom w:w="90" w:type="dxa"/>
              <w:right w:w="130" w:type="dxa"/>
            </w:tcMar>
          </w:tcPr>
          <w:p w14:paraId="001B23E3" w14:textId="77777777" w:rsidR="00B52F84" w:rsidRDefault="00000000">
            <w:r>
              <w:rPr>
                <w:rFonts w:ascii="Lora" w:eastAsia="Lora" w:hAnsi="Lora" w:cs="Lora"/>
                <w:color w:val="141413"/>
                <w:sz w:val="21"/>
                <w:szCs w:val="21"/>
              </w:rPr>
              <w:t>L3 — Curiosity</w:t>
            </w:r>
          </w:p>
        </w:tc>
        <w:tc>
          <w:tcPr>
            <w:tcW w:w="5860" w:type="dxa"/>
            <w:tcMar>
              <w:top w:w="90" w:type="dxa"/>
              <w:left w:w="130" w:type="dxa"/>
              <w:bottom w:w="90" w:type="dxa"/>
              <w:right w:w="130" w:type="dxa"/>
            </w:tcMar>
          </w:tcPr>
          <w:p w14:paraId="2C3C62BB" w14:textId="77777777" w:rsidR="00B52F84" w:rsidRDefault="00000000">
            <w:r>
              <w:rPr>
                <w:rFonts w:ascii="Lora" w:eastAsia="Lora" w:hAnsi="Lora" w:cs="Lora"/>
                <w:color w:val="141413"/>
                <w:sz w:val="21"/>
                <w:szCs w:val="21"/>
              </w:rPr>
              <w:t>Researcher session + frontier-map memory store</w:t>
            </w:r>
          </w:p>
        </w:tc>
      </w:tr>
      <w:tr w:rsidR="00B52F84" w14:paraId="79542262" w14:textId="77777777">
        <w:tblPrEx>
          <w:tblCellMar>
            <w:top w:w="0" w:type="dxa"/>
            <w:bottom w:w="0" w:type="dxa"/>
          </w:tblCellMar>
        </w:tblPrEx>
        <w:tc>
          <w:tcPr>
            <w:tcW w:w="3500" w:type="dxa"/>
            <w:tcMar>
              <w:top w:w="90" w:type="dxa"/>
              <w:left w:w="130" w:type="dxa"/>
              <w:bottom w:w="90" w:type="dxa"/>
              <w:right w:w="130" w:type="dxa"/>
            </w:tcMar>
          </w:tcPr>
          <w:p w14:paraId="7329374D" w14:textId="77777777" w:rsidR="00B52F84" w:rsidRDefault="00000000">
            <w:r>
              <w:rPr>
                <w:rFonts w:ascii="Lora" w:eastAsia="Lora" w:hAnsi="Lora" w:cs="Lora"/>
                <w:color w:val="141413"/>
                <w:sz w:val="21"/>
                <w:szCs w:val="21"/>
              </w:rPr>
              <w:t>L4 — Verification</w:t>
            </w:r>
          </w:p>
        </w:tc>
        <w:tc>
          <w:tcPr>
            <w:tcW w:w="5860" w:type="dxa"/>
            <w:tcMar>
              <w:top w:w="90" w:type="dxa"/>
              <w:left w:w="130" w:type="dxa"/>
              <w:bottom w:w="90" w:type="dxa"/>
              <w:right w:w="130" w:type="dxa"/>
            </w:tcMar>
          </w:tcPr>
          <w:p w14:paraId="0F3B846E" w14:textId="77777777" w:rsidR="00B52F84" w:rsidRDefault="00000000">
            <w:r>
              <w:rPr>
                <w:rFonts w:ascii="Lora" w:eastAsia="Lora" w:hAnsi="Lora" w:cs="Lora"/>
                <w:color w:val="141413"/>
                <w:sz w:val="21"/>
                <w:szCs w:val="21"/>
              </w:rPr>
              <w:t>Verifier session on a different checkpoint</w:t>
            </w:r>
          </w:p>
        </w:tc>
      </w:tr>
      <w:tr w:rsidR="00B52F84" w14:paraId="37A509F3" w14:textId="77777777">
        <w:tblPrEx>
          <w:tblCellMar>
            <w:top w:w="0" w:type="dxa"/>
            <w:bottom w:w="0" w:type="dxa"/>
          </w:tblCellMar>
        </w:tblPrEx>
        <w:tc>
          <w:tcPr>
            <w:tcW w:w="3500" w:type="dxa"/>
            <w:tcMar>
              <w:top w:w="90" w:type="dxa"/>
              <w:left w:w="130" w:type="dxa"/>
              <w:bottom w:w="90" w:type="dxa"/>
              <w:right w:w="130" w:type="dxa"/>
            </w:tcMar>
          </w:tcPr>
          <w:p w14:paraId="2BB8132C" w14:textId="77777777" w:rsidR="00B52F84" w:rsidRDefault="00000000">
            <w:r>
              <w:rPr>
                <w:rFonts w:ascii="Lora" w:eastAsia="Lora" w:hAnsi="Lora" w:cs="Lora"/>
                <w:color w:val="141413"/>
                <w:sz w:val="21"/>
                <w:szCs w:val="21"/>
              </w:rPr>
              <w:t>L5 — Improvement (I1-I3)</w:t>
            </w:r>
          </w:p>
        </w:tc>
        <w:tc>
          <w:tcPr>
            <w:tcW w:w="5860" w:type="dxa"/>
            <w:tcMar>
              <w:top w:w="90" w:type="dxa"/>
              <w:left w:w="130" w:type="dxa"/>
              <w:bottom w:w="90" w:type="dxa"/>
              <w:right w:w="130" w:type="dxa"/>
            </w:tcMar>
          </w:tcPr>
          <w:p w14:paraId="4FC44557" w14:textId="77777777" w:rsidR="00B52F84" w:rsidRDefault="00000000">
            <w:r>
              <w:rPr>
                <w:rFonts w:ascii="Lora" w:eastAsia="Lora" w:hAnsi="Lora" w:cs="Lora"/>
                <w:color w:val="141413"/>
                <w:sz w:val="21"/>
                <w:szCs w:val="21"/>
              </w:rPr>
              <w:t>Memory deltas + skill-library memory store</w:t>
            </w:r>
          </w:p>
        </w:tc>
      </w:tr>
      <w:tr w:rsidR="00B52F84" w14:paraId="4FE2FC05" w14:textId="77777777">
        <w:tblPrEx>
          <w:tblCellMar>
            <w:top w:w="0" w:type="dxa"/>
            <w:bottom w:w="0" w:type="dxa"/>
          </w:tblCellMar>
        </w:tblPrEx>
        <w:tc>
          <w:tcPr>
            <w:tcW w:w="3500" w:type="dxa"/>
            <w:tcMar>
              <w:top w:w="90" w:type="dxa"/>
              <w:left w:w="130" w:type="dxa"/>
              <w:bottom w:w="90" w:type="dxa"/>
              <w:right w:w="130" w:type="dxa"/>
            </w:tcMar>
          </w:tcPr>
          <w:p w14:paraId="517B85F8" w14:textId="77777777" w:rsidR="00B52F84" w:rsidRDefault="00000000">
            <w:r>
              <w:rPr>
                <w:rFonts w:ascii="Lora" w:eastAsia="Lora" w:hAnsi="Lora" w:cs="Lora"/>
                <w:color w:val="141413"/>
                <w:sz w:val="21"/>
                <w:szCs w:val="21"/>
              </w:rPr>
              <w:t>Sleep / consolidation</w:t>
            </w:r>
          </w:p>
        </w:tc>
        <w:tc>
          <w:tcPr>
            <w:tcW w:w="5860" w:type="dxa"/>
            <w:tcMar>
              <w:top w:w="90" w:type="dxa"/>
              <w:left w:w="130" w:type="dxa"/>
              <w:bottom w:w="90" w:type="dxa"/>
              <w:right w:w="130" w:type="dxa"/>
            </w:tcMar>
          </w:tcPr>
          <w:p w14:paraId="0ACF5B01" w14:textId="77777777" w:rsidR="00B52F84" w:rsidRDefault="00000000">
            <w:r>
              <w:rPr>
                <w:rFonts w:ascii="Lora" w:eastAsia="Lora" w:hAnsi="Lora" w:cs="Lora"/>
                <w:color w:val="141413"/>
                <w:sz w:val="21"/>
                <w:szCs w:val="21"/>
              </w:rPr>
              <w:t>Dreams API (research preview)</w:t>
            </w:r>
          </w:p>
        </w:tc>
      </w:tr>
      <w:tr w:rsidR="00B52F84" w14:paraId="7508F3B4" w14:textId="77777777">
        <w:tblPrEx>
          <w:tblCellMar>
            <w:top w:w="0" w:type="dxa"/>
            <w:bottom w:w="0" w:type="dxa"/>
          </w:tblCellMar>
        </w:tblPrEx>
        <w:tc>
          <w:tcPr>
            <w:tcW w:w="3500" w:type="dxa"/>
            <w:tcMar>
              <w:top w:w="90" w:type="dxa"/>
              <w:left w:w="130" w:type="dxa"/>
              <w:bottom w:w="90" w:type="dxa"/>
              <w:right w:w="130" w:type="dxa"/>
            </w:tcMar>
          </w:tcPr>
          <w:p w14:paraId="51EB30AB" w14:textId="77777777" w:rsidR="00B52F84" w:rsidRDefault="00000000">
            <w:r>
              <w:rPr>
                <w:rFonts w:ascii="Lora" w:eastAsia="Lora" w:hAnsi="Lora" w:cs="Lora"/>
                <w:color w:val="141413"/>
                <w:sz w:val="21"/>
                <w:szCs w:val="21"/>
              </w:rPr>
              <w:lastRenderedPageBreak/>
              <w:t>L6 — Meta-improvement</w:t>
            </w:r>
          </w:p>
        </w:tc>
        <w:tc>
          <w:tcPr>
            <w:tcW w:w="5860" w:type="dxa"/>
            <w:tcMar>
              <w:top w:w="90" w:type="dxa"/>
              <w:left w:w="130" w:type="dxa"/>
              <w:bottom w:w="90" w:type="dxa"/>
              <w:right w:w="130" w:type="dxa"/>
            </w:tcMar>
          </w:tcPr>
          <w:p w14:paraId="46B6FCB1" w14:textId="77777777" w:rsidR="00B52F84" w:rsidRDefault="00000000">
            <w:r>
              <w:rPr>
                <w:rFonts w:ascii="Lora" w:eastAsia="Lora" w:hAnsi="Lora" w:cs="Lora"/>
                <w:color w:val="141413"/>
                <w:sz w:val="21"/>
                <w:szCs w:val="21"/>
              </w:rPr>
              <w:t>Versioned config repo + scheduled Dreams</w:t>
            </w:r>
          </w:p>
        </w:tc>
      </w:tr>
      <w:tr w:rsidR="00B52F84" w14:paraId="36A07CBB" w14:textId="77777777">
        <w:tblPrEx>
          <w:tblCellMar>
            <w:top w:w="0" w:type="dxa"/>
            <w:bottom w:w="0" w:type="dxa"/>
          </w:tblCellMar>
        </w:tblPrEx>
        <w:tc>
          <w:tcPr>
            <w:tcW w:w="3500" w:type="dxa"/>
            <w:tcMar>
              <w:top w:w="90" w:type="dxa"/>
              <w:left w:w="130" w:type="dxa"/>
              <w:bottom w:w="90" w:type="dxa"/>
              <w:right w:w="130" w:type="dxa"/>
            </w:tcMar>
          </w:tcPr>
          <w:p w14:paraId="737A45AF" w14:textId="77777777" w:rsidR="00B52F84" w:rsidRDefault="00000000">
            <w:r>
              <w:rPr>
                <w:rFonts w:ascii="Lora" w:eastAsia="Lora" w:hAnsi="Lora" w:cs="Lora"/>
                <w:color w:val="141413"/>
                <w:sz w:val="21"/>
                <w:szCs w:val="21"/>
              </w:rPr>
              <w:t>L7 — Safety envelope</w:t>
            </w:r>
          </w:p>
        </w:tc>
        <w:tc>
          <w:tcPr>
            <w:tcW w:w="5860" w:type="dxa"/>
            <w:tcMar>
              <w:top w:w="90" w:type="dxa"/>
              <w:left w:w="130" w:type="dxa"/>
              <w:bottom w:w="90" w:type="dxa"/>
              <w:right w:w="130" w:type="dxa"/>
            </w:tcMar>
          </w:tcPr>
          <w:p w14:paraId="34D0502C" w14:textId="77777777" w:rsidR="00B52F84" w:rsidRDefault="00000000">
            <w:r>
              <w:rPr>
                <w:rFonts w:ascii="Lora" w:eastAsia="Lora" w:hAnsi="Lora" w:cs="Lora"/>
                <w:color w:val="141413"/>
                <w:sz w:val="21"/>
                <w:szCs w:val="21"/>
              </w:rPr>
              <w:t>Constitutional prompts + classifier tools + RSP-style gates</w:t>
            </w:r>
          </w:p>
        </w:tc>
      </w:tr>
    </w:tbl>
    <w:p w14:paraId="45DDD61E" w14:textId="77777777" w:rsidR="00B52F84" w:rsidRDefault="00000000">
      <w:pPr>
        <w:spacing w:after="140" w:line="320" w:lineRule="auto"/>
      </w:pPr>
      <w:r>
        <w:rPr>
          <w:rFonts w:ascii="Lora" w:eastAsia="Lora" w:hAnsi="Lora" w:cs="Lora"/>
          <w:sz w:val="22"/>
          <w:szCs w:val="22"/>
        </w:rPr>
        <w:t>Phase 0 and Phase 1 of the build (skeleton + multi-agent society + Dreams-driven consolidation) need no platform changes. Phase 3+ (recursive meta-improvement, cross-checkpoint verification, substrate tier enforcement) would help motivate the next round of platform features.</w:t>
      </w:r>
    </w:p>
    <w:p w14:paraId="6A6C21F9" w14:textId="77777777" w:rsidR="00B52F84" w:rsidRDefault="00000000">
      <w:pPr>
        <w:pStyle w:val="Heading1"/>
        <w:spacing w:before="320" w:after="160"/>
      </w:pPr>
      <w:r>
        <w:rPr>
          <w:rFonts w:ascii="Poppins" w:eastAsia="Poppins" w:hAnsi="Poppins" w:cs="Poppins"/>
          <w:b/>
          <w:bCs/>
          <w:color w:val="141413"/>
        </w:rPr>
        <w:t>The ask</w:t>
      </w:r>
    </w:p>
    <w:p w14:paraId="51604EEF" w14:textId="77777777" w:rsidR="00B52F84" w:rsidRDefault="00000000">
      <w:pPr>
        <w:spacing w:after="140" w:line="320" w:lineRule="auto"/>
      </w:pPr>
      <w:r>
        <w:rPr>
          <w:rFonts w:ascii="Lora" w:eastAsia="Lora" w:hAnsi="Lora" w:cs="Lora"/>
          <w:sz w:val="22"/>
          <w:szCs w:val="22"/>
        </w:rPr>
        <w:t>Thirty minutes of technical conversation on Phase 0 of the build, anchored on Sessions + Memory Stores + Dreams. Specifically:</w:t>
      </w:r>
    </w:p>
    <w:p w14:paraId="76C0FBDD" w14:textId="77777777" w:rsidR="00B52F84" w:rsidRDefault="00000000">
      <w:pPr>
        <w:pStyle w:val="ListParagraph"/>
        <w:numPr>
          <w:ilvl w:val="0"/>
          <w:numId w:val="2"/>
        </w:numPr>
        <w:spacing w:after="60"/>
      </w:pPr>
      <w:r>
        <w:rPr>
          <w:rFonts w:ascii="Lora" w:eastAsia="Lora" w:hAnsi="Lora" w:cs="Lora"/>
          <w:sz w:val="22"/>
          <w:szCs w:val="22"/>
        </w:rPr>
        <w:t>Whether the proposed mapping of Dreams to the consolidation layer matches Anthropic's design intent.</w:t>
      </w:r>
    </w:p>
    <w:p w14:paraId="648B53B4" w14:textId="77777777" w:rsidR="00B52F84" w:rsidRDefault="00000000">
      <w:pPr>
        <w:pStyle w:val="ListParagraph"/>
        <w:numPr>
          <w:ilvl w:val="0"/>
          <w:numId w:val="2"/>
        </w:numPr>
        <w:spacing w:after="60"/>
      </w:pPr>
      <w:r>
        <w:rPr>
          <w:rFonts w:ascii="Lora" w:eastAsia="Lora" w:hAnsi="Lora" w:cs="Lora"/>
          <w:sz w:val="22"/>
          <w:szCs w:val="22"/>
        </w:rPr>
        <w:t>Whether cross-checkpoint Verifier sessions (different model than Researcher) are practical today.</w:t>
      </w:r>
    </w:p>
    <w:p w14:paraId="50171B7F" w14:textId="77777777" w:rsidR="00B52F84" w:rsidRDefault="00000000">
      <w:pPr>
        <w:pStyle w:val="ListParagraph"/>
        <w:numPr>
          <w:ilvl w:val="0"/>
          <w:numId w:val="2"/>
        </w:numPr>
        <w:spacing w:after="60"/>
      </w:pPr>
      <w:r>
        <w:rPr>
          <w:rFonts w:ascii="Lora" w:eastAsia="Lora" w:hAnsi="Lora" w:cs="Lora"/>
          <w:sz w:val="22"/>
          <w:szCs w:val="22"/>
        </w:rPr>
        <w:t>Whether there is interest in a CSIS-style deployment as a forcing function for platform features (substrate-level capability tiers, classifier tool primitives).</w:t>
      </w:r>
    </w:p>
    <w:p w14:paraId="2186C1B0" w14:textId="77777777" w:rsidR="00B52F84" w:rsidRDefault="00000000">
      <w:pPr>
        <w:spacing w:after="140" w:line="320" w:lineRule="auto"/>
      </w:pPr>
      <w:r>
        <w:rPr>
          <w:rFonts w:ascii="Lora" w:eastAsia="Lora" w:hAnsi="Lora" w:cs="Lora"/>
          <w:sz w:val="22"/>
          <w:szCs w:val="22"/>
        </w:rPr>
        <w:t>References for the deeper design are in the companion whitepaper and HTML one-pager.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52F84" w14:paraId="2D99DDB4" w14:textId="77777777">
        <w:tblPrEx>
          <w:tblCellMar>
            <w:top w:w="0" w:type="dxa"/>
            <w:bottom w:w="0" w:type="dxa"/>
          </w:tblCellMar>
        </w:tblPrEx>
        <w:tc>
          <w:tcPr>
            <w:tcW w:w="9360" w:type="dxa"/>
            <w:tcBorders>
              <w:top w:val="single" w:sz="4" w:space="0" w:color="D97757"/>
              <w:left w:val="single" w:sz="24" w:space="0" w:color="D97757"/>
              <w:bottom w:val="single" w:sz="4" w:space="0" w:color="D97757"/>
              <w:right w:val="single" w:sz="4" w:space="0" w:color="D97757"/>
            </w:tcBorders>
            <w:shd w:val="clear" w:color="auto" w:fill="FBF6F1"/>
            <w:tcMar>
              <w:top w:w="140" w:type="dxa"/>
              <w:left w:w="200" w:type="dxa"/>
              <w:bottom w:w="140" w:type="dxa"/>
              <w:right w:w="200" w:type="dxa"/>
            </w:tcMar>
          </w:tcPr>
          <w:p w14:paraId="49C13BA7" w14:textId="77777777" w:rsidR="00B52F84" w:rsidRDefault="00000000">
            <w:pPr>
              <w:spacing w:after="60"/>
            </w:pPr>
            <w:r>
              <w:rPr>
                <w:rFonts w:ascii="Poppins" w:eastAsia="Poppins" w:hAnsi="Poppins" w:cs="Poppins"/>
                <w:b/>
                <w:bCs/>
                <w:color w:val="141413"/>
                <w:sz w:val="22"/>
                <w:szCs w:val="22"/>
              </w:rPr>
              <w:t>Postscript</w:t>
            </w:r>
          </w:p>
          <w:p w14:paraId="151A50C9" w14:textId="34A912DD" w:rsidR="00B52F84" w:rsidRDefault="00000000">
            <w:r>
              <w:rPr>
                <w:rFonts w:ascii="Lora" w:eastAsia="Lora" w:hAnsi="Lora" w:cs="Lora"/>
                <w:color w:val="141413"/>
                <w:sz w:val="21"/>
                <w:szCs w:val="21"/>
              </w:rPr>
              <w:t xml:space="preserve">I met one of you </w:t>
            </w:r>
            <w:r w:rsidR="007713D9">
              <w:rPr>
                <w:rFonts w:ascii="Lora" w:eastAsia="Lora" w:hAnsi="Lora" w:cs="Lora"/>
                <w:color w:val="141413"/>
                <w:sz w:val="21"/>
                <w:szCs w:val="21"/>
              </w:rPr>
              <w:t xml:space="preserve">(Lance and few other folks) </w:t>
            </w:r>
            <w:r>
              <w:rPr>
                <w:rFonts w:ascii="Lora" w:eastAsia="Lora" w:hAnsi="Lora" w:cs="Lora"/>
                <w:color w:val="141413"/>
                <w:sz w:val="21"/>
                <w:szCs w:val="21"/>
              </w:rPr>
              <w:t>at the Anthropic code event last Thursday. This memo is the follow-up. The HTML one-pager (CSIS-architecture.html) is paste-ready for Claude — feel free to drop it into a session and start building.</w:t>
            </w:r>
          </w:p>
        </w:tc>
      </w:tr>
    </w:tbl>
    <w:p w14:paraId="02DAFC17" w14:textId="77777777" w:rsidR="00BD0B0A" w:rsidRDefault="00BD0B0A"/>
    <w:sectPr w:rsidR="00BD0B0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D9620" w14:textId="77777777" w:rsidR="00BD0B0A" w:rsidRDefault="00BD0B0A">
      <w:r>
        <w:separator/>
      </w:r>
    </w:p>
  </w:endnote>
  <w:endnote w:type="continuationSeparator" w:id="0">
    <w:p w14:paraId="154697D8" w14:textId="77777777" w:rsidR="00BD0B0A" w:rsidRDefault="00BD0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ora">
    <w:charset w:val="00"/>
    <w:family w:val="auto"/>
    <w:pitch w:val="variable"/>
    <w:sig w:usb0="A00002FF" w:usb1="5000204B" w:usb2="00000000" w:usb3="00000000" w:csb0="00000097"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D7BE" w14:textId="77777777" w:rsidR="00B52F84" w:rsidRDefault="00000000">
    <w:pPr>
      <w:jc w:val="center"/>
    </w:pPr>
    <w:r>
      <w:rPr>
        <w:rFonts w:ascii="Lora" w:eastAsia="Lora" w:hAnsi="Lora" w:cs="Lora"/>
        <w:color w:val="5C5A52"/>
        <w:sz w:val="18"/>
        <w:szCs w:val="18"/>
      </w:rPr>
      <w:t xml:space="preserve">Page </w:t>
    </w:r>
    <w:r>
      <w:rPr>
        <w:rFonts w:ascii="Lora" w:eastAsia="Lora" w:hAnsi="Lora" w:cs="Lora"/>
        <w:color w:val="5C5A52"/>
        <w:sz w:val="18"/>
        <w:szCs w:val="18"/>
      </w:rPr>
      <w:fldChar w:fldCharType="begin"/>
    </w:r>
    <w:r>
      <w:rPr>
        <w:rFonts w:ascii="Lora" w:eastAsia="Lora" w:hAnsi="Lora" w:cs="Lora"/>
        <w:color w:val="5C5A52"/>
        <w:sz w:val="18"/>
        <w:szCs w:val="18"/>
      </w:rPr>
      <w:instrText>PAGE</w:instrText>
    </w:r>
    <w:r>
      <w:rPr>
        <w:rFonts w:ascii="Lora" w:eastAsia="Lora" w:hAnsi="Lora" w:cs="Lora"/>
        <w:color w:val="5C5A52"/>
        <w:sz w:val="18"/>
        <w:szCs w:val="18"/>
      </w:rPr>
      <w:fldChar w:fldCharType="separate"/>
    </w:r>
    <w:r w:rsidR="007713D9">
      <w:rPr>
        <w:rFonts w:ascii="Lora" w:eastAsia="Lora" w:hAnsi="Lora" w:cs="Lora"/>
        <w:noProof/>
        <w:color w:val="5C5A52"/>
        <w:sz w:val="18"/>
        <w:szCs w:val="18"/>
      </w:rPr>
      <w:t>1</w:t>
    </w:r>
    <w:r>
      <w:rPr>
        <w:rFonts w:ascii="Lora" w:eastAsia="Lora" w:hAnsi="Lora" w:cs="Lora"/>
        <w:color w:val="5C5A52"/>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1F4A9" w14:textId="77777777" w:rsidR="00BD0B0A" w:rsidRDefault="00BD0B0A">
      <w:r>
        <w:separator/>
      </w:r>
    </w:p>
  </w:footnote>
  <w:footnote w:type="continuationSeparator" w:id="0">
    <w:p w14:paraId="08EB76ED" w14:textId="77777777" w:rsidR="00BD0B0A" w:rsidRDefault="00BD0B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20CF" w14:textId="77777777" w:rsidR="00B52F84" w:rsidRDefault="00000000">
    <w:pPr>
      <w:jc w:val="right"/>
    </w:pPr>
    <w:r>
      <w:rPr>
        <w:rFonts w:ascii="Lora" w:eastAsia="Lora" w:hAnsi="Lora" w:cs="Lora"/>
        <w:color w:val="5C5A52"/>
        <w:sz w:val="18"/>
        <w:szCs w:val="18"/>
      </w:rPr>
      <w:t>CSIS · Design Memo · v0.1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4F80"/>
    <w:multiLevelType w:val="hybridMultilevel"/>
    <w:tmpl w:val="4176A5C2"/>
    <w:lvl w:ilvl="0" w:tplc="B7502AD0">
      <w:start w:val="1"/>
      <w:numFmt w:val="bullet"/>
      <w:lvlText w:val="●"/>
      <w:lvlJc w:val="left"/>
      <w:pPr>
        <w:ind w:left="720" w:hanging="360"/>
      </w:pPr>
    </w:lvl>
    <w:lvl w:ilvl="1" w:tplc="C1986B94">
      <w:start w:val="1"/>
      <w:numFmt w:val="bullet"/>
      <w:lvlText w:val="○"/>
      <w:lvlJc w:val="left"/>
      <w:pPr>
        <w:ind w:left="1440" w:hanging="360"/>
      </w:pPr>
    </w:lvl>
    <w:lvl w:ilvl="2" w:tplc="8F56547A">
      <w:start w:val="1"/>
      <w:numFmt w:val="bullet"/>
      <w:lvlText w:val="■"/>
      <w:lvlJc w:val="left"/>
      <w:pPr>
        <w:ind w:left="2160" w:hanging="360"/>
      </w:pPr>
    </w:lvl>
    <w:lvl w:ilvl="3" w:tplc="5E520A10">
      <w:start w:val="1"/>
      <w:numFmt w:val="bullet"/>
      <w:lvlText w:val="●"/>
      <w:lvlJc w:val="left"/>
      <w:pPr>
        <w:ind w:left="2880" w:hanging="360"/>
      </w:pPr>
    </w:lvl>
    <w:lvl w:ilvl="4" w:tplc="627801AC">
      <w:start w:val="1"/>
      <w:numFmt w:val="bullet"/>
      <w:lvlText w:val="○"/>
      <w:lvlJc w:val="left"/>
      <w:pPr>
        <w:ind w:left="3600" w:hanging="360"/>
      </w:pPr>
    </w:lvl>
    <w:lvl w:ilvl="5" w:tplc="6A326CEC">
      <w:start w:val="1"/>
      <w:numFmt w:val="bullet"/>
      <w:lvlText w:val="■"/>
      <w:lvlJc w:val="left"/>
      <w:pPr>
        <w:ind w:left="4320" w:hanging="360"/>
      </w:pPr>
    </w:lvl>
    <w:lvl w:ilvl="6" w:tplc="3C90AB68">
      <w:start w:val="1"/>
      <w:numFmt w:val="bullet"/>
      <w:lvlText w:val="●"/>
      <w:lvlJc w:val="left"/>
      <w:pPr>
        <w:ind w:left="5040" w:hanging="360"/>
      </w:pPr>
    </w:lvl>
    <w:lvl w:ilvl="7" w:tplc="39A0090E">
      <w:start w:val="1"/>
      <w:numFmt w:val="bullet"/>
      <w:lvlText w:val="●"/>
      <w:lvlJc w:val="left"/>
      <w:pPr>
        <w:ind w:left="5760" w:hanging="360"/>
      </w:pPr>
    </w:lvl>
    <w:lvl w:ilvl="8" w:tplc="E0E68838">
      <w:start w:val="1"/>
      <w:numFmt w:val="bullet"/>
      <w:lvlText w:val="●"/>
      <w:lvlJc w:val="left"/>
      <w:pPr>
        <w:ind w:left="6480" w:hanging="360"/>
      </w:pPr>
    </w:lvl>
  </w:abstractNum>
  <w:abstractNum w:abstractNumId="1" w15:restartNumberingAfterBreak="0">
    <w:nsid w:val="55A606B7"/>
    <w:multiLevelType w:val="hybridMultilevel"/>
    <w:tmpl w:val="79762470"/>
    <w:lvl w:ilvl="0" w:tplc="33A48EEE">
      <w:start w:val="1"/>
      <w:numFmt w:val="bullet"/>
      <w:lvlText w:val="•"/>
      <w:lvlJc w:val="left"/>
      <w:pPr>
        <w:ind w:left="720" w:hanging="360"/>
      </w:pPr>
    </w:lvl>
    <w:lvl w:ilvl="1" w:tplc="A89635C8">
      <w:numFmt w:val="decimal"/>
      <w:lvlText w:val=""/>
      <w:lvlJc w:val="left"/>
    </w:lvl>
    <w:lvl w:ilvl="2" w:tplc="82D4A51C">
      <w:numFmt w:val="decimal"/>
      <w:lvlText w:val=""/>
      <w:lvlJc w:val="left"/>
    </w:lvl>
    <w:lvl w:ilvl="3" w:tplc="8E20CA0C">
      <w:numFmt w:val="decimal"/>
      <w:lvlText w:val=""/>
      <w:lvlJc w:val="left"/>
    </w:lvl>
    <w:lvl w:ilvl="4" w:tplc="E0EC7E16">
      <w:numFmt w:val="decimal"/>
      <w:lvlText w:val=""/>
      <w:lvlJc w:val="left"/>
    </w:lvl>
    <w:lvl w:ilvl="5" w:tplc="8EC8F944">
      <w:numFmt w:val="decimal"/>
      <w:lvlText w:val=""/>
      <w:lvlJc w:val="left"/>
    </w:lvl>
    <w:lvl w:ilvl="6" w:tplc="588A2A48">
      <w:numFmt w:val="decimal"/>
      <w:lvlText w:val=""/>
      <w:lvlJc w:val="left"/>
    </w:lvl>
    <w:lvl w:ilvl="7" w:tplc="5E5A020A">
      <w:numFmt w:val="decimal"/>
      <w:lvlText w:val=""/>
      <w:lvlJc w:val="left"/>
    </w:lvl>
    <w:lvl w:ilvl="8" w:tplc="B34E6562">
      <w:numFmt w:val="decimal"/>
      <w:lvlText w:val=""/>
      <w:lvlJc w:val="left"/>
    </w:lvl>
  </w:abstractNum>
  <w:num w:numId="1" w16cid:durableId="1166245132">
    <w:abstractNumId w:val="0"/>
    <w:lvlOverride w:ilvl="0">
      <w:startOverride w:val="1"/>
    </w:lvlOverride>
  </w:num>
  <w:num w:numId="2" w16cid:durableId="19135858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F84"/>
    <w:rsid w:val="006C497A"/>
    <w:rsid w:val="007713D9"/>
    <w:rsid w:val="00B52F84"/>
    <w:rsid w:val="00BD0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4CE7"/>
  <w15:docId w15:val="{88ED9C00-F71D-4630-B348-364E05F67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1157</Words>
  <Characters>7269</Characters>
  <Application>Microsoft Office Word</Application>
  <DocSecurity>0</DocSecurity>
  <Lines>191</Lines>
  <Paragraphs>156</Paragraphs>
  <ScaleCrop>false</ScaleCrop>
  <Company/>
  <LinksUpToDate>false</LinksUpToDate>
  <CharactersWithSpaces>8270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CSIS Design Memo</dc:title>
  <dc:creator>Jaron</dc:creator>
  <cp:lastModifiedBy>Mohammed, Jaron</cp:lastModifiedBy>
  <cp:revision>2</cp:revision>
  <dcterms:created xsi:type="dcterms:W3CDTF">2026-05-10T04:40:00Z</dcterms:created>
  <dcterms:modified xsi:type="dcterms:W3CDTF">2026-05-13T23:12:00Z</dcterms:modified>
</cp:coreProperties>
</file>