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5E8C"/>
          <w:sz w:val="52"/>
          <w:szCs w:val="52"/>
        </w:rPr>
        <w:t xml:space="preserve">S-IMSY Reporting Portal</w:t>
      </w:r>
    </w:p>
    <w:p>
      <w:pPr>
        <w:spacing w:after="60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Administrator Guide</w:t>
      </w:r>
    </w:p>
    <w:p>
      <w:pPr>
        <w:pBdr>
          <w:top w:val="single" w:color="1B5E8C" w:sz="2" w:space="8"/>
        </w:pBdr>
        <w:spacing w:after="200" w:before="40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Platform Management, User Administration, and Revenue Analysis</w:t>
      </w:r>
    </w:p>
    <w:p>
      <w:pPr>
        <w:spacing w:before="20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1.0  |  March 2026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guide covers all features of the S-IMSY Reporting Portal from the administrator perspective, including user management, tenant scoping, pricing, revenue analysis, and data export.</w:t>
      </w:r>
    </w:p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1. Logging In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Email + Password with 2FA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Enter your admin email and password on the sign-in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Sign In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 your email for a 6-digit verification code.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Enter the code and 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Verify Code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Service Token (Legacy)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API or automated access, you can also authenticate with a Cloudflare Access service token: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Use a service token instead</w:t>
      </w:r>
      <w:r>
        <w:rPr>
          <w:rFonts w:ascii="Arial" w:cs="Arial" w:eastAsia="Arial" w:hAnsi="Arial"/>
          <w:sz w:val="22"/>
          <w:szCs w:val="22"/>
        </w:rPr>
        <w:t xml:space="preserve"> on the sign-in page.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Enter your organisation name and service token.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Sign In with Token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2. Navigation and Tenant Scoping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Sidebar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sidebar provides access to all views, organised into sections: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Overview: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Dashboard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Reports: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Usage Report, Bundle Report, Endpoints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Analytics: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Roaming Analytics, Usage Trends, Cost Analysis, Export Data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Settings: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Management, API Documentation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Global Scope Filters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 an administrator, a Scope filter bar appears at the top of every data view: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Tenant</w:t>
      </w:r>
      <w:r>
        <w:rPr>
          <w:rFonts w:ascii="Arial" w:cs="Arial" w:eastAsia="Arial" w:hAnsi="Arial"/>
          <w:sz w:val="22"/>
          <w:szCs w:val="22"/>
        </w:rPr>
        <w:t xml:space="preserve"> dropdown — Select a specific tenant organisation to view their data, or leave blank to see all data.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Customer</w:t>
      </w:r>
      <w:r>
        <w:rPr>
          <w:rFonts w:ascii="Arial" w:cs="Arial" w:eastAsia="Arial" w:hAnsi="Arial"/>
          <w:sz w:val="22"/>
          <w:szCs w:val="22"/>
        </w:rPr>
        <w:t xml:space="preserve"> dropdown — Further scope to a specific customer within the selected tenant.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Changing the tenant automatically reloads the customer list for that tenant. A Clear button appears when any filter is active.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breadcrumb at the top of the page reflects the current scope (e.g., “S-IMSY &gt; TenantName &gt; CustomerName”).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3. Dashboard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Dashboard provides a high-level overview across all tenants (or scoped to a selected tenant/customer).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KPI Cards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Data Usage</w:t>
      </w:r>
      <w:r>
        <w:rPr>
          <w:rFonts w:ascii="Arial" w:cs="Arial" w:eastAsia="Arial" w:hAnsi="Arial"/>
          <w:sz w:val="22"/>
          <w:szCs w:val="22"/>
        </w:rPr>
        <w:t xml:space="preserve"> — Total billable data consumed. Use the dropdown to change the time period.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Active Bundles</w:t>
      </w:r>
      <w:r>
        <w:rPr>
          <w:rFonts w:ascii="Arial" w:cs="Arial" w:eastAsia="Arial" w:hAnsi="Arial"/>
          <w:sz w:val="22"/>
          <w:szCs w:val="22"/>
        </w:rPr>
        <w:t xml:space="preserve"> — Count of active bundles.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Active Endpoints</w:t>
      </w:r>
      <w:r>
        <w:rPr>
          <w:rFonts w:ascii="Arial" w:cs="Arial" w:eastAsia="Arial" w:hAnsi="Arial"/>
          <w:sz w:val="22"/>
          <w:szCs w:val="22"/>
        </w:rPr>
        <w:t xml:space="preserve"> — Count of SIM endpoints.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Last Instances Expiring</w:t>
      </w:r>
      <w:r>
        <w:rPr>
          <w:rFonts w:ascii="Arial" w:cs="Arial" w:eastAsia="Arial" w:hAnsi="Arial"/>
          <w:sz w:val="22"/>
          <w:szCs w:val="22"/>
        </w:rPr>
        <w:t xml:space="preserve"> — Final-sequence bundle instances expiring within 30 days. Click to jump to the Bundle Report.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Data Usage Chart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or bar chart showing data consumption over time. Toggle between Daily, Monthly, and Annual groupings.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Bundle Health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Doughnut chart showing instance health distribution: Healthy (&lt; 75%), Moderate (75-90%), Critical (&gt; 90%), Depleted, Terminated. Click any legend item to jump to the Bundle Report filtered to that status.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Alerts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Bundle Depleted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allowance fully consumed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Bundle Expiring (&lt; 7 days)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bundle in sequence expiring within 7 days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Stalled Sequence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Mid-sequence instance expired without a successor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Nearly Depleted (&gt; 90%)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More than 90% of data allowance used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Bundle Expiring (&lt; 14 days)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Bundle expiring within 14 days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Top Endpoints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chart showing monthly data consumption for the top 5 endpoints by average monthly usage.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4. Usage Report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Detailed usage records with full filtering and drill-down capability.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Filters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ICCID</w:t>
      </w:r>
      <w:r>
        <w:rPr>
          <w:rFonts w:ascii="Arial" w:cs="Arial" w:eastAsia="Arial" w:hAnsi="Arial"/>
          <w:sz w:val="22"/>
          <w:szCs w:val="22"/>
        </w:rPr>
        <w:t xml:space="preserve"> — Search by full or partial ICCID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From / To</w:t>
      </w:r>
      <w:r>
        <w:rPr>
          <w:rFonts w:ascii="Arial" w:cs="Arial" w:eastAsia="Arial" w:hAnsi="Arial"/>
          <w:sz w:val="22"/>
          <w:szCs w:val="22"/>
        </w:rPr>
        <w:t xml:space="preserve"> — Date range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Columns</w:t>
      </w:r>
      <w:r>
        <w:rPr>
          <w:rFonts w:ascii="Arial" w:cs="Arial" w:eastAsia="Arial" w:hAnsi="Arial"/>
          <w:sz w:val="22"/>
          <w:szCs w:val="22"/>
        </w:rPr>
        <w:t xml:space="preserve"> — Toggle column visibility (saved in session)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Table Columns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ICCID, Endpoint, Customer, Timestamp, Service, Bundle, Sequence, Data (charged consumption), Operator, Country, Status. Additional columns (off by default): Buy cost, Sell cost, Raw Bytes.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ICCID Drill-Down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Click any ICCID to see summary cards (total records, charged data, raw bytes, bundle instances), bundle instances table with data usage progress bars, and full usage records for that SIM.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5. Active Bundles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Lists all bundles with expandable instance details.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Status Tabs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Filter by All, Active, or Terminated.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Bundle Details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Click Details on any bundle row to expand and see its instances, including ICCID, Customer, Sequence, Data Used (progress bar), Start/End dates, Status, and Efficiency rating.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Efficiency scoring based on data utilisation: Optimal (&gt; 80%, green), Adequate (&gt; 50%, blue), Under-utilised (&gt; 20%, orange), Wasted (&lt; 20%, red).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6. Bundle Report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Shows all bundle instances with status, data usage, and expiry tracking.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Status Tabs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All, Active, Live, Depleted, Terminated, Stalled.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Filters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ICCID search (partial matching)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Expiring before date picker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Summary Cards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Clickable cards showing counts for Total, Active, Live, Depleted, and Terminated instances.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Table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ICCID, Endpoint, Customer, Bundle, Sequence, Data Used (progress bar), Start, End, Days Left, Status. Rows are highlighted red (critical) or orange (warning) based on data usage and expiry proximity.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7. Endpoints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SIM endpoint cards with health indicators and anomaly detection.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Card Information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Health dot: green (active &lt; 48h), amber (active &lt; 14 days), red (inactive &gt; 14 days)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ICCID, status badge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Anomaly flags: “High usage spike” or “Recently dormant”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Rolling usage: 24h, 7d, 28d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Endpoint type, last activity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Detail 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Click a card to see a 90-day daily usage line chart.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8. Roaming Analytics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Charts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Country Distribution — Top 10 countries by data (horizontal bar)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Operator Distribution — Top 10 operators by data (horizontal bar)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Home vs Roaming — Doughnut showing home vs roaming split with percentage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Wholesale Network Cost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Table showing cost by country with columns: Country, Data, Wholesale Cost, Premium. Premium is the cost markup relative to the home-country baseline, colour-coded: green (baseline), orange (moderate), red (&gt; 100% premium).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Monthly Wholesale Cost by Customer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Expandable accordion showing monthly wholesale costs broken down by customer. Toggle between Last 6 Months and Show All (up to 24 months).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month expands to show a table: Customer, Data, Wholesale Cost, Records, Cost/MB.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9. Usage Trends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Monthly trend analysis (not available to customer-role users).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Charts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Monthly Data Usage — Line chart showing total data per month (GB) over 12 months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Monthly Costs — Stacked bar chart: Buy (orange) and Sell (green)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Summary Table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Month, Total Data, Records, Buy Total, Sell Total, Margin (green/red), Growth (month-over-month percentage change).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10. Cost Analysis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Full revenue and cost management.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KPI Cards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Total Buy Cost (last 30 days)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Total Sell Revenue (last 30 days)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Margin (revenue minus cost, with percentage)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Cost per MB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Charts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Buy vs Sell Over Time — Dual-line chart (30 days)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Top 10 Most Expensive ICCIDs — Table with ICCID, Buy cost, Data, Cost/MB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Bundle Pricing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matrix where rows are bundles and columns are tenant organisations. Enter monthly prices in the input fields and click Save Prices. Prices are used to calculate revenue across the portal.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Revenue Analysis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Filter by tenant and customer using the dropdowns above the table.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tenant organisation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customer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Bundle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Bundle product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SIMs using this bundle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Size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allowance (GB)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Price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set in the pricing matrix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Calculated as Monthly Price x Endpoints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Grand total row shows overall revenue.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Revenue vs Wholesale Cost Chart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Mixed chart (8 months) showing Revenue bars (green), Wholesale Cost bars (orange), and Margin line (cyan).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11. Export Data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Bulk export of data in CSV or JSON format (not available to customer-role users).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Options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Report Type: Usage Records, Active Bundles, Bundle Instances, Endpoints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Format: CSV or JSON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Date Range: From and To date pickers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ICCID Filter: Optional — export data for a specific SIM only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Export Data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to download the file.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12. User Management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Accessible from Settings &gt; User Management in the sidebar (opens the admin panel).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User Roles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access to all views, all tenants, pricing, user management, sessions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data views scoped to their tenant + children, customer filter available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Dashboard, Usage, Bundle Report, Endpoints, Roaming (no wholesale costs), Cost (cost summary only)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Managing Users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Users table shows: Email, Display Name, Role, Tenant, Status (Active/Inactive), Last Login.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Actions per user: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Edit</w:t>
      </w:r>
      <w:r>
        <w:rPr>
          <w:rFonts w:ascii="Arial" w:cs="Arial" w:eastAsia="Arial" w:hAnsi="Arial"/>
          <w:sz w:val="22"/>
          <w:szCs w:val="22"/>
        </w:rPr>
        <w:t xml:space="preserve"> — Change display name, role, tenant, customer assignment, or active status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Resend Invite</w:t>
      </w:r>
      <w:r>
        <w:rPr>
          <w:rFonts w:ascii="Arial" w:cs="Arial" w:eastAsia="Arial" w:hAnsi="Arial"/>
          <w:sz w:val="22"/>
          <w:szCs w:val="22"/>
        </w:rPr>
        <w:t xml:space="preserve"> — Send a new invitation email (shown for users who have not yet logged in)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Reset Password</w:t>
      </w:r>
      <w:r>
        <w:rPr>
          <w:rFonts w:ascii="Arial" w:cs="Arial" w:eastAsia="Arial" w:hAnsi="Arial"/>
          <w:sz w:val="22"/>
          <w:szCs w:val="22"/>
        </w:rPr>
        <w:t xml:space="preserve"> — Set a new password (minimum 12 characters)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Activate/Deactivate</w:t>
      </w:r>
      <w:r>
        <w:rPr>
          <w:rFonts w:ascii="Arial" w:cs="Arial" w:eastAsia="Arial" w:hAnsi="Arial"/>
          <w:sz w:val="22"/>
          <w:szCs w:val="22"/>
        </w:rPr>
        <w:t xml:space="preserve"> — Toggle the user’s ability to log in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Delete</w:t>
      </w:r>
      <w:r>
        <w:rPr>
          <w:rFonts w:ascii="Arial" w:cs="Arial" w:eastAsia="Arial" w:hAnsi="Arial"/>
          <w:sz w:val="22"/>
          <w:szCs w:val="22"/>
        </w:rPr>
        <w:t xml:space="preserve"> — Permanently remove the user and all their sessions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Inviting New Users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Invite User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Enter email, display name, and select a role.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Select the tenant organisation.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customer-role users, enter the customer name.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Send Invite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user receives an email with a link to set their password. The link expires in 48 hours.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Active Sessions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View all currently active user sessions from Sessions in the admin sidebar.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Table shows: User Email, Display Name, Role, IP Address, Issued At, Expires At.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Revoke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to immediately sign out a user and invalidate their session.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13. Security Model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Authentication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Email + password with email-based 2FA (OTP) for all browser sessions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Cloudflare Access service tokens for API/automated access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Sessions stored server-side with JWT tokens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Minimum password length: 12 characters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Tenant Isolation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data queries are scoped by tenant using Row-Level Security (RLS) in PostgreSQL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Only the S-IMSY platform admin (tenant_id = “s-imsy”) has cross-tenant access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Sub-tenant admins see their own data plus child tenant data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Customer-role users are always restricted to their own customer data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API Access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API base URL and authentication details are available from the API Access tab on the sign-in page and the API Documentation link in the sidebar.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API authentication supports both JWT Bearer tokens and Cloudflare Access service tokens.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14. Data Pipeline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Understanding how data flows into the portal: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S-IMSY Core API</w:t>
      </w:r>
      <w:r>
        <w:rPr>
          <w:rFonts w:ascii="Arial" w:cs="Arial" w:eastAsia="Arial" w:hAnsi="Arial"/>
          <w:sz w:val="22"/>
          <w:szCs w:val="22"/>
        </w:rPr>
        <w:t xml:space="preserve"> — The source system that manages SIMs, bundles, and usage data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Report Collector</w:t>
      </w:r>
      <w:r>
        <w:rPr>
          <w:rFonts w:ascii="Arial" w:cs="Arial" w:eastAsia="Arial" w:hAnsi="Arial"/>
          <w:sz w:val="22"/>
          <w:szCs w:val="22"/>
        </w:rPr>
        <w:t xml:space="preserve"> (Supabase Edge Function) — Fetches data from the Core API and stores it in Supabase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Sync Worker</w:t>
      </w:r>
      <w:r>
        <w:rPr>
          <w:rFonts w:ascii="Arial" w:cs="Arial" w:eastAsia="Arial" w:hAnsi="Arial"/>
          <w:sz w:val="22"/>
          <w:szCs w:val="22"/>
        </w:rPr>
        <w:t xml:space="preserve"> (Cloudflare Worker, runs every 30 minutes) — Syncs data from Supabase to the reporting database (Hetzner PostgreSQL)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Reporting API</w:t>
      </w:r>
      <w:r>
        <w:rPr>
          <w:rFonts w:ascii="Arial" w:cs="Arial" w:eastAsia="Arial" w:hAnsi="Arial"/>
          <w:sz w:val="22"/>
          <w:szCs w:val="22"/>
        </w:rPr>
        <w:t xml:space="preserve"> (Cloudflare Worker) — Serves the REST API that the portal queries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Portal</w:t>
      </w:r>
      <w:r>
        <w:rPr>
          <w:rFonts w:ascii="Arial" w:cs="Arial" w:eastAsia="Arial" w:hAnsi="Arial"/>
          <w:sz w:val="22"/>
          <w:szCs w:val="22"/>
        </w:rPr>
        <w:t xml:space="preserve"> (Cloudflare Pages) — The frontend you are using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Data is refreshed every 30 minutes. Rolling usage stats on endpoint cards (24h, 7d, 28d) are pre-computed by the Core API and updated with each sync cycle.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Key Identifiers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ICCID</w:t>
      </w:r>
      <w:r>
        <w:rPr>
          <w:rFonts w:ascii="Arial" w:cs="Arial" w:eastAsia="Arial" w:hAnsi="Arial"/>
          <w:sz w:val="22"/>
          <w:szCs w:val="22"/>
        </w:rPr>
        <w:t xml:space="preserve"> — The 19-digit SIM card identifier. This is the primary constant identifier across all systems.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Endpoint Name</w:t>
      </w:r>
      <w:r>
        <w:rPr>
          <w:rFonts w:ascii="Arial" w:cs="Arial" w:eastAsia="Arial" w:hAnsi="Arial"/>
          <w:sz w:val="22"/>
          <w:szCs w:val="22"/>
        </w:rPr>
        <w:t xml:space="preserve"> — A human-readable label assigned to a SIM (may be empty for some SIMs).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Bundle Sequence</w:t>
      </w:r>
      <w:r>
        <w:rPr>
          <w:rFonts w:ascii="Arial" w:cs="Arial" w:eastAsia="Arial" w:hAnsi="Arial"/>
          <w:sz w:val="22"/>
          <w:szCs w:val="22"/>
        </w:rPr>
        <w:t xml:space="preserve"> — Bundles are ordered in sequences (e.g., 1/4, 2/4). When one expires, the next in sequence should activate.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15. Role Access Summary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200"/>
        <w:gridCol w:w="23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Tenant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Usage Report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Scoped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Bundles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Scoped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Bundle Report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Scoped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Scoped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Roaming Analytics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wholesale costs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Usage Trends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Hidden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Analysis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+ Pricing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(no pricing)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summary only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Hidden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Management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Hidden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Hidden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Sessions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Hidden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Hidden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Filter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Hidden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Hidden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Filter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Available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Hidden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S-IMSY Reporting Portal — Administrator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5E8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2026-03-14T11:15:57.495Z</dcterms:created>
  <dcterms:modified xsi:type="dcterms:W3CDTF">2026-03-14T11:15:57.496Z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