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343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uh_logo_t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4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RECRUITMENT ADVERT</w:t>
      </w:r>
    </w:p>
    <w:p>
      <w:r>
        <w:t>This is an official notification by a student of the University of Hertfordshire in respect of a study involving human participants.</w:t>
      </w:r>
    </w:p>
    <w:p>
      <w:r>
        <w:t>Title of study: Enhancing Trust in AI-Generated Financial Risk Summaries through Human-in-the-Loop Feedback</w:t>
      </w:r>
    </w:p>
    <w:p>
      <w:r>
        <w:t>Protocol Number: TBC</w:t>
      </w:r>
    </w:p>
    <w:p>
      <w:r>
        <w:t>Approving Committee: The University of Hertfordshire Health, Science, Engineering and Technology Ethics Committee with Delegated Authority</w:t>
      </w:r>
    </w:p>
    <w:p>
      <w:pPr>
        <w:pStyle w:val="Heading1"/>
      </w:pPr>
      <w:r>
        <w:t>Research Participants Needed</w:t>
      </w:r>
    </w:p>
    <w:p>
      <w:r>
        <w:t>We are recruiting professional financial analysts and advanced finance learners for a University of Hertfordshire MSc study.</w:t>
      </w:r>
    </w:p>
    <w:p>
      <w:pPr>
        <w:pStyle w:val="Heading1"/>
      </w:pPr>
      <w:r>
        <w:t>Who Can Participate</w:t>
      </w:r>
    </w:p>
    <w:p>
      <w:r>
        <w:t>- Aged 18 or over</w:t>
      </w:r>
    </w:p>
    <w:p>
      <w:r>
        <w:t>- Professional analysts: at least 2 years relevant experience</w:t>
      </w:r>
    </w:p>
    <w:p>
      <w:r>
        <w:t>- Advanced finance learners: MSc/MBA, CFA Level 2/3, or final-year finance undergraduates with relevant training</w:t>
      </w:r>
    </w:p>
    <w:p>
      <w:pPr>
        <w:pStyle w:val="Heading1"/>
      </w:pPr>
      <w:r>
        <w:t>What Participation Includes</w:t>
      </w:r>
    </w:p>
    <w:p>
      <w:r>
        <w:t>- Single 75-90 minute online session with three phases</w:t>
      </w:r>
    </w:p>
    <w:p>
      <w:r>
        <w:t>- Three AI-assisted risk analysis tasks using standardized prompts</w:t>
      </w:r>
    </w:p>
    <w:p>
      <w:r>
        <w:t>- Brief post-task ratings and post-session questionnaires</w:t>
      </w:r>
    </w:p>
    <w:p>
      <w:r>
        <w:t>- Optional short interview</w:t>
      </w:r>
    </w:p>
    <w:p>
      <w:r>
        <w:t>- Screen and audio recording for research analysis</w:t>
      </w:r>
    </w:p>
    <w:p>
      <w:pPr>
        <w:pStyle w:val="Heading1"/>
      </w:pPr>
      <w:r>
        <w:t>Location</w:t>
      </w:r>
    </w:p>
    <w:p>
      <w:r>
        <w:t>Sessions are conducted online only via Microsoft Teams.</w:t>
      </w:r>
    </w:p>
    <w:p>
      <w:pPr>
        <w:pStyle w:val="Heading1"/>
      </w:pPr>
      <w:r>
        <w:t>Compensation</w:t>
      </w:r>
    </w:p>
    <w:p>
      <w:r>
        <w:t>RM150 provided regardless of full completion.</w:t>
      </w:r>
    </w:p>
    <w:p>
      <w:pPr>
        <w:pStyle w:val="Heading1"/>
      </w:pPr>
      <w:r>
        <w:t>Contact Information</w:t>
      </w:r>
    </w:p>
    <w:p>
      <w:r>
        <w:t>Researcher: Muhamad Zulhafiz Bin Zaini | bm24aaq@herts.ac.uk | +60198694573</w:t>
      </w:r>
    </w:p>
    <w:p>
      <w:r>
        <w:t>Supervisor: Dr. Epaminondas Kapetanios | e.kapetanios@herts.ac.uk</w:t>
      </w:r>
    </w:p>
    <w:p>
      <w:r>
        <w:t>Version: 4.1 | Date: 11 February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