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6BF0C9" w14:textId="77777777" w:rsidR="00B11016" w:rsidRPr="00BD762F" w:rsidRDefault="00B11016" w:rsidP="00C746E5">
      <w:pPr>
        <w:spacing w:line="480" w:lineRule="auto"/>
        <w:jc w:val="both"/>
        <w:rPr>
          <w:rFonts w:ascii="Times New Roman" w:hAnsi="Times New Roman" w:cs="Times New Roman"/>
          <w:b/>
          <w:sz w:val="24"/>
          <w:lang w:val="en-US"/>
        </w:rPr>
      </w:pPr>
      <w:r w:rsidRPr="00BD762F">
        <w:rPr>
          <w:rFonts w:ascii="Times New Roman" w:hAnsi="Times New Roman" w:cs="Times New Roman"/>
          <w:b/>
          <w:sz w:val="24"/>
          <w:lang w:val="en-US"/>
        </w:rPr>
        <w:t>Original article</w:t>
      </w:r>
    </w:p>
    <w:p w14:paraId="58013898" w14:textId="77777777" w:rsidR="00B11016" w:rsidRPr="00BD762F" w:rsidRDefault="00B11016" w:rsidP="00C746E5">
      <w:pPr>
        <w:spacing w:line="480" w:lineRule="auto"/>
        <w:jc w:val="both"/>
        <w:rPr>
          <w:rFonts w:ascii="Times New Roman" w:hAnsi="Times New Roman" w:cs="Times New Roman"/>
          <w:sz w:val="24"/>
          <w:lang w:val="en-US"/>
        </w:rPr>
      </w:pPr>
    </w:p>
    <w:p w14:paraId="41E4F66F" w14:textId="77777777" w:rsidR="00EE3571" w:rsidRPr="00870BB1" w:rsidRDefault="00EE3571" w:rsidP="00C746E5">
      <w:pPr>
        <w:spacing w:line="480" w:lineRule="auto"/>
        <w:jc w:val="both"/>
        <w:rPr>
          <w:rFonts w:ascii="Times New Roman" w:hAnsi="Times New Roman" w:cs="Times New Roman"/>
          <w:b/>
          <w:sz w:val="24"/>
          <w:szCs w:val="24"/>
          <w:lang w:val="en-US"/>
        </w:rPr>
      </w:pPr>
      <w:bookmarkStart w:id="0" w:name="OLE_LINK18"/>
      <w:bookmarkStart w:id="1" w:name="OLE_LINK19"/>
      <w:bookmarkStart w:id="2" w:name="OLE_LINK20"/>
      <w:r w:rsidRPr="00BF0860">
        <w:rPr>
          <w:rFonts w:ascii="Times New Roman" w:hAnsi="Times New Roman" w:cs="Times New Roman"/>
          <w:b/>
          <w:sz w:val="24"/>
          <w:szCs w:val="24"/>
          <w:lang w:val="en-US"/>
        </w:rPr>
        <w:t>Inferring</w:t>
      </w:r>
      <w:r w:rsidRPr="00ED4A11">
        <w:rPr>
          <w:rFonts w:ascii="Times New Roman" w:hAnsi="Times New Roman" w:cs="Times New Roman"/>
          <w:b/>
          <w:sz w:val="24"/>
          <w:szCs w:val="24"/>
          <w:lang w:val="en-US"/>
        </w:rPr>
        <w:t xml:space="preserve"> </w:t>
      </w:r>
      <w:r w:rsidRPr="00870BB1">
        <w:rPr>
          <w:rFonts w:ascii="Times New Roman" w:hAnsi="Times New Roman" w:cs="Times New Roman"/>
          <w:b/>
          <w:sz w:val="24"/>
          <w:szCs w:val="24"/>
          <w:lang w:val="en-US"/>
        </w:rPr>
        <w:t>hypothesis-based transitions</w:t>
      </w:r>
      <w:r w:rsidRPr="00ED4A11">
        <w:rPr>
          <w:rFonts w:ascii="Times New Roman" w:hAnsi="Times New Roman" w:cs="Times New Roman"/>
          <w:b/>
          <w:sz w:val="24"/>
          <w:szCs w:val="24"/>
          <w:lang w:val="en-US"/>
        </w:rPr>
        <w:t xml:space="preserve"> in </w:t>
      </w:r>
      <w:r w:rsidRPr="00870BB1">
        <w:rPr>
          <w:rFonts w:ascii="Times New Roman" w:hAnsi="Times New Roman" w:cs="Times New Roman"/>
          <w:b/>
          <w:sz w:val="24"/>
          <w:szCs w:val="24"/>
          <w:lang w:val="en-US"/>
        </w:rPr>
        <w:t xml:space="preserve">clade-specific </w:t>
      </w:r>
      <w:r w:rsidRPr="00ED4A11">
        <w:rPr>
          <w:rFonts w:ascii="Times New Roman" w:hAnsi="Times New Roman" w:cs="Times New Roman"/>
          <w:b/>
          <w:sz w:val="24"/>
          <w:szCs w:val="24"/>
          <w:lang w:val="en-US"/>
        </w:rPr>
        <w:t>models of chromosome number evolution along the sedges’ phylogeny (Cyperaceae, Poales).</w:t>
      </w:r>
      <w:bookmarkEnd w:id="0"/>
      <w:bookmarkEnd w:id="1"/>
      <w:bookmarkEnd w:id="2"/>
    </w:p>
    <w:p w14:paraId="07CEEAA7" w14:textId="77777777" w:rsidR="00BF5297" w:rsidRPr="008D1D0D" w:rsidRDefault="00BF5297" w:rsidP="00C746E5">
      <w:pPr>
        <w:spacing w:line="480" w:lineRule="auto"/>
        <w:jc w:val="both"/>
        <w:rPr>
          <w:rFonts w:ascii="Times New Roman" w:hAnsi="Times New Roman" w:cs="Times New Roman"/>
          <w:sz w:val="24"/>
          <w:lang w:val="en-US"/>
        </w:rPr>
      </w:pPr>
    </w:p>
    <w:p w14:paraId="280CB27B" w14:textId="77777777" w:rsidR="00EE3571" w:rsidRPr="00870BB1" w:rsidRDefault="00EE3571" w:rsidP="00C746E5">
      <w:pPr>
        <w:spacing w:line="480" w:lineRule="auto"/>
        <w:jc w:val="both"/>
        <w:rPr>
          <w:rFonts w:ascii="Times New Roman" w:hAnsi="Times New Roman" w:cs="Times New Roman"/>
          <w:sz w:val="24"/>
          <w:szCs w:val="24"/>
        </w:rPr>
      </w:pPr>
      <w:r w:rsidRPr="00FF3561">
        <w:rPr>
          <w:rFonts w:ascii="Times New Roman" w:hAnsi="Times New Roman" w:cs="Times New Roman"/>
          <w:sz w:val="24"/>
          <w:szCs w:val="24"/>
        </w:rPr>
        <w:t>José Ignacio Márquez-Corro</w:t>
      </w:r>
      <w:r w:rsidRPr="00FF3561">
        <w:rPr>
          <w:rFonts w:ascii="Times New Roman" w:hAnsi="Times New Roman" w:cs="Times New Roman"/>
          <w:sz w:val="24"/>
          <w:szCs w:val="24"/>
          <w:vertAlign w:val="superscript"/>
        </w:rPr>
        <w:t>1</w:t>
      </w:r>
      <w:r w:rsidRPr="00FF3561">
        <w:rPr>
          <w:rFonts w:ascii="Times New Roman" w:hAnsi="Times New Roman" w:cs="Times New Roman"/>
          <w:sz w:val="24"/>
          <w:szCs w:val="24"/>
        </w:rPr>
        <w:t>, Marcial Escudero</w:t>
      </w:r>
      <w:r w:rsidRPr="00FF3561">
        <w:rPr>
          <w:rFonts w:ascii="Times New Roman" w:hAnsi="Times New Roman" w:cs="Times New Roman"/>
          <w:sz w:val="24"/>
          <w:szCs w:val="24"/>
          <w:vertAlign w:val="superscript"/>
        </w:rPr>
        <w:t>2</w:t>
      </w:r>
      <w:r w:rsidRPr="00FF3561">
        <w:rPr>
          <w:rFonts w:ascii="Times New Roman" w:hAnsi="Times New Roman" w:cs="Times New Roman"/>
          <w:sz w:val="24"/>
          <w:szCs w:val="24"/>
        </w:rPr>
        <w:t xml:space="preserve">, </w:t>
      </w:r>
      <w:r w:rsidR="00383E79" w:rsidRPr="00FF3561">
        <w:rPr>
          <w:rFonts w:ascii="Times New Roman" w:hAnsi="Times New Roman" w:cs="Times New Roman"/>
          <w:sz w:val="24"/>
          <w:szCs w:val="24"/>
        </w:rPr>
        <w:t>Santiago Martín-Bravo</w:t>
      </w:r>
      <w:r w:rsidR="00383E79" w:rsidRPr="00870BB1">
        <w:rPr>
          <w:rFonts w:ascii="Times New Roman" w:hAnsi="Times New Roman" w:cs="Times New Roman"/>
          <w:sz w:val="24"/>
          <w:szCs w:val="24"/>
          <w:vertAlign w:val="superscript"/>
        </w:rPr>
        <w:t>1</w:t>
      </w:r>
      <w:r w:rsidR="00383E79">
        <w:rPr>
          <w:rFonts w:ascii="Times New Roman" w:hAnsi="Times New Roman" w:cs="Times New Roman"/>
          <w:sz w:val="24"/>
          <w:szCs w:val="24"/>
        </w:rPr>
        <w:t>, D</w:t>
      </w:r>
      <w:r w:rsidRPr="00FF3561">
        <w:rPr>
          <w:rFonts w:ascii="Times New Roman" w:hAnsi="Times New Roman" w:cs="Times New Roman"/>
          <w:sz w:val="24"/>
          <w:szCs w:val="24"/>
        </w:rPr>
        <w:t>aniel Spalink</w:t>
      </w:r>
      <w:r w:rsidRPr="00FF3561">
        <w:rPr>
          <w:rFonts w:ascii="Times New Roman" w:hAnsi="Times New Roman" w:cs="Times New Roman"/>
          <w:sz w:val="24"/>
          <w:szCs w:val="24"/>
          <w:vertAlign w:val="superscript"/>
        </w:rPr>
        <w:t>3</w:t>
      </w:r>
      <w:r w:rsidRPr="00FF3561">
        <w:rPr>
          <w:rFonts w:ascii="Times New Roman" w:hAnsi="Times New Roman" w:cs="Times New Roman"/>
          <w:sz w:val="24"/>
          <w:szCs w:val="24"/>
        </w:rPr>
        <w:t xml:space="preserve"> </w:t>
      </w:r>
      <w:r w:rsidRPr="00870BB1">
        <w:rPr>
          <w:rFonts w:ascii="Times New Roman" w:hAnsi="Times New Roman" w:cs="Times New Roman"/>
          <w:sz w:val="24"/>
          <w:szCs w:val="24"/>
        </w:rPr>
        <w:t>&amp; Modesto Luceño</w:t>
      </w:r>
      <w:r w:rsidRPr="00870BB1">
        <w:rPr>
          <w:rFonts w:ascii="Times New Roman" w:hAnsi="Times New Roman" w:cs="Times New Roman"/>
          <w:sz w:val="24"/>
          <w:szCs w:val="24"/>
          <w:vertAlign w:val="superscript"/>
        </w:rPr>
        <w:t>1</w:t>
      </w:r>
    </w:p>
    <w:p w14:paraId="0A27D9CD" w14:textId="77777777" w:rsidR="00B11016" w:rsidRPr="00E44566" w:rsidRDefault="00B11016" w:rsidP="00C746E5">
      <w:pPr>
        <w:spacing w:line="480" w:lineRule="auto"/>
        <w:jc w:val="both"/>
        <w:rPr>
          <w:rFonts w:ascii="Times New Roman" w:hAnsi="Times New Roman" w:cs="Times New Roman"/>
          <w:sz w:val="24"/>
        </w:rPr>
      </w:pPr>
    </w:p>
    <w:p w14:paraId="35DB3B08" w14:textId="77777777" w:rsidR="00B11016" w:rsidRPr="00B11016" w:rsidRDefault="00B11016" w:rsidP="00C746E5">
      <w:pPr>
        <w:spacing w:line="480" w:lineRule="auto"/>
        <w:jc w:val="both"/>
        <w:rPr>
          <w:rFonts w:ascii="Times New Roman" w:hAnsi="Times New Roman" w:cs="Times New Roman"/>
          <w:sz w:val="24"/>
          <w:lang w:val="en-US"/>
        </w:rPr>
      </w:pPr>
      <w:r w:rsidRPr="00B11016">
        <w:rPr>
          <w:rFonts w:ascii="Times New Roman" w:hAnsi="Times New Roman" w:cs="Times New Roman"/>
          <w:sz w:val="24"/>
          <w:lang w:val="en-US"/>
        </w:rPr>
        <w:t xml:space="preserve">1. Department of Molecular Biology and Biochemical Engineering, Pablo de Olavide University, Carretera de Utrera </w:t>
      </w:r>
      <w:r w:rsidR="00B41844">
        <w:rPr>
          <w:rFonts w:ascii="Times New Roman" w:hAnsi="Times New Roman" w:cs="Times New Roman"/>
          <w:sz w:val="24"/>
          <w:lang w:val="en-US"/>
        </w:rPr>
        <w:t>km 1</w:t>
      </w:r>
      <w:r w:rsidRPr="00B11016">
        <w:rPr>
          <w:rFonts w:ascii="Times New Roman" w:hAnsi="Times New Roman" w:cs="Times New Roman"/>
          <w:sz w:val="24"/>
          <w:lang w:val="en-US"/>
        </w:rPr>
        <w:t xml:space="preserve">, </w:t>
      </w:r>
      <w:r w:rsidR="00E44566">
        <w:rPr>
          <w:rFonts w:ascii="Times New Roman" w:hAnsi="Times New Roman" w:cs="Times New Roman"/>
          <w:sz w:val="24"/>
          <w:lang w:val="en-US"/>
        </w:rPr>
        <w:t>ES-</w:t>
      </w:r>
      <w:r w:rsidRPr="00B11016">
        <w:rPr>
          <w:rFonts w:ascii="Times New Roman" w:hAnsi="Times New Roman" w:cs="Times New Roman"/>
          <w:sz w:val="24"/>
          <w:lang w:val="en-US"/>
        </w:rPr>
        <w:t>41013 Seville, Spain.</w:t>
      </w:r>
    </w:p>
    <w:p w14:paraId="3674662B" w14:textId="77777777" w:rsidR="00B11016" w:rsidRDefault="00B11016" w:rsidP="00C746E5">
      <w:pPr>
        <w:spacing w:line="480" w:lineRule="auto"/>
        <w:jc w:val="both"/>
        <w:rPr>
          <w:rFonts w:ascii="Times New Roman" w:hAnsi="Times New Roman" w:cs="Times New Roman"/>
          <w:sz w:val="24"/>
          <w:lang w:val="en-US"/>
        </w:rPr>
      </w:pPr>
      <w:r w:rsidRPr="00B11016">
        <w:rPr>
          <w:rFonts w:ascii="Times New Roman" w:hAnsi="Times New Roman" w:cs="Times New Roman"/>
          <w:sz w:val="24"/>
          <w:lang w:val="en-US"/>
        </w:rPr>
        <w:t xml:space="preserve">2. Department of Plant Biology and Ecology, University of Seville, Reina Mercedes sn, </w:t>
      </w:r>
      <w:r w:rsidR="00E44566">
        <w:rPr>
          <w:rFonts w:ascii="Times New Roman" w:hAnsi="Times New Roman" w:cs="Times New Roman"/>
          <w:sz w:val="24"/>
          <w:lang w:val="en-US"/>
        </w:rPr>
        <w:t>ES-</w:t>
      </w:r>
      <w:r w:rsidRPr="00B11016">
        <w:rPr>
          <w:rFonts w:ascii="Times New Roman" w:hAnsi="Times New Roman" w:cs="Times New Roman"/>
          <w:sz w:val="24"/>
          <w:lang w:val="en-US"/>
        </w:rPr>
        <w:t>41012 Seville, Spain.</w:t>
      </w:r>
    </w:p>
    <w:p w14:paraId="2A80454E" w14:textId="77777777" w:rsidR="00E44566" w:rsidRPr="00B11016" w:rsidRDefault="00E44566" w:rsidP="00C746E5">
      <w:pPr>
        <w:spacing w:line="480" w:lineRule="auto"/>
        <w:jc w:val="both"/>
        <w:rPr>
          <w:rFonts w:ascii="Times New Roman" w:hAnsi="Times New Roman" w:cs="Times New Roman"/>
          <w:sz w:val="24"/>
          <w:lang w:val="en-US"/>
        </w:rPr>
      </w:pPr>
      <w:r>
        <w:rPr>
          <w:rFonts w:ascii="Times New Roman" w:hAnsi="Times New Roman" w:cs="Times New Roman"/>
          <w:sz w:val="24"/>
          <w:lang w:val="en-US"/>
        </w:rPr>
        <w:t>3. Department of Botany, University of Wisconsin-Madison, WI-53706 Madison, USA.</w:t>
      </w:r>
    </w:p>
    <w:p w14:paraId="15EF9855" w14:textId="77777777" w:rsidR="00EE3571" w:rsidRDefault="00EE3571" w:rsidP="00C746E5">
      <w:pPr>
        <w:spacing w:line="480" w:lineRule="auto"/>
        <w:jc w:val="both"/>
        <w:rPr>
          <w:rFonts w:ascii="Times New Roman" w:hAnsi="Times New Roman" w:cs="Times New Roman"/>
          <w:sz w:val="24"/>
          <w:lang w:val="en-US"/>
        </w:rPr>
      </w:pPr>
    </w:p>
    <w:p w14:paraId="23B3A3F0" w14:textId="77777777" w:rsidR="00E3097C" w:rsidRPr="00EE3571" w:rsidRDefault="00E3097C" w:rsidP="00C746E5">
      <w:pPr>
        <w:spacing w:line="480" w:lineRule="auto"/>
        <w:jc w:val="both"/>
        <w:rPr>
          <w:rFonts w:ascii="Times New Roman" w:hAnsi="Times New Roman" w:cs="Times New Roman"/>
          <w:sz w:val="24"/>
          <w:lang w:val="en-US"/>
        </w:rPr>
      </w:pPr>
    </w:p>
    <w:p w14:paraId="3DA4E45C" w14:textId="77777777" w:rsidR="00B11016" w:rsidRPr="007E79D1" w:rsidRDefault="00B11016" w:rsidP="00C746E5">
      <w:pPr>
        <w:spacing w:line="480" w:lineRule="auto"/>
        <w:jc w:val="both"/>
        <w:rPr>
          <w:rFonts w:ascii="Times New Roman" w:hAnsi="Times New Roman" w:cs="Times New Roman"/>
          <w:sz w:val="24"/>
        </w:rPr>
      </w:pPr>
      <w:r w:rsidRPr="007E79D1">
        <w:rPr>
          <w:rFonts w:ascii="Times New Roman" w:hAnsi="Times New Roman" w:cs="Times New Roman"/>
          <w:sz w:val="24"/>
        </w:rPr>
        <w:t xml:space="preserve">Author for correspondence: José Ignacio Márquez-Corro, e-mail: </w:t>
      </w:r>
      <w:hyperlink r:id="rId8" w:history="1">
        <w:r w:rsidRPr="007E79D1">
          <w:rPr>
            <w:rStyle w:val="Hipervnculo"/>
            <w:rFonts w:ascii="Times New Roman" w:hAnsi="Times New Roman" w:cs="Times New Roman"/>
            <w:sz w:val="24"/>
          </w:rPr>
          <w:t>jimarcorr@gmail.com</w:t>
        </w:r>
      </w:hyperlink>
      <w:r w:rsidRPr="007E79D1">
        <w:rPr>
          <w:rFonts w:ascii="Times New Roman" w:hAnsi="Times New Roman" w:cs="Times New Roman"/>
          <w:sz w:val="24"/>
        </w:rPr>
        <w:t>.</w:t>
      </w:r>
    </w:p>
    <w:p w14:paraId="79D983C5" w14:textId="77777777" w:rsidR="00B11016" w:rsidRPr="007E79D1" w:rsidRDefault="00B11016" w:rsidP="00C746E5">
      <w:pPr>
        <w:spacing w:line="480" w:lineRule="auto"/>
        <w:jc w:val="both"/>
        <w:rPr>
          <w:rFonts w:ascii="Times New Roman" w:hAnsi="Times New Roman" w:cs="Times New Roman"/>
          <w:sz w:val="24"/>
        </w:rPr>
      </w:pPr>
    </w:p>
    <w:p w14:paraId="28A1216B" w14:textId="77777777" w:rsidR="00B11016" w:rsidRPr="0082561F" w:rsidRDefault="00B11016" w:rsidP="00C746E5">
      <w:pPr>
        <w:spacing w:line="480" w:lineRule="auto"/>
        <w:jc w:val="both"/>
        <w:rPr>
          <w:rFonts w:ascii="Times New Roman" w:hAnsi="Times New Roman" w:cs="Times New Roman"/>
          <w:sz w:val="24"/>
          <w:lang w:val="en-US"/>
        </w:rPr>
      </w:pPr>
      <w:r w:rsidRPr="0082561F">
        <w:rPr>
          <w:rFonts w:ascii="Times New Roman" w:hAnsi="Times New Roman" w:cs="Times New Roman"/>
          <w:b/>
          <w:sz w:val="24"/>
          <w:lang w:val="en-US"/>
        </w:rPr>
        <w:t>Abstract</w:t>
      </w:r>
    </w:p>
    <w:p w14:paraId="488BBB4B" w14:textId="77777777" w:rsidR="00B11016" w:rsidRDefault="0074769A" w:rsidP="00C746E5">
      <w:pPr>
        <w:spacing w:line="480" w:lineRule="auto"/>
        <w:jc w:val="both"/>
        <w:rPr>
          <w:rFonts w:ascii="Times New Roman" w:hAnsi="Times New Roman" w:cs="Times New Roman"/>
          <w:sz w:val="24"/>
          <w:lang w:val="en-US"/>
        </w:rPr>
      </w:pPr>
      <w:r>
        <w:rPr>
          <w:rFonts w:ascii="Times New Roman" w:hAnsi="Times New Roman" w:cs="Times New Roman"/>
          <w:sz w:val="24"/>
          <w:lang w:val="en-US"/>
        </w:rPr>
        <w:lastRenderedPageBreak/>
        <w:t>Lineage d</w:t>
      </w:r>
      <w:r w:rsidR="00B40F1C">
        <w:rPr>
          <w:rFonts w:ascii="Times New Roman" w:hAnsi="Times New Roman" w:cs="Times New Roman"/>
          <w:sz w:val="24"/>
          <w:lang w:val="en-US"/>
        </w:rPr>
        <w:t>iversification ha</w:t>
      </w:r>
      <w:r>
        <w:rPr>
          <w:rFonts w:ascii="Times New Roman" w:hAnsi="Times New Roman" w:cs="Times New Roman"/>
          <w:sz w:val="24"/>
          <w:lang w:val="en-US"/>
        </w:rPr>
        <w:t>s</w:t>
      </w:r>
      <w:r w:rsidR="00B40F1C">
        <w:rPr>
          <w:rFonts w:ascii="Times New Roman" w:hAnsi="Times New Roman" w:cs="Times New Roman"/>
          <w:sz w:val="24"/>
          <w:lang w:val="en-US"/>
        </w:rPr>
        <w:t xml:space="preserve"> been intensely studied in </w:t>
      </w:r>
      <w:r>
        <w:rPr>
          <w:rFonts w:ascii="Times New Roman" w:hAnsi="Times New Roman" w:cs="Times New Roman"/>
          <w:sz w:val="24"/>
          <w:lang w:val="en-US"/>
        </w:rPr>
        <w:t xml:space="preserve">plenty of organisms. Some </w:t>
      </w:r>
      <w:r w:rsidR="00372BF1">
        <w:rPr>
          <w:rFonts w:ascii="Times New Roman" w:hAnsi="Times New Roman" w:cs="Times New Roman"/>
          <w:sz w:val="24"/>
          <w:lang w:val="en-US"/>
        </w:rPr>
        <w:t>events</w:t>
      </w:r>
      <w:r>
        <w:rPr>
          <w:rFonts w:ascii="Times New Roman" w:hAnsi="Times New Roman" w:cs="Times New Roman"/>
          <w:sz w:val="24"/>
          <w:lang w:val="en-US"/>
        </w:rPr>
        <w:t xml:space="preserve">, like chromosomal rearrangements, have been </w:t>
      </w:r>
      <w:r w:rsidR="00372BF1">
        <w:rPr>
          <w:rFonts w:ascii="Times New Roman" w:hAnsi="Times New Roman" w:cs="Times New Roman"/>
          <w:sz w:val="24"/>
          <w:lang w:val="en-US"/>
        </w:rPr>
        <w:t>showed</w:t>
      </w:r>
      <w:r>
        <w:rPr>
          <w:rFonts w:ascii="Times New Roman" w:hAnsi="Times New Roman" w:cs="Times New Roman"/>
          <w:sz w:val="24"/>
          <w:lang w:val="en-US"/>
        </w:rPr>
        <w:t xml:space="preserve"> to </w:t>
      </w:r>
      <w:r w:rsidR="00372BF1">
        <w:rPr>
          <w:rFonts w:ascii="Times New Roman" w:hAnsi="Times New Roman" w:cs="Times New Roman"/>
          <w:sz w:val="24"/>
          <w:lang w:val="en-US"/>
        </w:rPr>
        <w:t xml:space="preserve">trigger diversification. For </w:t>
      </w:r>
      <w:r w:rsidR="00CC787D">
        <w:rPr>
          <w:rFonts w:ascii="Times New Roman" w:hAnsi="Times New Roman" w:cs="Times New Roman"/>
          <w:sz w:val="24"/>
          <w:lang w:val="en-US"/>
        </w:rPr>
        <w:t>instance</w:t>
      </w:r>
      <w:r w:rsidR="00372BF1">
        <w:rPr>
          <w:rFonts w:ascii="Times New Roman" w:hAnsi="Times New Roman" w:cs="Times New Roman"/>
          <w:sz w:val="24"/>
          <w:lang w:val="en-US"/>
        </w:rPr>
        <w:t>, angiosperms evolution has been linked with several polyploidization events. As counterpart, phenomena of fusions and fissions have been overlooked in most works regarding evolutionary effects of changes in chromosome numbers.</w:t>
      </w:r>
      <w:r w:rsidR="008F7A38">
        <w:rPr>
          <w:rFonts w:ascii="Times New Roman" w:hAnsi="Times New Roman" w:cs="Times New Roman"/>
          <w:sz w:val="24"/>
          <w:lang w:val="en-US"/>
        </w:rPr>
        <w:t xml:space="preserve"> In this article, we aim to elucidate the role of chromosomal rearrangements on lineage diversification by analyzing the two most recent family trees of the sedges. Mode of chromosome evolution will be inferred </w:t>
      </w:r>
      <w:r w:rsidR="004D33E4">
        <w:rPr>
          <w:rFonts w:ascii="Times New Roman" w:hAnsi="Times New Roman" w:cs="Times New Roman"/>
          <w:sz w:val="24"/>
          <w:lang w:val="en-US"/>
        </w:rPr>
        <w:t>to the complete phylogeny as null hypothesis. In order to discern patterns of diversification shifts and chromosome number changes within family tree, we pruned the complete phylogeny in several clades/subtrees according to previously reported increments of diversification rates. Results show a link between diversification and changes in chromosome evolution</w:t>
      </w:r>
      <w:r w:rsidR="005C5733">
        <w:rPr>
          <w:rFonts w:ascii="Times New Roman" w:hAnsi="Times New Roman" w:cs="Times New Roman"/>
          <w:sz w:val="24"/>
          <w:lang w:val="en-US"/>
        </w:rPr>
        <w:t>, with two clear patterns</w:t>
      </w:r>
      <w:r w:rsidR="000A19C9">
        <w:rPr>
          <w:rFonts w:ascii="Times New Roman" w:hAnsi="Times New Roman" w:cs="Times New Roman"/>
          <w:sz w:val="24"/>
          <w:lang w:val="en-US"/>
        </w:rPr>
        <w:t>:</w:t>
      </w:r>
      <w:r w:rsidR="005C5733">
        <w:rPr>
          <w:rFonts w:ascii="Times New Roman" w:hAnsi="Times New Roman" w:cs="Times New Roman"/>
          <w:sz w:val="24"/>
          <w:lang w:val="en-US"/>
        </w:rPr>
        <w:t xml:space="preserve"> </w:t>
      </w:r>
      <w:r w:rsidR="000A19C9">
        <w:rPr>
          <w:rFonts w:ascii="Times New Roman" w:hAnsi="Times New Roman" w:cs="Times New Roman"/>
          <w:sz w:val="24"/>
          <w:lang w:val="en-US"/>
        </w:rPr>
        <w:t xml:space="preserve">one in </w:t>
      </w:r>
      <w:r w:rsidR="005C5733">
        <w:rPr>
          <w:rFonts w:ascii="Times New Roman" w:hAnsi="Times New Roman" w:cs="Times New Roman"/>
          <w:sz w:val="24"/>
          <w:lang w:val="en-US"/>
        </w:rPr>
        <w:t xml:space="preserve">genus </w:t>
      </w:r>
      <w:r w:rsidR="005C5733" w:rsidRPr="000A19C9">
        <w:rPr>
          <w:rFonts w:ascii="Times New Roman" w:hAnsi="Times New Roman" w:cs="Times New Roman"/>
          <w:i/>
          <w:sz w:val="24"/>
          <w:lang w:val="en-US"/>
        </w:rPr>
        <w:t>Carex</w:t>
      </w:r>
      <w:r w:rsidR="000A19C9">
        <w:rPr>
          <w:rFonts w:ascii="Times New Roman" w:hAnsi="Times New Roman" w:cs="Times New Roman"/>
          <w:sz w:val="24"/>
          <w:lang w:val="en-US"/>
        </w:rPr>
        <w:t>, that evolved</w:t>
      </w:r>
      <w:r w:rsidR="005C5733">
        <w:rPr>
          <w:rFonts w:ascii="Times New Roman" w:hAnsi="Times New Roman" w:cs="Times New Roman"/>
          <w:sz w:val="24"/>
          <w:lang w:val="en-US"/>
        </w:rPr>
        <w:t xml:space="preserve"> mainly by </w:t>
      </w:r>
      <w:r w:rsidR="000A19C9">
        <w:rPr>
          <w:rFonts w:ascii="Times New Roman" w:hAnsi="Times New Roman" w:cs="Times New Roman"/>
          <w:sz w:val="24"/>
          <w:lang w:val="en-US"/>
        </w:rPr>
        <w:t xml:space="preserve">gains and losses of chromosomes (fissions and fusions), and </w:t>
      </w:r>
      <w:r w:rsidR="00CC787D">
        <w:rPr>
          <w:rFonts w:ascii="Times New Roman" w:hAnsi="Times New Roman" w:cs="Times New Roman"/>
          <w:sz w:val="24"/>
          <w:lang w:val="en-US"/>
        </w:rPr>
        <w:t>in a</w:t>
      </w:r>
      <w:r w:rsidR="000A19C9">
        <w:rPr>
          <w:rFonts w:ascii="Times New Roman" w:hAnsi="Times New Roman" w:cs="Times New Roman"/>
          <w:sz w:val="24"/>
          <w:lang w:val="en-US"/>
        </w:rPr>
        <w:t xml:space="preserve"> lineage of </w:t>
      </w:r>
      <w:r w:rsidR="000A19C9" w:rsidRPr="000A19C9">
        <w:rPr>
          <w:rFonts w:ascii="Times New Roman" w:hAnsi="Times New Roman" w:cs="Times New Roman"/>
          <w:i/>
          <w:sz w:val="24"/>
          <w:lang w:val="en-US"/>
        </w:rPr>
        <w:t>Cyperus</w:t>
      </w:r>
      <w:r w:rsidR="000A19C9">
        <w:rPr>
          <w:rFonts w:ascii="Times New Roman" w:hAnsi="Times New Roman" w:cs="Times New Roman"/>
          <w:sz w:val="24"/>
          <w:lang w:val="en-US"/>
        </w:rPr>
        <w:t>, characterized by duplications of the genome content.</w:t>
      </w:r>
    </w:p>
    <w:p w14:paraId="339D19A4" w14:textId="77777777" w:rsidR="00372BF1" w:rsidRDefault="00372BF1" w:rsidP="00C746E5">
      <w:pPr>
        <w:spacing w:line="480" w:lineRule="auto"/>
        <w:jc w:val="both"/>
        <w:rPr>
          <w:rFonts w:ascii="Times New Roman" w:hAnsi="Times New Roman" w:cs="Times New Roman"/>
          <w:sz w:val="24"/>
          <w:lang w:val="en-US"/>
        </w:rPr>
      </w:pPr>
    </w:p>
    <w:p w14:paraId="2CED89E9" w14:textId="77777777" w:rsidR="005261F2" w:rsidRPr="005261F2" w:rsidRDefault="005261F2" w:rsidP="00C746E5">
      <w:pPr>
        <w:spacing w:line="480" w:lineRule="auto"/>
        <w:jc w:val="both"/>
        <w:rPr>
          <w:rFonts w:ascii="Times New Roman" w:hAnsi="Times New Roman" w:cs="Times New Roman"/>
          <w:b/>
          <w:sz w:val="24"/>
          <w:lang w:val="en-US"/>
        </w:rPr>
      </w:pPr>
      <w:r w:rsidRPr="005261F2">
        <w:rPr>
          <w:rFonts w:ascii="Times New Roman" w:hAnsi="Times New Roman" w:cs="Times New Roman"/>
          <w:b/>
          <w:sz w:val="24"/>
          <w:lang w:val="en-US"/>
        </w:rPr>
        <w:t>Keywords</w:t>
      </w:r>
    </w:p>
    <w:p w14:paraId="2FD0879D" w14:textId="1F49CAEA" w:rsidR="005261F2" w:rsidRDefault="00E126F6" w:rsidP="00C746E5">
      <w:pPr>
        <w:spacing w:line="480" w:lineRule="auto"/>
        <w:jc w:val="both"/>
        <w:rPr>
          <w:rFonts w:ascii="Times New Roman" w:hAnsi="Times New Roman" w:cs="Times New Roman"/>
          <w:sz w:val="24"/>
          <w:lang w:val="en-US"/>
        </w:rPr>
      </w:pPr>
      <w:r>
        <w:rPr>
          <w:rFonts w:ascii="Times New Roman" w:hAnsi="Times New Roman" w:cs="Times New Roman"/>
          <w:sz w:val="24"/>
          <w:lang w:val="en-US"/>
        </w:rPr>
        <w:t xml:space="preserve">ChromEvol, </w:t>
      </w:r>
      <w:r w:rsidR="00BF5297">
        <w:rPr>
          <w:rFonts w:ascii="Times New Roman" w:hAnsi="Times New Roman" w:cs="Times New Roman"/>
          <w:sz w:val="24"/>
          <w:lang w:val="en-US"/>
        </w:rPr>
        <w:t>c</w:t>
      </w:r>
      <w:r w:rsidR="00B20F8C">
        <w:rPr>
          <w:rFonts w:ascii="Times New Roman" w:hAnsi="Times New Roman" w:cs="Times New Roman"/>
          <w:sz w:val="24"/>
          <w:lang w:val="en-US"/>
        </w:rPr>
        <w:t>hromosome</w:t>
      </w:r>
      <w:r w:rsidR="005A6927">
        <w:rPr>
          <w:rFonts w:ascii="Times New Roman" w:hAnsi="Times New Roman" w:cs="Times New Roman"/>
          <w:sz w:val="24"/>
          <w:lang w:val="en-US"/>
        </w:rPr>
        <w:t xml:space="preserve"> evolution</w:t>
      </w:r>
      <w:r w:rsidR="00B20F8C">
        <w:rPr>
          <w:rFonts w:ascii="Times New Roman" w:hAnsi="Times New Roman" w:cs="Times New Roman"/>
          <w:sz w:val="24"/>
          <w:lang w:val="en-US"/>
        </w:rPr>
        <w:t xml:space="preserve">, </w:t>
      </w:r>
      <w:r w:rsidR="00C51BBF">
        <w:rPr>
          <w:rFonts w:ascii="Times New Roman" w:hAnsi="Times New Roman" w:cs="Times New Roman"/>
          <w:sz w:val="24"/>
          <w:lang w:val="en-US"/>
        </w:rPr>
        <w:t>d</w:t>
      </w:r>
      <w:r w:rsidR="002D418E">
        <w:rPr>
          <w:rFonts w:ascii="Times New Roman" w:hAnsi="Times New Roman" w:cs="Times New Roman"/>
          <w:sz w:val="24"/>
          <w:lang w:val="en-US"/>
        </w:rPr>
        <w:t>y</w:t>
      </w:r>
      <w:r w:rsidR="00C51BBF">
        <w:rPr>
          <w:rFonts w:ascii="Times New Roman" w:hAnsi="Times New Roman" w:cs="Times New Roman"/>
          <w:sz w:val="24"/>
          <w:lang w:val="en-US"/>
        </w:rPr>
        <w:t xml:space="preserve">sploidy, </w:t>
      </w:r>
      <w:r>
        <w:rPr>
          <w:rFonts w:ascii="Times New Roman" w:hAnsi="Times New Roman" w:cs="Times New Roman"/>
          <w:sz w:val="24"/>
          <w:lang w:val="en-US"/>
        </w:rPr>
        <w:t>diversification</w:t>
      </w:r>
      <w:r w:rsidR="005A6927">
        <w:rPr>
          <w:rFonts w:ascii="Times New Roman" w:hAnsi="Times New Roman" w:cs="Times New Roman"/>
          <w:sz w:val="24"/>
          <w:lang w:val="en-US"/>
        </w:rPr>
        <w:t xml:space="preserve"> rates</w:t>
      </w:r>
      <w:r>
        <w:rPr>
          <w:rFonts w:ascii="Times New Roman" w:hAnsi="Times New Roman" w:cs="Times New Roman"/>
          <w:sz w:val="24"/>
          <w:lang w:val="en-US"/>
        </w:rPr>
        <w:t xml:space="preserve">, </w:t>
      </w:r>
      <w:r w:rsidR="005A6927">
        <w:rPr>
          <w:rFonts w:ascii="Times New Roman" w:hAnsi="Times New Roman" w:cs="Times New Roman"/>
          <w:sz w:val="24"/>
          <w:lang w:val="en-US"/>
        </w:rPr>
        <w:t>holocentric chromosomes</w:t>
      </w:r>
      <w:r w:rsidR="00C51BBF">
        <w:rPr>
          <w:rFonts w:ascii="Times New Roman" w:hAnsi="Times New Roman" w:cs="Times New Roman"/>
          <w:sz w:val="24"/>
          <w:lang w:val="en-US"/>
        </w:rPr>
        <w:t>, polyploidy</w:t>
      </w:r>
    </w:p>
    <w:p w14:paraId="6DEF4EF3" w14:textId="77777777" w:rsidR="005261F2" w:rsidRPr="0082561F" w:rsidRDefault="005261F2" w:rsidP="00C746E5">
      <w:pPr>
        <w:spacing w:line="480" w:lineRule="auto"/>
        <w:jc w:val="both"/>
        <w:rPr>
          <w:rFonts w:ascii="Times New Roman" w:hAnsi="Times New Roman" w:cs="Times New Roman"/>
          <w:sz w:val="24"/>
          <w:lang w:val="en-US"/>
        </w:rPr>
      </w:pPr>
    </w:p>
    <w:p w14:paraId="10B4B3F8" w14:textId="77777777" w:rsidR="0055308A" w:rsidRPr="00E83357" w:rsidRDefault="00D17FBF" w:rsidP="00C746E5">
      <w:pPr>
        <w:spacing w:line="480" w:lineRule="auto"/>
        <w:jc w:val="both"/>
        <w:rPr>
          <w:rFonts w:ascii="Times New Roman" w:hAnsi="Times New Roman" w:cs="Times New Roman"/>
          <w:sz w:val="24"/>
          <w:lang w:val="en-US"/>
        </w:rPr>
      </w:pPr>
      <w:r>
        <w:rPr>
          <w:rFonts w:ascii="Times New Roman" w:hAnsi="Times New Roman" w:cs="Times New Roman"/>
          <w:b/>
          <w:sz w:val="24"/>
          <w:lang w:val="en-US"/>
        </w:rPr>
        <w:t>1. I</w:t>
      </w:r>
      <w:r w:rsidRPr="00E83357">
        <w:rPr>
          <w:rFonts w:ascii="Times New Roman" w:hAnsi="Times New Roman" w:cs="Times New Roman"/>
          <w:b/>
          <w:sz w:val="24"/>
          <w:lang w:val="en-US"/>
        </w:rPr>
        <w:t>ntro</w:t>
      </w:r>
      <w:r>
        <w:rPr>
          <w:rFonts w:ascii="Times New Roman" w:hAnsi="Times New Roman" w:cs="Times New Roman"/>
          <w:b/>
          <w:sz w:val="24"/>
          <w:lang w:val="en-US"/>
        </w:rPr>
        <w:t>duction</w:t>
      </w:r>
      <w:r w:rsidRPr="00E83357">
        <w:rPr>
          <w:rFonts w:ascii="Times New Roman" w:hAnsi="Times New Roman" w:cs="Times New Roman"/>
          <w:sz w:val="24"/>
          <w:lang w:val="en-US"/>
        </w:rPr>
        <w:t xml:space="preserve"> </w:t>
      </w:r>
    </w:p>
    <w:p w14:paraId="7F68F5F3" w14:textId="77777777" w:rsidR="00AB67EB" w:rsidRPr="0024267D" w:rsidRDefault="00AB67EB" w:rsidP="00C746E5">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Chromosomal rearrangements are usual in eukaryotes and have been proved to lead species differentiation </w:t>
      </w:r>
      <w:r>
        <w:rPr>
          <w:rFonts w:ascii="Times New Roman" w:hAnsi="Times New Roman" w:cs="Times New Roman"/>
          <w:sz w:val="24"/>
          <w:szCs w:val="24"/>
          <w:lang w:val="en-US"/>
        </w:rPr>
        <w:fldChar w:fldCharType="begin" w:fldLock="1"/>
      </w:r>
      <w:r w:rsidR="00C301CC">
        <w:rPr>
          <w:rFonts w:ascii="Times New Roman" w:hAnsi="Times New Roman" w:cs="Times New Roman"/>
          <w:sz w:val="24"/>
          <w:szCs w:val="24"/>
          <w:lang w:val="en-US"/>
        </w:rPr>
        <w:instrText>ADDIN CSL_CITATION { "citationItems" : [ { "id" : "ITEM-1", "itemData" : { "DOI" : "10.1016/j.tig.2005.09.009", "ISBN" : "0168-9525 (Print)", "ISSN" : "01689525", "PMID" : "16242204", "abstract" : "In eukaryotes, chromosomal rearrangements, such as inversions, translocations and duplications, are common and range from part of a gene to hundreds of genes. Lineage-specific patterns are also seen: translocations are rare in dipteran flies, and angiosperm genomes seem prone to polyploidization. In most eukaryotes, there is a strong association between rearrangement breakpoints and repeat sequences. Current data suggest that some repeats promoted rearrangements via non-allelic homologous recombination, for others the association might not be causal but reflects the instability of particular genomic regions. Rearrangement polymorphisms in eukaryotes are correlated with phenotypic differences, so are thought to confer varying fitness in different habitats. Some seem to be under positive selection because they either trap favorable allele combinations together or alter the expression of nearby genes. There is little evidence that chromosomal rearrangements cause speciation, but they probably intensify reproductive isolation between species that have formed by another route. ?? 2005 Elsevier Ltd. All rights reserved.", "author" : [ { "dropping-particle" : "", "family" : "Coghlan", "given" : "Avril", "non-dropping-particle" : "", "parse-names" : false, "suffix" : "" }, { "dropping-particle" : "", "family" : "Eichler", "given" : "Evan E.", "non-dropping-particle" : "", "parse-names" : false, "suffix" : "" }, { "dropping-particle" : "", "family" : "Oliver", "given" : "Stephen G.", "non-dropping-particle" : "", "parse-names" : false, "suffix" : "" }, { "dropping-particle" : "", "family" : "Paterson", "given" : "Andrew H.", "non-dropping-particle" : "", "parse-names" : false, "suffix" : "" }, { "dropping-particle" : "", "family" : "Stein", "given" : "Lincoln", "non-dropping-particle" : "", "parse-names" : false, "suffix" : "" } ], "container-title" : "Trends in Genetics", "id" : "ITEM-1", "issue" : "12", "issued" : { "date-parts" : [ [ "2005" ] ] }, "page" : "673-682", "title" : "Chromosome evolution in eukaryotes: A multi-kingdom perspective", "type" : "article", "volume" : "21" }, "uris" : [ "http://www.mendeley.com/documents/?uuid=c3a73023-ba22-46ff-917c-de9ada59edf0" ] } ], "mendeley" : { "formattedCitation" : "(Coghlan et al., 2005)", "plainTextFormattedCitation" : "(Coghlan et al., 2005)", "previouslyFormattedCitation" : "(Coghlan et al., 2005)" }, "properties" : {  }, "schema" : "https://github.com/citation-style-language/schema/raw/master/csl-citation.json" }</w:instrText>
      </w:r>
      <w:r>
        <w:rPr>
          <w:rFonts w:ascii="Times New Roman" w:hAnsi="Times New Roman" w:cs="Times New Roman"/>
          <w:sz w:val="24"/>
          <w:szCs w:val="24"/>
          <w:lang w:val="en-US"/>
        </w:rPr>
        <w:fldChar w:fldCharType="separate"/>
      </w:r>
      <w:r w:rsidR="00431476" w:rsidRPr="00431476">
        <w:rPr>
          <w:rFonts w:ascii="Times New Roman" w:hAnsi="Times New Roman" w:cs="Times New Roman"/>
          <w:noProof/>
          <w:sz w:val="24"/>
          <w:szCs w:val="24"/>
          <w:lang w:val="en-US"/>
        </w:rPr>
        <w:t>(Coghlan et al., 2005)</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These rearrangements could be produced </w:t>
      </w:r>
      <w:r>
        <w:rPr>
          <w:rFonts w:ascii="Times New Roman" w:hAnsi="Times New Roman" w:cs="Times New Roman"/>
          <w:sz w:val="24"/>
          <w:szCs w:val="24"/>
          <w:lang w:val="en-US"/>
        </w:rPr>
        <w:lastRenderedPageBreak/>
        <w:t xml:space="preserve">by a sole mechanism or a combination of translocations, inversions, duplications, deletions, dysploidies (fusions and fissions of parts or complete chromosome sets) and polyploidies (whole genome duplication </w:t>
      </w:r>
      <w:r w:rsidRPr="00870BB1">
        <w:rPr>
          <w:rFonts w:ascii="Times New Roman" w:hAnsi="Times New Roman" w:cs="Times New Roman"/>
          <w:sz w:val="24"/>
          <w:szCs w:val="24"/>
          <w:lang w:val="en-US"/>
        </w:rPr>
        <w:t>–WGD–</w:t>
      </w:r>
      <w:r>
        <w:rPr>
          <w:rFonts w:ascii="Times New Roman" w:hAnsi="Times New Roman" w:cs="Times New Roman"/>
          <w:sz w:val="24"/>
          <w:szCs w:val="24"/>
          <w:lang w:val="en-US"/>
        </w:rPr>
        <w:t xml:space="preserve">) </w:t>
      </w:r>
      <w:r>
        <w:rPr>
          <w:rFonts w:ascii="Times New Roman" w:hAnsi="Times New Roman" w:cs="Times New Roman"/>
          <w:sz w:val="24"/>
          <w:szCs w:val="24"/>
          <w:lang w:val="en-US"/>
        </w:rPr>
        <w:fldChar w:fldCharType="begin" w:fldLock="1"/>
      </w:r>
      <w:r w:rsidR="00C301CC">
        <w:rPr>
          <w:rFonts w:ascii="Times New Roman" w:hAnsi="Times New Roman" w:cs="Times New Roman"/>
          <w:sz w:val="24"/>
          <w:szCs w:val="24"/>
          <w:lang w:val="en-US"/>
        </w:rPr>
        <w:instrText>ADDIN CSL_CITATION { "citationItems" : [ { "id" : "ITEM-1", "itemData" : { "DOI" : "10.1016/j.tig.2005.09.009", "ISBN" : "0168-9525 (Print)", "ISSN" : "01689525", "PMID" : "16242204", "abstract" : "In eukaryotes, chromosomal rearrangements, such as inversions, translocations and duplications, are common and range from part of a gene to hundreds of genes. Lineage-specific patterns are also seen: translocations are rare in dipteran flies, and angiosperm genomes seem prone to polyploidization. In most eukaryotes, there is a strong association between rearrangement breakpoints and repeat sequences. Current data suggest that some repeats promoted rearrangements via non-allelic homologous recombination, for others the association might not be causal but reflects the instability of particular genomic regions. Rearrangement polymorphisms in eukaryotes are correlated with phenotypic differences, so are thought to confer varying fitness in different habitats. Some seem to be under positive selection because they either trap favorable allele combinations together or alter the expression of nearby genes. There is little evidence that chromosomal rearrangements cause speciation, but they probably intensify reproductive isolation between species that have formed by another route. ?? 2005 Elsevier Ltd. All rights reserved.", "author" : [ { "dropping-particle" : "", "family" : "Coghlan", "given" : "Avril", "non-dropping-particle" : "", "parse-names" : false, "suffix" : "" }, { "dropping-particle" : "", "family" : "Eichler", "given" : "Evan E.", "non-dropping-particle" : "", "parse-names" : false, "suffix" : "" }, { "dropping-particle" : "", "family" : "Oliver", "given" : "Stephen G.", "non-dropping-particle" : "", "parse-names" : false, "suffix" : "" }, { "dropping-particle" : "", "family" : "Paterson", "given" : "Andrew H.", "non-dropping-particle" : "", "parse-names" : false, "suffix" : "" }, { "dropping-particle" : "", "family" : "Stein", "given" : "Lincoln", "non-dropping-particle" : "", "parse-names" : false, "suffix" : "" } ], "container-title" : "Trends in Genetics", "id" : "ITEM-1", "issue" : "12", "issued" : { "date-parts" : [ [ "2005" ] ] }, "page" : "673-682", "title" : "Chromosome evolution in eukaryotes: A multi-kingdom perspective", "type" : "article", "volume" : "21" }, "uris" : [ "http://www.mendeley.com/documents/?uuid=c3a73023-ba22-46ff-917c-de9ada59edf0" ] } ], "mendeley" : { "formattedCitation" : "(Coghlan et al., 2005)", "plainTextFormattedCitation" : "(Coghlan et al., 2005)", "previouslyFormattedCitation" : "(Coghlan et al., 2005)" }, "properties" : {  }, "schema" : "https://github.com/citation-style-language/schema/raw/master/csl-citation.json" }</w:instrText>
      </w:r>
      <w:r>
        <w:rPr>
          <w:rFonts w:ascii="Times New Roman" w:hAnsi="Times New Roman" w:cs="Times New Roman"/>
          <w:sz w:val="24"/>
          <w:szCs w:val="24"/>
          <w:lang w:val="en-US"/>
        </w:rPr>
        <w:fldChar w:fldCharType="separate"/>
      </w:r>
      <w:r w:rsidR="00431476" w:rsidRPr="00431476">
        <w:rPr>
          <w:rFonts w:ascii="Times New Roman" w:hAnsi="Times New Roman" w:cs="Times New Roman"/>
          <w:noProof/>
          <w:sz w:val="24"/>
          <w:szCs w:val="24"/>
          <w:lang w:val="en-US"/>
        </w:rPr>
        <w:t>(Coghlan et al., 2005)</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Whereas some of these events could produce changes in the linkage disequilibrium of genes </w:t>
      </w:r>
      <w:r>
        <w:rPr>
          <w:rFonts w:ascii="Times New Roman" w:hAnsi="Times New Roman" w:cs="Times New Roman"/>
          <w:sz w:val="24"/>
          <w:szCs w:val="24"/>
          <w:lang w:val="en-US"/>
        </w:rPr>
        <w:fldChar w:fldCharType="begin" w:fldLock="1"/>
      </w:r>
      <w:r w:rsidR="00C301CC">
        <w:rPr>
          <w:rFonts w:ascii="Times New Roman" w:hAnsi="Times New Roman" w:cs="Times New Roman"/>
          <w:sz w:val="24"/>
          <w:szCs w:val="24"/>
          <w:lang w:val="en-US"/>
        </w:rPr>
        <w:instrText>ADDIN CSL_CITATION { "citationItems" : [ { "id" : "ITEM-1", "itemData" : { "DOI" : "10.1111/j.1365-294X.2005.02617.x", "ISSN" : "0962-1083", "author" : [ { "dropping-particle" : "", "family" : "Butlin", "given" : "Roger K.", "non-dropping-particle" : "", "parse-names" : false, "suffix" : "" } ], "container-title" : "Molecular Ecology", "id" : "ITEM-1", "issue" : "9", "issued" : { "date-parts" : [ [ "2005", "8" ] ] }, "page" : "2621-2635", "title" : "Recombination and speciation", "type" : "article-journal", "volume" : "14" }, "uris" : [ "http://www.mendeley.com/documents/?uuid=3e610eec-c650-4742-8a6b-535170ea78d8" ] } ], "mendeley" : { "formattedCitation" : "(Butlin, 2005)", "plainTextFormattedCitation" : "(Butlin, 2005)", "previouslyFormattedCitation" : "(Butlin, 2005)" }, "properties" : {  }, "schema" : "https://github.com/citation-style-language/schema/raw/master/csl-citation.json" }</w:instrText>
      </w:r>
      <w:r>
        <w:rPr>
          <w:rFonts w:ascii="Times New Roman" w:hAnsi="Times New Roman" w:cs="Times New Roman"/>
          <w:sz w:val="24"/>
          <w:szCs w:val="24"/>
          <w:lang w:val="en-US"/>
        </w:rPr>
        <w:fldChar w:fldCharType="separate"/>
      </w:r>
      <w:r w:rsidR="00431476" w:rsidRPr="00431476">
        <w:rPr>
          <w:rFonts w:ascii="Times New Roman" w:hAnsi="Times New Roman" w:cs="Times New Roman"/>
          <w:noProof/>
          <w:sz w:val="24"/>
          <w:szCs w:val="24"/>
          <w:lang w:val="en-US"/>
        </w:rPr>
        <w:t>(Butlin, 2005)</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others could affect directly in the amount of gene content either erasing (i.e. deletions and fissions –except for some lineages–) or increasing it (i.e. duplications and polyploidies) </w:t>
      </w:r>
      <w:r>
        <w:rPr>
          <w:rFonts w:ascii="Times New Roman" w:hAnsi="Times New Roman" w:cs="Times New Roman"/>
          <w:sz w:val="24"/>
          <w:szCs w:val="24"/>
          <w:lang w:val="en-US"/>
        </w:rPr>
        <w:fldChar w:fldCharType="begin" w:fldLock="1"/>
      </w:r>
      <w:r w:rsidR="00C301CC">
        <w:rPr>
          <w:rFonts w:ascii="Times New Roman" w:hAnsi="Times New Roman" w:cs="Times New Roman"/>
          <w:sz w:val="24"/>
          <w:szCs w:val="24"/>
          <w:lang w:val="en-US"/>
        </w:rPr>
        <w:instrText>ADDIN CSL_CITATION { "citationItems" : [ { "id" : "ITEM-1", "itemData" : { "DOI" : "10.1016/j.tig.2005.09.009", "ISBN" : "0168-9525 (Print)", "ISSN" : "01689525", "PMID" : "16242204", "abstract" : "In eukaryotes, chromosomal rearrangements, such as inversions, translocations and duplications, are common and range from part of a gene to hundreds of genes. Lineage-specific patterns are also seen: translocations are rare in dipteran flies, and angiosperm genomes seem prone to polyploidization. In most eukaryotes, there is a strong association between rearrangement breakpoints and repeat sequences. Current data suggest that some repeats promoted rearrangements via non-allelic homologous recombination, for others the association might not be causal but reflects the instability of particular genomic regions. Rearrangement polymorphisms in eukaryotes are correlated with phenotypic differences, so are thought to confer varying fitness in different habitats. Some seem to be under positive selection because they either trap favorable allele combinations together or alter the expression of nearby genes. There is little evidence that chromosomal rearrangements cause speciation, but they probably intensify reproductive isolation between species that have formed by another route. ?? 2005 Elsevier Ltd. All rights reserved.", "author" : [ { "dropping-particle" : "", "family" : "Coghlan", "given" : "Avril", "non-dropping-particle" : "", "parse-names" : false, "suffix" : "" }, { "dropping-particle" : "", "family" : "Eichler", "given" : "Evan E.", "non-dropping-particle" : "", "parse-names" : false, "suffix" : "" }, { "dropping-particle" : "", "family" : "Oliver", "given" : "Stephen G.", "non-dropping-particle" : "", "parse-names" : false, "suffix" : "" }, { "dropping-particle" : "", "family" : "Paterson", "given" : "Andrew H.", "non-dropping-particle" : "", "parse-names" : false, "suffix" : "" }, { "dropping-particle" : "", "family" : "Stein", "given" : "Lincoln", "non-dropping-particle" : "", "parse-names" : false, "suffix" : "" } ], "container-title" : "Trends in Genetics", "id" : "ITEM-1", "issue" : "12", "issued" : { "date-parts" : [ [ "2005" ] ] }, "page" : "673-682", "title" : "Chromosome evolution in eukaryotes: A multi-kingdom perspective", "type" : "article", "volume" : "21" }, "uris" : [ "http://www.mendeley.com/documents/?uuid=c3a73023-ba22-46ff-917c-de9ada59edf0" ] } ], "mendeley" : { "formattedCitation" : "(Coghlan et al., 2005)", "plainTextFormattedCitation" : "(Coghlan et al., 2005)", "previouslyFormattedCitation" : "(Coghlan et al., 2005)" }, "properties" : {  }, "schema" : "https://github.com/citation-style-language/schema/raw/master/csl-citation.json" }</w:instrText>
      </w:r>
      <w:r>
        <w:rPr>
          <w:rFonts w:ascii="Times New Roman" w:hAnsi="Times New Roman" w:cs="Times New Roman"/>
          <w:sz w:val="24"/>
          <w:szCs w:val="24"/>
          <w:lang w:val="en-US"/>
        </w:rPr>
        <w:fldChar w:fldCharType="separate"/>
      </w:r>
      <w:r w:rsidR="00431476" w:rsidRPr="00431476">
        <w:rPr>
          <w:rFonts w:ascii="Times New Roman" w:hAnsi="Times New Roman" w:cs="Times New Roman"/>
          <w:noProof/>
          <w:sz w:val="24"/>
          <w:szCs w:val="24"/>
          <w:lang w:val="en-US"/>
        </w:rPr>
        <w:t>(Coghlan et al., 2005)</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These events aid speciation by provoking changes in species fitness, adaptability to new habitats, reproductive isolation or shifts in recombination rates </w:t>
      </w:r>
      <w:r>
        <w:rPr>
          <w:rFonts w:ascii="Times New Roman" w:hAnsi="Times New Roman" w:cs="Times New Roman"/>
          <w:sz w:val="24"/>
          <w:szCs w:val="24"/>
          <w:lang w:val="en-US"/>
        </w:rPr>
        <w:fldChar w:fldCharType="begin" w:fldLock="1"/>
      </w:r>
      <w:r w:rsidR="00C301CC">
        <w:rPr>
          <w:rFonts w:ascii="Times New Roman" w:hAnsi="Times New Roman" w:cs="Times New Roman"/>
          <w:sz w:val="24"/>
          <w:szCs w:val="24"/>
          <w:lang w:val="en-US"/>
        </w:rPr>
        <w:instrText>ADDIN CSL_CITATION { "citationItems" : [ { "id" : "ITEM-1", "itemData" : { "DOI" : "10.1016/j.tig.2005.09.009", "ISBN" : "0168-9525 (Print)", "ISSN" : "01689525", "PMID" : "16242204", "abstract" : "In eukaryotes, chromosomal rearrangements, such as inversions, translocations and duplications, are common and range from part of a gene to hundreds of genes. Lineage-specific patterns are also seen: translocations are rare in dipteran flies, and angiosperm genomes seem prone to polyploidization. In most eukaryotes, there is a strong association between rearrangement breakpoints and repeat sequences. Current data suggest that some repeats promoted rearrangements via non-allelic homologous recombination, for others the association might not be causal but reflects the instability of particular genomic regions. Rearrangement polymorphisms in eukaryotes are correlated with phenotypic differences, so are thought to confer varying fitness in different habitats. Some seem to be under positive selection because they either trap favorable allele combinations together or alter the expression of nearby genes. There is little evidence that chromosomal rearrangements cause speciation, but they probably intensify reproductive isolation between species that have formed by another route. ?? 2005 Elsevier Ltd. All rights reserved.", "author" : [ { "dropping-particle" : "", "family" : "Coghlan", "given" : "Avril", "non-dropping-particle" : "", "parse-names" : false, "suffix" : "" }, { "dropping-particle" : "", "family" : "Eichler", "given" : "Evan E.", "non-dropping-particle" : "", "parse-names" : false, "suffix" : "" }, { "dropping-particle" : "", "family" : "Oliver", "given" : "Stephen G.", "non-dropping-particle" : "", "parse-names" : false, "suffix" : "" }, { "dropping-particle" : "", "family" : "Paterson", "given" : "Andrew H.", "non-dropping-particle" : "", "parse-names" : false, "suffix" : "" }, { "dropping-particle" : "", "family" : "Stein", "given" : "Lincoln", "non-dropping-particle" : "", "parse-names" : false, "suffix" : "" } ], "container-title" : "Trends in Genetics", "id" : "ITEM-1", "issue" : "12", "issued" : { "date-parts" : [ [ "2005" ] ] }, "page" : "673-682", "title" : "Chromosome evolution in eukaryotes: A multi-kingdom perspective", "type" : "article", "volume" : "21" }, "uris" : [ "http://www.mendeley.com/documents/?uuid=c3a73023-ba22-46ff-917c-de9ada59edf0" ] }, { "id" : "ITEM-2", "itemData" : { "DOI" : "10.1111/j.1365-294X.2005.02617.x", "ISSN" : "0962-1083", "author" : [ { "dropping-particle" : "", "family" : "Butlin", "given" : "Roger K.", "non-dropping-particle" : "", "parse-names" : false, "suffix" : "" } ], "container-title" : "Molecular Ecology", "id" : "ITEM-2", "issue" : "9", "issued" : { "date-parts" : [ [ "2005", "8" ] ] }, "page" : "2621-2635", "title" : "Recombination and speciation", "type" : "article-journal", "volume" : "14" }, "uris" : [ "http://www.mendeley.com/documents/?uuid=3e610eec-c650-4742-8a6b-535170ea78d8" ] }, { "id" : "ITEM-3", "itemData" : { "author" : [ { "dropping-particle" : "", "family" : "Coyne", "given" : "J A", "non-dropping-particle" : "", "parse-names" : false, "suffix" : "" }, { "dropping-particle" : "", "family" : "Orr", "given" : "H A", "non-dropping-particle" : "", "parse-names" : false, "suffix" : "" } ], "editor" : [ { "dropping-particle" : "", "family" : "Coyne", "given" : "J A", "non-dropping-particle" : "", "parse-names" : false, "suffix" : "" }, { "dropping-particle" : "", "family" : "Orr", "given" : "H A", "non-dropping-particle" : "", "parse-names" : false, "suffix" : "" } ], "id" : "ITEM-3", "issued" : { "date-parts" : [ [ "2004" ] ] }, "number-of-pages" : "545", "publisher" : "Sinauer", "publisher-place" : "Sunderland, MA, USA", "title" : "Speciation", "type" : "book" }, "uris" : [ "http://www.mendeley.com/documents/?uuid=9d5d4f6b-644c-40e9-9c20-24683cfb11c7" ] }, { "id" : "ITEM-4", "itemData" : { "DOI" : "10.1016/S0169-5347(01)02187-5", "ISSN" : "01695347", "author" : [ { "dropping-particle" : "", "family" : "Rieseberg", "given" : "Loren H.", "non-dropping-particle" : "", "parse-names" : false, "suffix" : "" } ], "container-title" : "Trends in Ecology &amp; Evolution", "id" : "ITEM-4", "issue" : "7", "issued" : { "date-parts" : [ [ "2001", "7" ] ] }, "page" : "351-358", "title" : "Chromosomal rearrangements and speciation", "type" : "article-journal", "volume" : "16" }, "uris" : [ "http://www.mendeley.com/documents/?uuid=a52af85b-1b78-471f-b2f0-cd755612a52c" ] }, { "id" : "ITEM-5", "itemData" : { "ISSN" : "0014-3820", "PMID" : "12703935", "abstract" : "Chromosomal rearrangements can promote reproductive isolation by reducing recombination along a large section of the genome. We model the effects of the genetic barrier to gene flow caused by a chromosomal rearrangement on the rate of accumulation of postzygotic isolation genes in parapatry. We find that, if reproductive isolation is produced by the accumulation in parapatry of sets of alleles compatible within but incompatible across species, chromosomal rearrangements are far more likely to favor it than classical genetic barriers without chromosomal changes. New evidence of the role of chromosomal rearrangements in parapatric speciation suggests that postzygotic isolation is often due to the accumulation of such incompatibilities. The model makes testable qualitative predictions about the genetic signature of speciation.", "author" : [ { "dropping-particle" : "", "family" : "Navarro", "given" : "Arcadi", "non-dropping-particle" : "", "parse-names" : false, "suffix" : "" }, { "dropping-particle" : "", "family" : "Barton", "given" : "Nick H", "non-dropping-particle" : "", "parse-names" : false, "suffix" : "" } ], "container-title" : "Evolution; international journal of organic evolution", "id" : "ITEM-5", "issue" : "3", "issued" : { "date-parts" : [ [ "2003", "3" ] ] }, "page" : "447-59", "title" : "Accumulating postzygotic isolation genes in parapatry: A new twist on chromosomal speciation", "type" : "article-journal", "volume" : "57" }, "uris" : [ "http://www.mendeley.com/documents/?uuid=54b4ea2b-e035-47eb-b8cf-f543ebc778c5" ] }, { "id" : "ITEM-6", "itemData" : { "DOI" : "10.1126/science.1080600", "ISSN" : "1095-9203", "PMID" : "12690198", "abstract" : "Humans and their closest evolutionary relatives, the chimpanzees, differ in approximately 1.24% of their genomic DNA sequences. The fraction of these changes accumulated during the speciation processes that have separated the two lineages may be of special relevance in understanding the basis of their differences. We analyzed human and chimpanzee sequence data to search for the patterns of divergence and polymorphism predicted by a theoretical model of speciation. According to the model, positively selected changes should accumulate in chromosomes that present fixed structural differences, such as inversions, between the two species. Protein evolution was more than 2.2 times faster in chromosomes that had undergone structural rearrangements compared with colinear chromosomes. Also, nucleotide variability is slightly lower in rearranged chromosomes. These patterns of divergence and polymorphism may be, at least in part, the molecular footprint of speciation events in the human and chimpanzee lineages.", "author" : [ { "dropping-particle" : "", "family" : "Navarro", "given" : "Arcadi", "non-dropping-particle" : "", "parse-names" : false, "suffix" : "" }, { "dropping-particle" : "", "family" : "Barton", "given" : "Nick H", "non-dropping-particle" : "", "parse-names" : false, "suffix" : "" } ], "container-title" : "Science (New York, N.Y.)", "id" : "ITEM-6", "issue" : "5617", "issued" : { "date-parts" : [ [ "2003", "4", "11" ] ] }, "page" : "321-4", "title" : "Chromosomal speciation and molecular divergence \u2013 accelerated evolution in rearranged chromosomes", "type" : "article-journal", "volume" : "300" }, "uris" : [ "http://www.mendeley.com/documents/?uuid=6f62a3d6-2d60-4b03-aa24-96f6547a5b47" ] }, { "id" : "ITEM-7", "itemData" : { "DOI" : "10.3732/ajb.0800079", "ISSN" : "0002-9122", "author" : [ { "dropping-particle" : "", "family" : "Soltis", "given" : "D. E.", "non-dropping-particle" : "", "parse-names" : false, "suffix" : "" }, { "dropping-particle" : "", "family" : "Albert", "given" : "V. A.", "non-dropping-particle" : "", "parse-names" : false, "suffix" : "" }, { "dropping-particle" : "", "family" : "Leebens-Mack", "given" : "J.", "non-dropping-particle" : "", "parse-names" : false, "suffix" : "" }, { "dropping-particle" : "", "family" : "Bell", "given" : "C. D.", "non-dropping-particle" : "", "parse-names" : false, "suffix" : "" }, { "dropping-particle" : "", "family" : "Paterson", "given" : "A. H.", "non-dropping-particle" : "", "parse-names" : false, "suffix" : "" }, { "dropping-particle" : "", "family" : "Zheng", "given" : "C.", "non-dropping-particle" : "", "parse-names" : false, "suffix" : "" }, { "dropping-particle" : "", "family" : "Sankoff", "given" : "D.", "non-dropping-particle" : "", "parse-names" : false, "suffix" : "" }, { "dropping-particle" : "", "family" : "DePamphilis", "given" : "C. W.", "non-dropping-particle" : "", "parse-names" : false, "suffix" : "" }, { "dropping-particle" : "", "family" : "Wall", "given" : "P. K.", "non-dropping-particle" : "", "parse-names" : false, "suffix" : "" }, { "dropping-particle" : "", "family" : "Soltis", "given" : "P. S.", "non-dropping-particle" : "", "parse-names" : false, "suffix" : "" } ], "container-title" : "American Journal of Botany", "id" : "ITEM-7", "issue" : "1", "issued" : { "date-parts" : [ [ "2009", "1", "1" ] ] }, "page" : "336-348", "title" : "Polyploidy and angiosperm diversification", "type" : "article-journal", "volume" : "96" }, "uris" : [ "http://www.mendeley.com/documents/?uuid=34237dfd-4c2c-41e5-93f2-cf148c288b38" ] }, { "id" : "ITEM-8", "itemData" : { "DOI" : "10.1146/annurev.genet.34.1.401", "ISSN" : "0066-4197", "PMID" : "11092833", "abstract" : "Changes in ploidy occurred early in the diversification of some animal and plant lineages and represent an ongoing phenomenon in others. While the prevalence of polyploid lineages indicates that this phenomenon is a common and successful evolutionary transition, whether polyploidization itself has a significant effect on patterns and rates of diversification remains an open question. Here we review evidence for the creative role of polyploidy in evolution. We present new estimates for the incidence of polyploidy in ferns and flowering plants based on a simple model describing transitions between odd and even base chromosome numbers. These new estimates indicate that ploidy changes may represent from 2 to 4% of speciation events in flowering plants and 7% in ferns. Speciation via polyploidy is likely to be one of the more predominant modes of sympatric speciation in plants, owing to its potentially broad-scale effects on gene regulation and developmental processes, effects that can produce immediate shifts in morphology, breeding system, and ecological tolerances. Theoretical models support the potential for increased adaptability in polyploid lineages. The evidence suggests that polyploidization can produce shifts in genetic systems and phenotypes that have the potential to result in increased evolutionary diversification, yet conclusive evidence that polyploidy has changed rates and patterns of diversification remains elusive.", "author" : [ { "dropping-particle" : "", "family" : "Otto", "given" : "S P", "non-dropping-particle" : "", "parse-names" : false, "suffix" : "" }, { "dropping-particle" : "", "family" : "Whitton", "given" : "J", "non-dropping-particle" : "", "parse-names" : false, "suffix" : "" } ], "container-title" : "Annual review of genetics", "id" : "ITEM-8", "issued" : { "date-parts" : [ [ "2000" ] ] }, "page" : "401-437", "title" : "Polyploid incidence and evolution", "type" : "article-journal", "volume" : "34" }, "uris" : [ "http://www.mendeley.com/documents/?uuid=a2e3ec2e-ed1a-4431-9e5d-6630d66a2ac1" ] } ], "mendeley" : { "formattedCitation" : "(Butlin, 2005; Coghlan et al., 2005; Coyne and Orr, 2004; Navarro and Barton, 2003a, 2003b; S P Otto and Whitton, 2000; Rieseberg, 2001; Soltis et al., 2009)", "plainTextFormattedCitation" : "(Butlin, 2005; Coghlan et al., 2005; Coyne and Orr, 2004; Navarro and Barton, 2003a, 2003b; S P Otto and Whitton, 2000; Rieseberg, 2001; Soltis et al., 2009)", "previouslyFormattedCitation" : "(Butlin, 2005; Coghlan et al., 2005; Coyne and Orr, 2004; Navarro and Barton, 2003a, 2003b; S P Otto and Whitton, 2000; Rieseberg, 2001; Soltis et al., 2009)" }, "properties" : {  }, "schema" : "https://github.com/citation-style-language/schema/raw/master/csl-citation.json" }</w:instrText>
      </w:r>
      <w:r>
        <w:rPr>
          <w:rFonts w:ascii="Times New Roman" w:hAnsi="Times New Roman" w:cs="Times New Roman"/>
          <w:sz w:val="24"/>
          <w:szCs w:val="24"/>
          <w:lang w:val="en-US"/>
        </w:rPr>
        <w:fldChar w:fldCharType="separate"/>
      </w:r>
      <w:r w:rsidR="00431476" w:rsidRPr="00431476">
        <w:rPr>
          <w:rFonts w:ascii="Times New Roman" w:hAnsi="Times New Roman" w:cs="Times New Roman"/>
          <w:noProof/>
          <w:sz w:val="24"/>
          <w:szCs w:val="24"/>
          <w:lang w:val="en-US"/>
        </w:rPr>
        <w:t>(Butlin, 2005; Coghlan et al., 2005; Coyne and Orr, 2004; Navarro and Barton, 2003a, 2003b; S P Otto and Whitton, 2000; Rieseberg, 2001; Soltis et al., 2009)</w:t>
      </w:r>
      <w:r>
        <w:rPr>
          <w:rFonts w:ascii="Times New Roman" w:hAnsi="Times New Roman" w:cs="Times New Roman"/>
          <w:sz w:val="24"/>
          <w:szCs w:val="24"/>
          <w:lang w:val="en-US"/>
        </w:rPr>
        <w:fldChar w:fldCharType="end"/>
      </w:r>
      <w:r w:rsidRPr="0024267D">
        <w:rPr>
          <w:rFonts w:ascii="Times New Roman" w:hAnsi="Times New Roman" w:cs="Times New Roman"/>
          <w:sz w:val="24"/>
          <w:szCs w:val="24"/>
          <w:lang w:val="en-US"/>
        </w:rPr>
        <w:t>.</w:t>
      </w:r>
    </w:p>
    <w:p w14:paraId="78B068B4" w14:textId="77777777" w:rsidR="00AB67EB" w:rsidRPr="00F63BE1" w:rsidRDefault="00AB67EB" w:rsidP="00C746E5">
      <w:pPr>
        <w:spacing w:line="480" w:lineRule="auto"/>
        <w:jc w:val="both"/>
        <w:rPr>
          <w:rFonts w:ascii="Times New Roman" w:hAnsi="Times New Roman" w:cs="Times New Roman"/>
          <w:sz w:val="24"/>
          <w:szCs w:val="24"/>
          <w:lang w:val="en-US"/>
        </w:rPr>
      </w:pPr>
      <w:r w:rsidRPr="00870BB1">
        <w:rPr>
          <w:rFonts w:ascii="Times New Roman" w:hAnsi="Times New Roman" w:cs="Times New Roman"/>
          <w:sz w:val="24"/>
          <w:szCs w:val="24"/>
          <w:lang w:val="en-US"/>
        </w:rPr>
        <w:t>In angiosperms, it ha</w:t>
      </w:r>
      <w:r>
        <w:rPr>
          <w:rFonts w:ascii="Times New Roman" w:hAnsi="Times New Roman" w:cs="Times New Roman"/>
          <w:sz w:val="24"/>
          <w:szCs w:val="24"/>
          <w:lang w:val="en-US"/>
        </w:rPr>
        <w:t>s</w:t>
      </w:r>
      <w:r w:rsidRPr="00870BB1">
        <w:rPr>
          <w:rFonts w:ascii="Times New Roman" w:hAnsi="Times New Roman" w:cs="Times New Roman"/>
          <w:sz w:val="24"/>
          <w:szCs w:val="24"/>
          <w:lang w:val="en-US"/>
        </w:rPr>
        <w:t xml:space="preserve"> been especially discussed the role of polyploidy and its consequences on speciation, with a remarkabl</w:t>
      </w:r>
      <w:r>
        <w:rPr>
          <w:rFonts w:ascii="Times New Roman" w:hAnsi="Times New Roman" w:cs="Times New Roman"/>
          <w:sz w:val="24"/>
          <w:szCs w:val="24"/>
          <w:lang w:val="en-US"/>
        </w:rPr>
        <w:t>y interest in ancient polyploid</w:t>
      </w:r>
      <w:r w:rsidRPr="00870BB1">
        <w:rPr>
          <w:rFonts w:ascii="Times New Roman" w:hAnsi="Times New Roman" w:cs="Times New Roman"/>
          <w:sz w:val="24"/>
          <w:szCs w:val="24"/>
          <w:lang w:val="en-US"/>
        </w:rPr>
        <w:t xml:space="preserve"> events in some of the richest lineages </w:t>
      </w:r>
      <w:r w:rsidRPr="00870BB1">
        <w:rPr>
          <w:rFonts w:ascii="Times New Roman" w:hAnsi="Times New Roman" w:cs="Times New Roman"/>
          <w:sz w:val="24"/>
          <w:szCs w:val="24"/>
          <w:lang w:val="en-US"/>
        </w:rPr>
        <w:fldChar w:fldCharType="begin" w:fldLock="1"/>
      </w:r>
      <w:r w:rsidR="00C301CC">
        <w:rPr>
          <w:rFonts w:ascii="Times New Roman" w:hAnsi="Times New Roman" w:cs="Times New Roman"/>
          <w:sz w:val="24"/>
          <w:szCs w:val="24"/>
          <w:lang w:val="en-US"/>
        </w:rPr>
        <w:instrText>ADDIN CSL_CITATION { "citationItems" : [ { "id" : "ITEM-1", "itemData" : { "DOI" : "10.3732/ajb.0800079", "ISSN" : "0002-9122", "author" : [ { "dropping-particle" : "", "family" : "Soltis", "given" : "D. E.", "non-dropping-particle" : "", "parse-names" : false, "suffix" : "" }, { "dropping-particle" : "", "family" : "Albert", "given" : "V. A.", "non-dropping-particle" : "", "parse-names" : false, "suffix" : "" }, { "dropping-particle" : "", "family" : "Leebens-Mack", "given" : "J.", "non-dropping-particle" : "", "parse-names" : false, "suffix" : "" }, { "dropping-particle" : "", "family" : "Bell", "given" : "C. D.", "non-dropping-particle" : "", "parse-names" : false, "suffix" : "" }, { "dropping-particle" : "", "family" : "Paterson", "given" : "A. H.", "non-dropping-particle" : "", "parse-names" : false, "suffix" : "" }, { "dropping-particle" : "", "family" : "Zheng", "given" : "C.", "non-dropping-particle" : "", "parse-names" : false, "suffix" : "" }, { "dropping-particle" : "", "family" : "Sankoff", "given" : "D.", "non-dropping-particle" : "", "parse-names" : false, "suffix" : "" }, { "dropping-particle" : "", "family" : "DePamphilis", "given" : "C. W.", "non-dropping-particle" : "", "parse-names" : false, "suffix" : "" }, { "dropping-particle" : "", "family" : "Wall", "given" : "P. K.", "non-dropping-particle" : "", "parse-names" : false, "suffix" : "" }, { "dropping-particle" : "", "family" : "Soltis", "given" : "P. S.", "non-dropping-particle" : "", "parse-names" : false, "suffix" : "" } ], "container-title" : "American Journal of Botany", "id" : "ITEM-1", "issue" : "1", "issued" : { "date-parts" : [ [ "2009", "1", "1" ] ] }, "page" : "336-348", "title" : "Polyploidy and angiosperm diversification", "type" : "article-journal", "volume" : "96" }, "uris" : [ "http://www.mendeley.com/documents/?uuid=34237dfd-4c2c-41e5-93f2-cf148c288b38" ] }, { "id" : "ITEM-2", "itemData" : { "DOI" : "10.1016/j.tree.2005.07.008", "ISSN" : "01695347", "author" : [ { "dropping-particle" : "", "family" : "Debodt", "given" : "S", "non-dropping-particle" : "", "parse-names" : false, "suffix" : "" }, { "dropping-particle" : "", "family" : "Maere", "given" : "S", "non-dropping-particle" : "", "parse-names" : false, "suffix" : "" }, { "dropping-particle" : "", "family" : "Peer", "given" : "Y", "non-dropping-particle" : "Van de", "parse-names" : false, "suffix" : "" } ], "container-title" : "Trends in Ecology &amp; Evolution", "id" : "ITEM-2", "issue" : "11", "issued" : { "date-parts" : [ [ "2005", "11" ] ] }, "page" : "591-597", "title" : "Genome duplication and the origin of angiosperms", "type" : "article-journal", "volume" : "20" }, "uris" : [ "http://www.mendeley.com/documents/?uuid=0a719cae-0ae9-4211-ac4a-bd0c678c1753" ] }, { "id" : "ITEM-3", "itemData" : { "DOI" : "10.1111/nph.14772", "ISSN" : "0028646X", "author" : [ { "dropping-particle" : "", "family" : "Smith", "given" : "Stephen A.", "non-dropping-particle" : "", "parse-names" : false, "suffix" : "" }, { "dropping-particle" : "", "family" : "Brown", "given" : "Joseph W.", "non-dropping-particle" : "", "parse-names" : false, "suffix" : "" }, { "dropping-particle" : "", "family" : "Yang", "given" : "Ya", "non-dropping-particle" : "", "parse-names" : false, "suffix" : "" }, { "dropping-particle" : "", "family" : "Bruenn", "given" : "Riva", "non-dropping-particle" : "", "parse-names" : false, "suffix" : "" }, { "dropping-particle" : "", "family" : "Drummond", "given" : "Chloe P.", "non-dropping-particle" : "", "parse-names" : false, "suffix" : "" }, { "dropping-particle" : "", "family" : "Brockington", "given" : "Samuel F.", "non-dropping-particle" : "", "parse-names" : false, "suffix" : "" }, { "dropping-particle" : "", "family" : "Walker", "given" : "Joseph F.", "non-dropping-particle" : "", "parse-names" : false, "suffix" : "" }, { "dropping-particle" : "", "family" : "Last", "given" : "Noah", "non-dropping-particle" : "", "parse-names" : false, "suffix" : "" }, { "dropping-particle" : "", "family" : "Douglas", "given" : "Norman A.", "non-dropping-particle" : "", "parse-names" : false, "suffix" : "" }, { "dropping-particle" : "", "family" : "Moore", "given" : "Michael J.", "non-dropping-particle" : "", "parse-names" : false, "suffix" : "" } ], "container-title" : "New Phytologist", "id" : "ITEM-3", "issued" : { "date-parts" : [ [ "2017", "9", "11" ] ] }, "title" : "Disparity, diversity, and duplications in the Caryophyllales", "type" : "article-journal" }, "uris" : [ "http://www.mendeley.com/documents/?uuid=bf14ccb6-16cc-49fa-b281-16bade2c884e" ] }, { "id" : "ITEM-4", "itemData" : { "DOI" : "10.1016/j.pbi.2016.03.015", "ISSN" : "13695266", "author" : [ { "dropping-particle" : "", "family" : "Soltis", "given" : "Pamela S", "non-dropping-particle" : "", "parse-names" : false, "suffix" : "" }, { "dropping-particle" : "", "family" : "Soltis", "given" : "Douglas E", "non-dropping-particle" : "", "parse-names" : false, "suffix" : "" } ], "container-title" : "Current Opinion in Plant Biology", "id" : "ITEM-4", "issued" : { "date-parts" : [ [ "2016", "4" ] ] }, "page" : "159-165", "title" : "Ancient WGD events as drivers of key innovations in angiosperms", "type" : "article-journal", "volume" : "30" }, "uris" : [ "http://www.mendeley.com/documents/?uuid=6c719fd9-dae9-450c-8edc-b6fb25a9d30c" ] } ], "mendeley" : { "formattedCitation" : "(Debodt et al., 2005; Smith et al., 2017; Soltis et al., 2009; Soltis and Soltis, 2016)", "plainTextFormattedCitation" : "(Debodt et al., 2005; Smith et al., 2017; Soltis et al., 2009; Soltis and Soltis, 2016)", "previouslyFormattedCitation" : "(Debodt et al., 2005; Smith et al., 2017; Soltis et al., 2009; Soltis and Soltis, 2016)" }, "properties" : {  }, "schema" : "https://github.com/citation-style-language/schema/raw/master/csl-citation.json" }</w:instrText>
      </w:r>
      <w:r w:rsidRPr="00870BB1">
        <w:rPr>
          <w:rFonts w:ascii="Times New Roman" w:hAnsi="Times New Roman" w:cs="Times New Roman"/>
          <w:sz w:val="24"/>
          <w:szCs w:val="24"/>
          <w:lang w:val="en-US"/>
        </w:rPr>
        <w:fldChar w:fldCharType="separate"/>
      </w:r>
      <w:r w:rsidR="00431476" w:rsidRPr="00431476">
        <w:rPr>
          <w:rFonts w:ascii="Times New Roman" w:hAnsi="Times New Roman" w:cs="Times New Roman"/>
          <w:noProof/>
          <w:sz w:val="24"/>
          <w:szCs w:val="24"/>
          <w:lang w:val="en-US"/>
        </w:rPr>
        <w:t>(Debodt et al., 2005; Smith et al., 2017; Soltis et al., 2009; Soltis and Soltis, 2016)</w:t>
      </w:r>
      <w:r w:rsidRPr="00870BB1">
        <w:rPr>
          <w:rFonts w:ascii="Times New Roman" w:hAnsi="Times New Roman" w:cs="Times New Roman"/>
          <w:sz w:val="24"/>
          <w:szCs w:val="24"/>
          <w:lang w:val="en-US"/>
        </w:rPr>
        <w:fldChar w:fldCharType="end"/>
      </w:r>
      <w:r w:rsidRPr="00870BB1">
        <w:rPr>
          <w:rFonts w:ascii="Times New Roman" w:hAnsi="Times New Roman" w:cs="Times New Roman"/>
          <w:sz w:val="24"/>
          <w:szCs w:val="24"/>
          <w:lang w:val="en-US"/>
        </w:rPr>
        <w:t xml:space="preserve">, which has led to understand polyploidization as a possible driver for lineage radiation </w:t>
      </w:r>
      <w:r w:rsidRPr="00870BB1">
        <w:rPr>
          <w:rFonts w:ascii="Times New Roman" w:hAnsi="Times New Roman" w:cs="Times New Roman"/>
          <w:sz w:val="24"/>
          <w:szCs w:val="24"/>
          <w:lang w:val="en-US"/>
        </w:rPr>
        <w:fldChar w:fldCharType="begin" w:fldLock="1"/>
      </w:r>
      <w:r w:rsidR="00417A30">
        <w:rPr>
          <w:rFonts w:ascii="Times New Roman" w:hAnsi="Times New Roman" w:cs="Times New Roman"/>
          <w:sz w:val="24"/>
          <w:szCs w:val="24"/>
          <w:lang w:val="en-US"/>
        </w:rPr>
        <w:instrText>ADDIN CSL_CITATION { "citationItems" : [ { "id" : "ITEM-1", "itemData" : { "DOI" : "10.1016/j.pbi.2016.03.015", "ISSN" : "13695266", "author" : [ { "dropping-particle" : "", "family" : "Soltis", "given" : "Pamela S", "non-dropping-particle" : "", "parse-names" : false, "suffix" : "" }, { "dropping-particle" : "", "family" : "Soltis", "given" : "Douglas E", "non-dropping-particle" : "", "parse-names" : false, "suffix" : "" } ], "container-title" : "Current Opinion in Plant Biology", "id" : "ITEM-1", "issued" : { "date-parts" : [ [ "2016", "4" ] ] }, "page" : "159-165", "title" : "Ancient WGD events as drivers of key innovations in angiosperms", "type" : "article-journal", "volume" : "30" }, "uris" : [ "http://www.mendeley.com/documents/?uuid=6c719fd9-dae9-450c-8edc-b6fb25a9d30c" ] }, { "id" : "ITEM-2", "itemData" : { "DOI" : "10.1073/pnas.97.13.7051", "ISSN" : "0027-8424", "author" : [ { "dropping-particle" : "", "family" : "Soltis", "given" : "P. S.", "non-dropping-particle" : "", "parse-names" : false, "suffix" : "" }, { "dropping-particle" : "", "family" : "Soltis", "given" : "D. E.", "non-dropping-particle" : "", "parse-names" : false, "suffix" : "" } ], "container-title" : "Proceedings of the National Academy of Sciences", "id" : "ITEM-2", "issue" : "13", "issued" : { "date-parts" : [ [ "2000", "6", "20" ] ] }, "page" : "7051-7057", "title" : "The role of genetic and genomic attributes in the success of polyploids", "type" : "article-journal", "volume" : "97" }, "uris" : [ "http://www.mendeley.com/documents/?uuid=dd7a1861-9bdd-49e9-a7e3-aef6ecdcf647" ] }, { "id" : "ITEM-3", "itemData" : { "DOI" : "10.1186/gb-2011-12-5-113", "ISSN" : "1465-6906", "author" : [ { "dropping-particle" : "", "family" : "Peer", "given" : "Yves", "non-dropping-particle" : "Van de", "parse-names" : false, "suffix" : "" } ], "container-title" : "Genome Biology", "id" : "ITEM-3", "issue" : "5", "issued" : { "date-parts" : [ [ "2011" ] ] }, "page" : "113", "title" : "A mystery unveiled", "type" : "article-journal", "volume" : "12" }, "uris" : [ "http://www.mendeley.com/documents/?uuid=66b2c35c-8832-4265-b581-e5f85e30956b" ] }, { "id" : "ITEM-4", "itemData" : { "DOI" : "10.1146/annurev.genet.34.1.401", "ISSN" : "0066-4197", "author" : [ { "dropping-particle" : "", "family" : "Otto", "given" : "Sarah P", "non-dropping-particle" : "", "parse-names" : false, "suffix" : "" }, { "dropping-particle" : "", "family" : "Whitton", "given" : "Jeannette", "non-dropping-particle" : "", "parse-names" : false, "suffix" : "" } ], "container-title" : "Annual Review of Genetics", "id" : "ITEM-4", "issue" : "1", "issued" : { "date-parts" : [ [ "2000", "12" ] ] }, "page" : "401-437", "title" : "Polyploid incidence and evolution", "type" : "article-journal", "volume" : "34" }, "uris" : [ "http://www.mendeley.com/documents/?uuid=2e447e65-28f0-4ac7-8ea1-47eb18894894" ] }, { "id" : "ITEM-5", "itemData" : { "DOI" : "10.1086/284115", "ISSN" : "0003-0147", "author" : [ { "dropping-particle" : "", "family" : "Levin", "given" : "Donald A.", "non-dropping-particle" : "", "parse-names" : false, "suffix" : "" } ], "container-title" : "The American Naturalist", "id" : "ITEM-5", "issue" : "1", "issued" : { "date-parts" : [ [ "1983", "7" ] ] }, "page" : "1-25", "title" : "Polyploidy and novelty in flowering plants", "type" : "article-journal", "volume" : "122" }, "uris" : [ "http://www.mendeley.com/documents/?uuid=da979c7f-9762-49cb-a9ab-7a9ec43249be" ] }, { "id" : "ITEM-6", "itemData" : { "DOI" : "10.1038/nrg1711", "ISSN" : "1471-0056", "author" : [ { "dropping-particle" : "", "family" : "Comai", "given" : "Luca", "non-dropping-particle" : "", "parse-names" : false, "suffix" : "" } ], "container-title" : "Nature Reviews Genetics", "id" : "ITEM-6", "issue" : "11", "issued" : { "date-parts" : [ [ "2005", "11", "11" ] ] }, "page" : "836-846", "title" : "The advantages and disadvantages of being polyploid", "type" : "article-journal", "volume" : "6" }, "uris" : [ "http://www.mendeley.com/documents/?uuid=a06e91a6-c095-4fa2-a6f9-8832475c9311" ] }, { "id" : "ITEM-7", "itemData" : { "DOI" : "10.1016/j.cub.2007.08.060", "ISSN" : "09609822", "author" : [ { "dropping-particle" : "", "family" : "Hegarty", "given" : "Matthew", "non-dropping-particle" : "", "parse-names" : false, "suffix" : "" }, { "dropping-particle" : "", "family" : "Hiscock", "given" : "Simon", "non-dropping-particle" : "", "parse-names" : false, "suffix" : "" } ], "container-title" : "Current Biology", "id" : "ITEM-7", "issue" : "21", "issued" : { "date-parts" : [ [ "2007", "11" ] ] }, "page" : "R927-R929", "title" : "Polyploidy: doubling up for evolutionary success", "type" : "article-journal", "volume" : "17" }, "uris" : [ "http://www.mendeley.com/documents/?uuid=fb512443-b8aa-4549-b27d-2c03f180cb6c" ] }, { "id" : "ITEM-8", "itemData" : { "DOI" : "10.1016/j.cub.2008.03.043", "ISSN" : "09609822", "author" : [ { "dropping-particle" : "", "family" : "Hegarty", "given" : "Matthew J.", "non-dropping-particle" : "", "parse-names" : false, "suffix" : "" }, { "dropping-particle" : "", "family" : "Hiscock", "given" : "Simon J.", "non-dropping-particle" : "", "parse-names" : false, "suffix" : "" } ], "container-title" : "Current Biology", "id" : "ITEM-8", "issue" : "10", "issued" : { "date-parts" : [ [ "2008", "5" ] ] }, "page" : "R435-R444", "title" : "Genomic clues to the evolutionary success of polyploid plants", "type" : "article-journal", "volume" : "18" }, "uris" : [ "http://www.mendeley.com/documents/?uuid=cbafb46b-20d1-4a48-b175-1020fd145e99" ] }, { "id" : "ITEM-9", "itemData" : { "DOI" : "10.1016/j.cell.2007.10.022", "ISSN" : "00928674", "author" : [ { "dropping-particle" : "", "family" : "Otto", "given" : "Sarah P.", "non-dropping-particle" : "", "parse-names" : false, "suffix" : "" } ], "container-title" : "Cell", "id" : "ITEM-9", "issue" : "3", "issued" : { "date-parts" : [ [ "2007", "11" ] ] }, "page" : "452-462", "title" : "The evolutionary consequences of polyploidy", "type" : "article-journal", "volume" : "131" }, "uris" : [ "http://www.mendeley.com/documents/?uuid=d3238e9c-7012-481b-9cd7-596d53c44626" ] } ], "mendeley" : { "formattedCitation" : "(Comai, 2005; Hegarty and Hiscock, 2007, 2008; Levin, 1983; Otto, 2007; Sarah P Otto and Whitton, 2000; Soltis and Soltis, 2016, 2000; Van de Peer, 2011)", "manualFormatting" : "(Comai, 2005; Hegarty and Hiscock, 2007, 2008; Levin, 1983; Otto, 2007; Otto and Whitton, 2000; Soltis and Soltis, 2016, 2000; Van de Peer, 2011)", "plainTextFormattedCitation" : "(Comai, 2005; Hegarty and Hiscock, 2007, 2008; Levin, 1983; Otto, 2007; Sarah P Otto and Whitton, 2000; Soltis and Soltis, 2016, 2000; Van de Peer, 2011)", "previouslyFormattedCitation" : "(Comai, 2005; Hegarty and Hiscock, 2007, 2008; Levin, 1983; Otto, 2007; Sarah P Otto and Whitton, 2000; Soltis and Soltis, 2016, 2000; Van de Peer, 2011)" }, "properties" : {  }, "schema" : "https://github.com/citation-style-language/schema/raw/master/csl-citation.json" }</w:instrText>
      </w:r>
      <w:r w:rsidRPr="00870BB1">
        <w:rPr>
          <w:rFonts w:ascii="Times New Roman" w:hAnsi="Times New Roman" w:cs="Times New Roman"/>
          <w:sz w:val="24"/>
          <w:szCs w:val="24"/>
          <w:lang w:val="en-US"/>
        </w:rPr>
        <w:fldChar w:fldCharType="separate"/>
      </w:r>
      <w:r w:rsidR="00431476" w:rsidRPr="00431476">
        <w:rPr>
          <w:rFonts w:ascii="Times New Roman" w:hAnsi="Times New Roman" w:cs="Times New Roman"/>
          <w:noProof/>
          <w:sz w:val="24"/>
          <w:szCs w:val="24"/>
          <w:lang w:val="en-US"/>
        </w:rPr>
        <w:t>(Comai, 2005; Hegarty and Hiscock, 2007, 2008; Levin, 1983; Otto, 2007; Otto and Whitton, 2000; Soltis and Soltis, 2016, 2000; Van de Peer, 2011)</w:t>
      </w:r>
      <w:r w:rsidRPr="00870BB1">
        <w:rPr>
          <w:rFonts w:ascii="Times New Roman" w:hAnsi="Times New Roman" w:cs="Times New Roman"/>
          <w:sz w:val="24"/>
          <w:szCs w:val="24"/>
          <w:lang w:val="en-US"/>
        </w:rPr>
        <w:fldChar w:fldCharType="end"/>
      </w:r>
      <w:r w:rsidRPr="00870BB1">
        <w:rPr>
          <w:rFonts w:ascii="Times New Roman" w:hAnsi="Times New Roman" w:cs="Times New Roman"/>
          <w:sz w:val="24"/>
          <w:szCs w:val="24"/>
          <w:lang w:val="en-US"/>
        </w:rPr>
        <w:t xml:space="preserve">. On the other hand, although </w:t>
      </w:r>
      <w:r>
        <w:rPr>
          <w:rFonts w:ascii="Times New Roman" w:hAnsi="Times New Roman" w:cs="Times New Roman"/>
          <w:sz w:val="24"/>
          <w:szCs w:val="24"/>
          <w:lang w:val="en-US"/>
        </w:rPr>
        <w:t>dysploidy</w:t>
      </w:r>
      <w:r w:rsidRPr="00870BB1">
        <w:rPr>
          <w:rFonts w:ascii="Times New Roman" w:hAnsi="Times New Roman" w:cs="Times New Roman"/>
          <w:sz w:val="24"/>
          <w:szCs w:val="24"/>
          <w:lang w:val="en-US"/>
        </w:rPr>
        <w:t xml:space="preserve"> </w:t>
      </w:r>
      <w:r>
        <w:rPr>
          <w:rFonts w:ascii="Times New Roman" w:hAnsi="Times New Roman" w:cs="Times New Roman"/>
          <w:sz w:val="24"/>
          <w:szCs w:val="24"/>
          <w:lang w:val="en-US"/>
        </w:rPr>
        <w:t>is</w:t>
      </w:r>
      <w:r w:rsidRPr="00870BB1">
        <w:rPr>
          <w:rFonts w:ascii="Times New Roman" w:hAnsi="Times New Roman" w:cs="Times New Roman"/>
          <w:sz w:val="24"/>
          <w:szCs w:val="24"/>
          <w:lang w:val="en-US"/>
        </w:rPr>
        <w:t xml:space="preserve"> more frequent than polyploidy</w:t>
      </w:r>
      <w:r>
        <w:rPr>
          <w:rFonts w:ascii="Times New Roman" w:hAnsi="Times New Roman" w:cs="Times New Roman"/>
          <w:sz w:val="24"/>
          <w:szCs w:val="24"/>
          <w:lang w:val="en-US"/>
        </w:rPr>
        <w:t xml:space="preserve"> and aneuploidy (duplication or deletion of a chromosome)</w:t>
      </w:r>
      <w:r w:rsidRPr="00870BB1">
        <w:rPr>
          <w:rFonts w:ascii="Times New Roman" w:hAnsi="Times New Roman" w:cs="Times New Roman"/>
          <w:sz w:val="24"/>
          <w:szCs w:val="24"/>
          <w:lang w:val="en-US"/>
        </w:rPr>
        <w:t xml:space="preserve"> in angiosperm </w:t>
      </w:r>
      <w:r w:rsidRPr="00870BB1">
        <w:rPr>
          <w:rFonts w:ascii="Times New Roman" w:hAnsi="Times New Roman" w:cs="Times New Roman"/>
          <w:sz w:val="24"/>
          <w:szCs w:val="24"/>
          <w:lang w:val="en-US"/>
        </w:rPr>
        <w:fldChar w:fldCharType="begin" w:fldLock="1"/>
      </w:r>
      <w:r w:rsidR="00C301CC">
        <w:rPr>
          <w:rFonts w:ascii="Times New Roman" w:hAnsi="Times New Roman" w:cs="Times New Roman"/>
          <w:sz w:val="24"/>
          <w:szCs w:val="24"/>
          <w:lang w:val="en-US"/>
        </w:rPr>
        <w:instrText>ADDIN CSL_CITATION { "citationItems" : [ { "id" : "ITEM-1", "itemData" : { "author" : [ { "dropping-particle" : "", "family" : "Grant", "given" : "Verne", "non-dropping-particle" : "", "parse-names" : false, "suffix" : "" } ], "edition" : "2", "id" : "ITEM-1", "issued" : { "date-parts" : [ [ "1981" ] ] }, "number-of-pages" : "432", "publisher" : "Columbia University Press", "publisher-place" : "New York", "title" : "Plant speciation", "type" : "book" }, "uris" : [ "http://www.mendeley.com/documents/?uuid=472a547e-862a-4a4e-b2f5-d43971cf113d" ] } ], "mendeley" : { "formattedCitation" : "(Grant, 1981)", "plainTextFormattedCitation" : "(Grant, 1981)", "previouslyFormattedCitation" : "(Grant, 1981)" }, "properties" : {  }, "schema" : "https://github.com/citation-style-language/schema/raw/master/csl-citation.json" }</w:instrText>
      </w:r>
      <w:r w:rsidRPr="00870BB1">
        <w:rPr>
          <w:rFonts w:ascii="Times New Roman" w:hAnsi="Times New Roman" w:cs="Times New Roman"/>
          <w:sz w:val="24"/>
          <w:szCs w:val="24"/>
          <w:lang w:val="en-US"/>
        </w:rPr>
        <w:fldChar w:fldCharType="separate"/>
      </w:r>
      <w:r w:rsidR="00431476" w:rsidRPr="00431476">
        <w:rPr>
          <w:rFonts w:ascii="Times New Roman" w:hAnsi="Times New Roman" w:cs="Times New Roman"/>
          <w:noProof/>
          <w:sz w:val="24"/>
          <w:szCs w:val="24"/>
          <w:lang w:val="en-US"/>
        </w:rPr>
        <w:t>(Grant, 1981)</w:t>
      </w:r>
      <w:r w:rsidRPr="00870BB1">
        <w:rPr>
          <w:rFonts w:ascii="Times New Roman" w:hAnsi="Times New Roman" w:cs="Times New Roman"/>
          <w:sz w:val="24"/>
          <w:szCs w:val="24"/>
          <w:lang w:val="en-US"/>
        </w:rPr>
        <w:fldChar w:fldCharType="end"/>
      </w:r>
      <w:r w:rsidRPr="00870BB1">
        <w:rPr>
          <w:rFonts w:ascii="Times New Roman" w:hAnsi="Times New Roman" w:cs="Times New Roman"/>
          <w:sz w:val="24"/>
          <w:szCs w:val="24"/>
          <w:lang w:val="en-US"/>
        </w:rPr>
        <w:t xml:space="preserve">, its consequences in diversification have been disregarded, despite some authors pointed out </w:t>
      </w:r>
      <w:r>
        <w:rPr>
          <w:rFonts w:ascii="Times New Roman" w:hAnsi="Times New Roman" w:cs="Times New Roman"/>
          <w:sz w:val="24"/>
          <w:szCs w:val="24"/>
          <w:lang w:val="en-US"/>
        </w:rPr>
        <w:t>dysploidy</w:t>
      </w:r>
      <w:r w:rsidRPr="00870BB1">
        <w:rPr>
          <w:rFonts w:ascii="Times New Roman" w:hAnsi="Times New Roman" w:cs="Times New Roman"/>
          <w:sz w:val="24"/>
          <w:szCs w:val="24"/>
          <w:lang w:val="en-US"/>
        </w:rPr>
        <w:t xml:space="preserve"> as important events in species diversification </w:t>
      </w:r>
      <w:r w:rsidRPr="00870BB1">
        <w:rPr>
          <w:rFonts w:ascii="Times New Roman" w:hAnsi="Times New Roman" w:cs="Times New Roman"/>
          <w:sz w:val="24"/>
          <w:szCs w:val="24"/>
          <w:lang w:val="en-US"/>
        </w:rPr>
        <w:fldChar w:fldCharType="begin" w:fldLock="1"/>
      </w:r>
      <w:r w:rsidR="00C301CC">
        <w:rPr>
          <w:rFonts w:ascii="Times New Roman" w:hAnsi="Times New Roman" w:cs="Times New Roman"/>
          <w:sz w:val="24"/>
          <w:szCs w:val="24"/>
          <w:lang w:val="en-US"/>
        </w:rPr>
        <w:instrText>ADDIN CSL_CITATION { "citationItems" : [ { "id" : "ITEM-1", "itemData" : { "DOI" : "10.1007/BF00023768", "ISSN" : "0014-2336", "author" : [ { "dropping-particle" : "", "family" : "Lee", "given" : "Kwan Ho", "non-dropping-particle" : "", "parse-names" : false, "suffix" : "" }, { "dropping-particle" : "", "family" : "Namai", "given" : "Hyoji", "non-dropping-particle" : "", "parse-names" : false, "suffix" : "" } ], "container-title" : "Euphytica", "id" : "ITEM-1", "issue" : "1-2", "issued" : { "date-parts" : [ [ "1993" ] ] }, "page" : "15-22", "title" : "Cytogenetic and morphological characteristics of new types of diploids (2n=22, 24, 40) derived from consecutive selfing of aneuploids in &lt;i&gt;Brassica&lt;/i&gt; crops", "type" : "article-journal", "volume" : "72" }, "uris" : [ "http://www.mendeley.com/documents/?uuid=6fd692fb-c763-449a-bf60-c8edfa4ad17c" ] }, { "id" : "ITEM-2", "itemData" : { "author" : [ { "dropping-particle" : "", "family" : "Vickery", "given" : "R K", "non-dropping-particle" : "", "parse-names" : false, "suffix" : "" } ], "container-title" : "Great Basin Naturalist", "id" : "ITEM-2", "issued" : { "date-parts" : [ [ "1995" ] ] }, "page" : "174-176", "title" : "Speciation by aneuploidy and polyploidy in &lt;i&gt;Mimulus&lt;/i&gt; (Plantaginaceae)", "type" : "article-journal", "volume" : "55" }, "uris" : [ "http://www.mendeley.com/documents/?uuid=a5746338-b90a-47e9-b1e3-afca447bcbcd" ] }, { "id" : "ITEM-3", "itemData" : { "author" : [ { "dropping-particle" : "", "family" : "Lee", "given" : "Kwan Ho", "non-dropping-particle" : "", "parse-names" : false, "suffix" : "" }, { "dropping-particle" : "", "family" : "Namai", "given" : "Hyoji", "non-dropping-particle" : "", "parse-names" : false, "suffix" : "" } ], "container-title" : "Euphytica1", "id" : "ITEM-3", "issue" : "1", "issued" : { "date-parts" : [ [ "1992" ] ] }, "page" : "1-13", "title" : "Stabilization of new types of diploids (2n=22, 24) through selfing of aneuploids (2n=21, 22) derived from crossing of sesquidiploids (2n=29, AAC) and &lt;i&gt;Brassica campestris&lt;/i&gt; (2n=20 AA)", "type" : "article-journal", "volume" : "60" }, "uris" : [ "http://www.mendeley.com/documents/?uuid=f74dfa44-aa06-48ef-b8be-1fde4d876683" ] }, { "id" : "ITEM-4", "itemData" : { "DOI" : "10.1111/j.1095-8312.2007.00910.x", "ISSN" : "00244066", "author" : [ { "dropping-particle" : "", "family" : "Orellana", "given" : "Maria Ren\u00e9e", "non-dropping-particle" : "", "parse-names" : false, "suffix" : "" }, { "dropping-particle" : "", "family" : "L\u00f3pez-Pujol", "given" : "Jordi", "non-dropping-particle" : "", "parse-names" : false, "suffix" : "" }, { "dropping-particle" : "", "family" : "Blanch\u00e9", "given" : "C\u00e8sar", "non-dropping-particle" : "", "parse-names" : false, "suffix" : "" }, { "dropping-particle" : "", "family" : "Bosch", "given" : "Maria", "non-dropping-particle" : "", "parse-names" : false, "suffix" : "" } ], "container-title" : "Biological Journal of the Linnean Society", "id" : "ITEM-4", "issue" : "4", "issued" : { "date-parts" : [ [ "2007", "12" ] ] }, "page" : "773-784", "title" : "Genetic diversity in the endangered dysploid larkspur &lt;i&gt;Delphinium bolosii&lt;/i&gt; and its close diploid relatives in the series &lt;i&gt;Fissa&lt;/i&gt; of the Western Mediterranean area", "type" : "article-journal", "volume" : "92" }, "uris" : [ "http://www.mendeley.com/documents/?uuid=01d8f279-ac79-4536-a3dd-28284120fd56" ] }, { "id" : "ITEM-5", "itemData" : { "DOI" : "10.1086/605876", "ISSN" : "1058-5893", "author" : [ { "dropping-particle" : "", "family" : "Weiss\u2010Schneeweiss", "given" : "Hanna", "non-dropping-particle" : "", "parse-names" : false, "suffix" : "" }, { "dropping-particle" : "", "family" : "Stuessy", "given" : "Tod F.", "non-dropping-particle" : "", "parse-names" : false, "suffix" : "" }, { "dropping-particle" : "", "family" : "Villase\u00f1or", "given" : "Jos\u00e9 Luis", "non-dropping-particle" : "", "parse-names" : false, "suffix" : "" } ], "container-title" : "International Journal of Plant Sciences", "id" : "ITEM-5", "issue" : "9", "issued" : { "date-parts" : [ [ "2009", "11" ] ] }, "page" : "1168-1182", "title" : "Chromosome numbers, karyotypes, and evolution in &lt;i&gt;Melampodium&lt;/i&gt; (Asteraceae)", "type" : "article-journal", "volume" : "170" }, "uris" : [ "http://www.mendeley.com/documents/?uuid=470f137f-711b-4247-a602-8a232e599c73" ] }, { "id" : "ITEM-6", "itemData" : { "author" : [ { "dropping-particle" : "", "family" : "Vall\u00e8s", "given" : "Joan", "non-dropping-particle" : "", "parse-names" : false, "suffix" : "" }, { "dropping-particle" : "", "family" : "Pellicer", "given" : "Jaume", "non-dropping-particle" : "", "parse-names" : false, "suffix" : "" }, { "dropping-particle" : "", "family" : "S\u00e1nchez-Jim\u00e9nez", "given" : "Ismael", "non-dropping-particle" : "", "parse-names" : false, "suffix" : "" }, { "dropping-particle" : "", "family" : "Hidalgo", "given" : "Oriane", "non-dropping-particle" : "", "parse-names" : false, "suffix" : "" }, { "dropping-particle" : "", "family" : "Vitales", "given" : "Daniel", "non-dropping-particle" : "", "parse-names" : false, "suffix" : "" }, { "dropping-particle" : "", "family" : "Garcia", "given" : "S\u00f2nia", "non-dropping-particle" : "", "parse-names" : false, "suffix" : "" }, { "dropping-particle" : "", "family" : "Mart\u00edn", "given" : "Joan", "non-dropping-particle" : "", "parse-names" : false, "suffix" : "" }, { "dropping-particle" : "", "family" : "Garnatje", "given" : "Teresa", "non-dropping-particle" : "", "parse-names" : false, "suffix" : "" } ], "container-title" : "Taxon", "id" : "ITEM-6", "issue" : "4", "issued" : { "date-parts" : [ [ "2012" ] ] }, "page" : "841-851", "title" : "Polyploidy and other changes at chromosomal level and in genome size: Its role in systematics and evolution exemplified by some genera of &lt;i&gt;Anthemideae&lt;/i&gt; and &lt;i&gt;Cardueae&lt;/i&gt; (Asteraceae)", "type" : "article-journal", "volume" : "61" }, "uris" : [ "http://www.mendeley.com/documents/?uuid=ad5c972d-3639-4d29-80ab-253d49416d76" ] }, { "id" : "ITEM-7", "itemData" : { "DOI" : "10.1111/boj.12211", "ISSN" : "00244074", "author" : [ { "dropping-particle" : "", "family" : "Gita\u00ed", "given" : "Jailson", "non-dropping-particle" : "", "parse-names" : false, "suffix" : "" }, { "dropping-particle" : "", "family" : "Paule", "given" : "Juraj", "non-dropping-particle" : "", "parse-names" : false, "suffix" : "" }, { "dropping-particle" : "", "family" : "Zizka", "given" : "Georg", "non-dropping-particle" : "", "parse-names" : false, "suffix" : "" }, { "dropping-particle" : "", "family" : "Schulte", "given" : "Katharina", "non-dropping-particle" : "", "parse-names" : false, "suffix" : "" }, { "dropping-particle" : "", "family" : "Benko-Iseppon", "given" : "Ana Maria", "non-dropping-particle" : "", "parse-names" : false, "suffix" : "" } ], "container-title" : "Botanical Journal of the Linnean Society", "id" : "ITEM-7", "issue" : "3", "issued" : { "date-parts" : [ [ "2014", "11" ] ] }, "page" : "349-368", "title" : "Chromosome numbers and DNA content in Bromeliaceae: additional data and critical review", "type" : "article-journal", "volume" : "176" }, "uris" : [ "http://www.mendeley.com/documents/?uuid=fa4f3f1a-c40e-40c5-8c43-0c90171706e2" ] } ], "mendeley" : { "formattedCitation" : "(Gita\u00ed et al., 2014; Lee and Namai, 1993, 1992; Orellana et al., 2007; Vall\u00e8s et al., 2012; Vickery, 1995; Weiss\u2010Schneeweiss et al., 2009)", "plainTextFormattedCitation" : "(Gita\u00ed et al., 2014; Lee and Namai, 1993, 1992; Orellana et al., 2007; Vall\u00e8s et al., 2012; Vickery, 1995; Weiss\u2010Schneeweiss et al., 2009)", "previouslyFormattedCitation" : "(Gita\u00ed et al., 2014; Lee and Namai, 1993, 1992; Orellana et al., 2007; Vall\u00e8s et al., 2012; Vickery, 1995; Weiss\u2010Schneeweiss et al., 2009)" }, "properties" : {  }, "schema" : "https://github.com/citation-style-language/schema/raw/master/csl-citation.json" }</w:instrText>
      </w:r>
      <w:r w:rsidRPr="00870BB1">
        <w:rPr>
          <w:rFonts w:ascii="Times New Roman" w:hAnsi="Times New Roman" w:cs="Times New Roman"/>
          <w:sz w:val="24"/>
          <w:szCs w:val="24"/>
          <w:lang w:val="en-US"/>
        </w:rPr>
        <w:fldChar w:fldCharType="separate"/>
      </w:r>
      <w:r w:rsidR="00431476" w:rsidRPr="00431476">
        <w:rPr>
          <w:rFonts w:ascii="Times New Roman" w:hAnsi="Times New Roman" w:cs="Times New Roman"/>
          <w:noProof/>
          <w:sz w:val="24"/>
          <w:szCs w:val="24"/>
          <w:lang w:val="en-US"/>
        </w:rPr>
        <w:t>(Gitaí et al., 2014; Lee and Namai, 1993, 1992; Orellana et al., 2007; Vallès et al., 2012; Vickery, 1995; Weiss</w:t>
      </w:r>
      <w:r w:rsidR="00431476" w:rsidRPr="00431476">
        <w:rPr>
          <w:rFonts w:ascii="Cambria Math" w:hAnsi="Cambria Math" w:cs="Cambria Math"/>
          <w:noProof/>
          <w:sz w:val="24"/>
          <w:szCs w:val="24"/>
          <w:lang w:val="en-US"/>
        </w:rPr>
        <w:t>‐</w:t>
      </w:r>
      <w:r w:rsidR="00431476" w:rsidRPr="00431476">
        <w:rPr>
          <w:rFonts w:ascii="Times New Roman" w:hAnsi="Times New Roman" w:cs="Times New Roman"/>
          <w:noProof/>
          <w:sz w:val="24"/>
          <w:szCs w:val="24"/>
          <w:lang w:val="en-US"/>
        </w:rPr>
        <w:t>Schneeweiss et al., 2009)</w:t>
      </w:r>
      <w:r w:rsidRPr="00870BB1">
        <w:rPr>
          <w:rFonts w:ascii="Times New Roman" w:hAnsi="Times New Roman" w:cs="Times New Roman"/>
          <w:sz w:val="24"/>
          <w:szCs w:val="24"/>
          <w:lang w:val="en-US"/>
        </w:rPr>
        <w:fldChar w:fldCharType="end"/>
      </w:r>
      <w:r w:rsidRPr="00870BB1">
        <w:rPr>
          <w:rFonts w:ascii="Times New Roman" w:hAnsi="Times New Roman" w:cs="Times New Roman"/>
          <w:sz w:val="24"/>
          <w:szCs w:val="24"/>
          <w:lang w:val="en-US"/>
        </w:rPr>
        <w:t xml:space="preserve">. Nonetheless, its importance has been recently </w:t>
      </w:r>
      <w:r>
        <w:rPr>
          <w:rFonts w:ascii="Times New Roman" w:hAnsi="Times New Roman" w:cs="Times New Roman"/>
          <w:sz w:val="24"/>
          <w:szCs w:val="24"/>
          <w:lang w:val="en-US"/>
        </w:rPr>
        <w:t>suggested</w:t>
      </w:r>
      <w:r w:rsidRPr="00870BB1">
        <w:rPr>
          <w:rFonts w:ascii="Times New Roman" w:hAnsi="Times New Roman" w:cs="Times New Roman"/>
          <w:sz w:val="24"/>
          <w:szCs w:val="24"/>
          <w:lang w:val="en-US"/>
        </w:rPr>
        <w:t xml:space="preserve"> to be neutral in terms of lineage diversification, probably because these events do not involve changes in genetic material content </w:t>
      </w:r>
      <w:r w:rsidRPr="00870BB1">
        <w:rPr>
          <w:rFonts w:ascii="Times New Roman" w:hAnsi="Times New Roman" w:cs="Times New Roman"/>
          <w:sz w:val="24"/>
          <w:szCs w:val="24"/>
          <w:lang w:val="en-US"/>
        </w:rPr>
        <w:fldChar w:fldCharType="begin" w:fldLock="1"/>
      </w:r>
      <w:r w:rsidR="00C301CC">
        <w:rPr>
          <w:rFonts w:ascii="Times New Roman" w:hAnsi="Times New Roman" w:cs="Times New Roman"/>
          <w:sz w:val="24"/>
          <w:szCs w:val="24"/>
          <w:lang w:val="en-US"/>
        </w:rPr>
        <w:instrText>ADDIN CSL_CITATION { "citationItems" : [ { "id" : "ITEM-1", "itemData" : { "DOI" : "10.1371/journal.pone.0085266", "ISSN" : "1932-6203", "author" : [ { "dropping-particle" : "", "family" : "Escudero", "given" : "Marcial", "non-dropping-particle" : "", "parse-names" : false, "suffix" : "" }, { "dropping-particle" : "", "family" : "Mart\u00edn-Bravo", "given" : "Santiago", "non-dropping-particle" : "", "parse-names" : false, "suffix" : "" }, { "dropping-particle" : "", "family" : "Mayrose", "given" : "Itay", "non-dropping-particle" : "", "parse-names" : false, "suffix" : "" }, { "dropping-particle" : "", "family" : "Fern\u00e1ndez-Mazuecos", "given" : "Mario", "non-dropping-particle" : "", "parse-names" : false, "suffix" : "" }, { "dropping-particle" : "", "family" : "Fiz-Palacios", "given" : "Omar", "non-dropping-particle" : "", "parse-names" : false, "suffix" : "" }, { "dropping-particle" : "", "family" : "Hipp", "given" : "Andrew L.", "non-dropping-particle" : "", "parse-names" : false, "suffix" : "" }, { "dropping-particle" : "", "family" : "Pimentel", "given" : "Manuel", "non-dropping-particle" : "", "parse-names" : false, "suffix" : "" }, { "dropping-particle" : "", "family" : "Jim\u00e9nez-Mej\u00edas", "given" : "Pedro", "non-dropping-particle" : "", "parse-names" : false, "suffix" : "" }, { "dropping-particle" : "", "family" : "Valc\u00e1rcel", "given" : "Virginia", "non-dropping-particle" : "", "parse-names" : false, "suffix" : "" }, { "dropping-particle" : "", "family" : "Vargas", "given" : "Pablo", "non-dropping-particle" : "", "parse-names" : false, "suffix" : "" }, { "dropping-particle" : "", "family" : "Luce\u00f1o", "given" : "Modesto", "non-dropping-particle" : "", "parse-names" : false, "suffix" : "" } ], "container-title" : "PLoS ONE", "editor" : [ { "dropping-particle" : "", "family" : "Marais", "given" : "Gabriel A. B.", "non-dropping-particle" : "", "parse-names" : false, "suffix" : "" } ], "id" : "ITEM-1", "issue" : "1", "issued" : { "date-parts" : [ [ "2014", "1", "9" ] ] }, "page" : "e85266", "title" : "Karyotypic changes through dysploidy persist longer over evolutionary time than polyploid changes", "type" : "article-journal", "volume" : "9" }, "uris" : [ "http://www.mendeley.com/documents/?uuid=a78e6870-582b-4b0e-813b-940c91eac804" ] } ], "mendeley" : { "formattedCitation" : "(Escudero et al., 2014)", "plainTextFormattedCitation" : "(Escudero et al., 2014)", "previouslyFormattedCitation" : "(Escudero et al., 2014)" }, "properties" : {  }, "schema" : "https://github.com/citation-style-language/schema/raw/master/csl-citation.json" }</w:instrText>
      </w:r>
      <w:r w:rsidRPr="00870BB1">
        <w:rPr>
          <w:rFonts w:ascii="Times New Roman" w:hAnsi="Times New Roman" w:cs="Times New Roman"/>
          <w:sz w:val="24"/>
          <w:szCs w:val="24"/>
          <w:lang w:val="en-US"/>
        </w:rPr>
        <w:fldChar w:fldCharType="separate"/>
      </w:r>
      <w:r w:rsidR="00431476" w:rsidRPr="00431476">
        <w:rPr>
          <w:rFonts w:ascii="Times New Roman" w:hAnsi="Times New Roman" w:cs="Times New Roman"/>
          <w:noProof/>
          <w:sz w:val="24"/>
          <w:szCs w:val="24"/>
          <w:lang w:val="en-US"/>
        </w:rPr>
        <w:t>(Escudero et al., 2014)</w:t>
      </w:r>
      <w:r w:rsidRPr="00870BB1">
        <w:rPr>
          <w:rFonts w:ascii="Times New Roman" w:hAnsi="Times New Roman" w:cs="Times New Roman"/>
          <w:sz w:val="24"/>
          <w:szCs w:val="24"/>
          <w:lang w:val="en-US"/>
        </w:rPr>
        <w:fldChar w:fldCharType="end"/>
      </w:r>
      <w:r w:rsidRPr="00F63BE1">
        <w:rPr>
          <w:rFonts w:ascii="Times New Roman" w:hAnsi="Times New Roman" w:cs="Times New Roman"/>
          <w:sz w:val="24"/>
          <w:szCs w:val="24"/>
          <w:lang w:val="en-US"/>
        </w:rPr>
        <w:t>.</w:t>
      </w:r>
    </w:p>
    <w:p w14:paraId="22ADC44B" w14:textId="77777777" w:rsidR="00AB67EB" w:rsidRDefault="00AB67EB" w:rsidP="00C746E5">
      <w:pPr>
        <w:spacing w:line="480" w:lineRule="auto"/>
        <w:jc w:val="both"/>
        <w:rPr>
          <w:rFonts w:ascii="Times New Roman" w:hAnsi="Times New Roman" w:cs="Times New Roman"/>
          <w:sz w:val="24"/>
          <w:szCs w:val="24"/>
          <w:lang w:val="en-US"/>
        </w:rPr>
      </w:pPr>
      <w:r w:rsidRPr="00221ACA">
        <w:rPr>
          <w:rFonts w:ascii="Times New Roman" w:hAnsi="Times New Roman" w:cs="Times New Roman"/>
          <w:sz w:val="24"/>
          <w:szCs w:val="24"/>
          <w:lang w:val="en-US"/>
        </w:rPr>
        <w:lastRenderedPageBreak/>
        <w:t>The cosmopolitan family of sedges</w:t>
      </w:r>
      <w:r w:rsidRPr="00F63BE1">
        <w:rPr>
          <w:rFonts w:ascii="Times New Roman" w:hAnsi="Times New Roman" w:cs="Times New Roman"/>
          <w:sz w:val="24"/>
          <w:szCs w:val="24"/>
          <w:lang w:val="en-US"/>
        </w:rPr>
        <w:t xml:space="preserve"> (Cyperaceae, ca. 5500 species; </w:t>
      </w:r>
      <w:r w:rsidRPr="003C398B">
        <w:rPr>
          <w:rFonts w:ascii="Times New Roman" w:hAnsi="Times New Roman" w:cs="Times New Roman"/>
          <w:sz w:val="24"/>
          <w:szCs w:val="24"/>
          <w:lang w:val="en-US"/>
        </w:rPr>
        <w:fldChar w:fldCharType="begin" w:fldLock="1"/>
      </w:r>
      <w:r w:rsidR="00C301CC">
        <w:rPr>
          <w:rFonts w:ascii="Times New Roman" w:hAnsi="Times New Roman" w:cs="Times New Roman"/>
          <w:sz w:val="24"/>
          <w:szCs w:val="24"/>
          <w:lang w:val="en-US"/>
        </w:rPr>
        <w:instrText>ADDIN CSL_CITATION { "citationItems" : [ { "id" : "ITEM-1", "itemData" : { "author" : [ { "dropping-particle" : "", "family" : "Govaerts", "given" : "R", "non-dropping-particle" : "", "parse-names" : false, "suffix" : "" }, { "dropping-particle" : "", "family" : "Koopman", "given" : "J", "non-dropping-particle" : "", "parse-names" : false, "suffix" : "" }, { "dropping-particle" : "", "family" : "Simpson", "given" : "D", "non-dropping-particle" : "", "parse-names" : false, "suffix" : "" }, { "dropping-particle" : "", "family" : "Goetghebeur", "given" : "P", "non-dropping-particle" : "", "parse-names" : false, "suffix" : "" }, { "dropping-particle" : "", "family" : "Wilson", "given" : "K", "non-dropping-particle" : "", "parse-names" : false, "suffix" : "" }, { "dropping-particle" : "", "family" : "Egorova", "given" : "T", "non-dropping-particle" : "", "parse-names" : false, "suffix" : "" }, { "dropping-particle" : "", "family" : "Bruhl", "given" : "J", "non-dropping-particle" : "", "parse-names" : false, "suffix" : "" } ], "container-title" : "The Board of Trustees of the Royal Botanic Gardens, Kew", "id" : "ITEM-1", "issued" : { "date-parts" : [ [ "2017" ] ] }, "publisher-place" : "The Board of Trustees of the Royal Botanic Gardens, Kew", "title" : "&lt;i&gt;World Checklist of Cyperaceae&lt;/i&gt;", "type" : "book" }, "uris" : [ "http://www.mendeley.com/documents/?uuid=8c9df483-43b9-41e0-ba81-c17ce25d4df1" ] } ], "mendeley" : { "formattedCitation" : "(Govaerts et al., 2017)", "manualFormatting" : "Govaerts et al. 2017", "plainTextFormattedCitation" : "(Govaerts et al., 2017)", "previouslyFormattedCitation" : "(Govaerts et al., 2017)" }, "properties" : {  }, "schema" : "https://github.com/citation-style-language/schema/raw/master/csl-citation.json" }</w:instrText>
      </w:r>
      <w:r w:rsidRPr="003C398B">
        <w:rPr>
          <w:rFonts w:ascii="Times New Roman" w:hAnsi="Times New Roman" w:cs="Times New Roman"/>
          <w:sz w:val="24"/>
          <w:szCs w:val="24"/>
          <w:lang w:val="en-US"/>
        </w:rPr>
        <w:fldChar w:fldCharType="separate"/>
      </w:r>
      <w:r w:rsidRPr="00F63BE1">
        <w:rPr>
          <w:rFonts w:ascii="Times New Roman" w:hAnsi="Times New Roman" w:cs="Times New Roman"/>
          <w:noProof/>
          <w:sz w:val="24"/>
          <w:szCs w:val="24"/>
          <w:lang w:val="en-US"/>
        </w:rPr>
        <w:t>Govaerts et al. 2017</w:t>
      </w:r>
      <w:r w:rsidRPr="003C398B">
        <w:rPr>
          <w:rFonts w:ascii="Times New Roman" w:hAnsi="Times New Roman" w:cs="Times New Roman"/>
          <w:sz w:val="24"/>
          <w:szCs w:val="24"/>
          <w:lang w:val="en-US"/>
        </w:rPr>
        <w:fldChar w:fldCharType="end"/>
      </w:r>
      <w:r w:rsidRPr="00F63BE1">
        <w:rPr>
          <w:rFonts w:ascii="Times New Roman" w:hAnsi="Times New Roman" w:cs="Times New Roman"/>
          <w:sz w:val="24"/>
          <w:szCs w:val="24"/>
          <w:lang w:val="en-US"/>
        </w:rPr>
        <w:t xml:space="preserve">) </w:t>
      </w:r>
      <w:r>
        <w:rPr>
          <w:rFonts w:ascii="Times New Roman" w:hAnsi="Times New Roman" w:cs="Times New Roman"/>
          <w:sz w:val="24"/>
          <w:szCs w:val="24"/>
          <w:lang w:val="en-US"/>
        </w:rPr>
        <w:t>is</w:t>
      </w:r>
      <w:r w:rsidRPr="00221ACA">
        <w:rPr>
          <w:rFonts w:ascii="Times New Roman" w:hAnsi="Times New Roman" w:cs="Times New Roman"/>
          <w:sz w:val="24"/>
          <w:szCs w:val="24"/>
          <w:lang w:val="en-US"/>
        </w:rPr>
        <w:t xml:space="preserve"> the tenth richest</w:t>
      </w:r>
      <w:r w:rsidRPr="0024267D">
        <w:rPr>
          <w:rFonts w:ascii="Times New Roman" w:hAnsi="Times New Roman" w:cs="Times New Roman"/>
          <w:sz w:val="24"/>
          <w:szCs w:val="24"/>
          <w:lang w:val="en-US"/>
        </w:rPr>
        <w:t xml:space="preserve"> angiosperm family and it is mainly diversified on the tropics, with exception of genus </w:t>
      </w:r>
      <w:r w:rsidRPr="0024267D">
        <w:rPr>
          <w:rFonts w:ascii="Times New Roman" w:hAnsi="Times New Roman" w:cs="Times New Roman"/>
          <w:i/>
          <w:sz w:val="24"/>
          <w:szCs w:val="24"/>
          <w:lang w:val="en-US"/>
        </w:rPr>
        <w:t>Carex</w:t>
      </w:r>
      <w:r w:rsidRPr="0024267D">
        <w:rPr>
          <w:rFonts w:ascii="Times New Roman" w:hAnsi="Times New Roman" w:cs="Times New Roman"/>
          <w:sz w:val="24"/>
          <w:szCs w:val="24"/>
          <w:lang w:val="en-US"/>
        </w:rPr>
        <w:t xml:space="preserve"> L. that is distributed mostly along the temperate regions </w:t>
      </w:r>
      <w:r w:rsidRPr="003C398B">
        <w:rPr>
          <w:rFonts w:ascii="Times New Roman" w:hAnsi="Times New Roman" w:cs="Times New Roman"/>
          <w:sz w:val="24"/>
          <w:szCs w:val="24"/>
          <w:lang w:val="en-US"/>
        </w:rPr>
        <w:fldChar w:fldCharType="begin" w:fldLock="1"/>
      </w:r>
      <w:r w:rsidR="00C301CC">
        <w:rPr>
          <w:rFonts w:ascii="Times New Roman" w:hAnsi="Times New Roman" w:cs="Times New Roman"/>
          <w:sz w:val="24"/>
          <w:szCs w:val="24"/>
          <w:lang w:val="en-US"/>
        </w:rPr>
        <w:instrText>ADDIN CSL_CITATION { "citationItems" : [ { "id" : "ITEM-1", "itemData" : { "ISSN" : "0008-4026", "author" : [ { "dropping-particle" : "", "family" : "Reznicek", "given" : "A A", "non-dropping-particle" : "", "parse-names" : false, "suffix" : "" } ], "container-title" : "Canadian Journal of Botany-Revue Canadienne De Botanique", "id" : "ITEM-1", "issue" : "7", "issued" : { "date-parts" : [ [ "1990" ] ] }, "note" : "PT: J; CT: SYMP ON SYSTEMATICS AND ECOLOGY OF THE GENUS CAREX ( CYPERACEAE ); CY: JUN 16, 1987; CL: MONTREAL, CANADA; SP: CANADIAN BOTAN ASSOC, SECT SYSTEMAT &amp;amp; PHYTOGEOG; NR: 119; TC: 88; J9: CAN J BOT; PG: 24; GA: DV194; UT: WOS:A1990DV19400002", "page" : "1409-1432", "publisher" : "NATL RESEARCH COUNCIL CANADA", "publisher-place" : "REZNICEK, AA (reprint author), UNIV MICHIGAN HERBARIUM,N UNIV BLDG,ANN ARBOR,MI 48109, USA.", "title" : "Evolution in Sedges (Carex, Cyperaceae)", "type" : "article-journal", "volume" : "68" }, "uris" : [ "http://www.mendeley.com/documents/?uuid=5a0a87f2-717d-4340-bf3d-6c4bba2a8c19" ] } ], "mendeley" : { "formattedCitation" : "(Reznicek, 1990)", "plainTextFormattedCitation" : "(Reznicek, 1990)", "previouslyFormattedCitation" : "(Reznicek, 1990)" }, "properties" : {  }, "schema" : "https://github.com/citation-style-language/schema/raw/master/csl-citation.json" }</w:instrText>
      </w:r>
      <w:r w:rsidRPr="003C398B">
        <w:rPr>
          <w:rFonts w:ascii="Times New Roman" w:hAnsi="Times New Roman" w:cs="Times New Roman"/>
          <w:sz w:val="24"/>
          <w:szCs w:val="24"/>
          <w:lang w:val="en-US"/>
        </w:rPr>
        <w:fldChar w:fldCharType="separate"/>
      </w:r>
      <w:r w:rsidR="00431476" w:rsidRPr="00431476">
        <w:rPr>
          <w:rFonts w:ascii="Times New Roman" w:hAnsi="Times New Roman" w:cs="Times New Roman"/>
          <w:noProof/>
          <w:sz w:val="24"/>
          <w:szCs w:val="24"/>
          <w:lang w:val="en-US"/>
        </w:rPr>
        <w:t>(Reznicek, 1990)</w:t>
      </w:r>
      <w:r w:rsidRPr="003C398B">
        <w:rPr>
          <w:rFonts w:ascii="Times New Roman" w:hAnsi="Times New Roman" w:cs="Times New Roman"/>
          <w:sz w:val="24"/>
          <w:szCs w:val="24"/>
          <w:lang w:val="en-US"/>
        </w:rPr>
        <w:fldChar w:fldCharType="end"/>
      </w:r>
      <w:r w:rsidRPr="003C398B">
        <w:rPr>
          <w:rFonts w:ascii="Times New Roman" w:hAnsi="Times New Roman" w:cs="Times New Roman"/>
          <w:sz w:val="24"/>
          <w:szCs w:val="24"/>
          <w:lang w:val="en-US"/>
        </w:rPr>
        <w:t>. Moreover, sedges are the angiosperm family with</w:t>
      </w:r>
      <w:r w:rsidRPr="00870BB1">
        <w:rPr>
          <w:rFonts w:ascii="Times New Roman" w:hAnsi="Times New Roman" w:cs="Times New Roman"/>
          <w:sz w:val="24"/>
          <w:szCs w:val="24"/>
          <w:lang w:val="en-US"/>
        </w:rPr>
        <w:t xml:space="preserve"> highest chromosomal variation </w:t>
      </w:r>
      <w:r w:rsidRPr="00870BB1">
        <w:rPr>
          <w:rFonts w:ascii="Times New Roman" w:hAnsi="Times New Roman" w:cs="Times New Roman"/>
          <w:sz w:val="24"/>
          <w:szCs w:val="24"/>
          <w:lang w:val="en-US"/>
        </w:rPr>
        <w:fldChar w:fldCharType="begin" w:fldLock="1"/>
      </w:r>
      <w:r w:rsidR="00C301CC">
        <w:rPr>
          <w:rFonts w:ascii="Times New Roman" w:hAnsi="Times New Roman" w:cs="Times New Roman"/>
          <w:sz w:val="24"/>
          <w:szCs w:val="24"/>
          <w:lang w:val="en-US"/>
        </w:rPr>
        <w:instrText>ADDIN CSL_CITATION { "citationItems" : [ { "id" : "ITEM-1", "itemData" : { "DOI" : "10.1007/s12229-008-9011-y", "ISSN" : "0006-8101", "author" : [ { "dropping-particle" : "", "family" : "Roalson", "given" : "Eric H.", "non-dropping-particle" : "", "parse-names" : false, "suffix" : "" } ], "container-title" : "The Botanical Review", "id" : "ITEM-1", "issue" : "2", "issued" : { "date-parts" : [ [ "2008", "6", "25" ] ] }, "page" : "209-393", "title" : "A synopsis of chromosome number variation in the Cyperaceae", "type" : "article-journal", "volume" : "74" }, "uris" : [ "http://www.mendeley.com/documents/?uuid=2b1c4262-3d5c-4015-9df7-9fd6fa4e46f1" ] } ], "mendeley" : { "formattedCitation" : "(Roalson, 2008)", "manualFormatting" : "(2n=4\u2013224; Roalson 2008)", "plainTextFormattedCitation" : "(Roalson, 2008)", "previouslyFormattedCitation" : "(Roalson, 2008)" }, "properties" : {  }, "schema" : "https://github.com/citation-style-language/schema/raw/master/csl-citation.json" }</w:instrText>
      </w:r>
      <w:r w:rsidRPr="00870BB1">
        <w:rPr>
          <w:rFonts w:ascii="Times New Roman" w:hAnsi="Times New Roman" w:cs="Times New Roman"/>
          <w:sz w:val="24"/>
          <w:szCs w:val="24"/>
          <w:lang w:val="en-US"/>
        </w:rPr>
        <w:fldChar w:fldCharType="separate"/>
      </w:r>
      <w:r w:rsidRPr="00870BB1">
        <w:rPr>
          <w:rFonts w:ascii="Times New Roman" w:hAnsi="Times New Roman" w:cs="Times New Roman"/>
          <w:noProof/>
          <w:sz w:val="24"/>
          <w:szCs w:val="24"/>
          <w:lang w:val="en-US"/>
        </w:rPr>
        <w:t>(2n=4–224; Roalson 2008)</w:t>
      </w:r>
      <w:r w:rsidRPr="00870BB1">
        <w:rPr>
          <w:rFonts w:ascii="Times New Roman" w:hAnsi="Times New Roman" w:cs="Times New Roman"/>
          <w:sz w:val="24"/>
          <w:szCs w:val="24"/>
          <w:lang w:val="en-US"/>
        </w:rPr>
        <w:fldChar w:fldCharType="end"/>
      </w:r>
      <w:r w:rsidRPr="00870BB1">
        <w:rPr>
          <w:rFonts w:ascii="Times New Roman" w:hAnsi="Times New Roman" w:cs="Times New Roman"/>
          <w:sz w:val="24"/>
          <w:szCs w:val="24"/>
          <w:lang w:val="en-US"/>
        </w:rPr>
        <w:t xml:space="preserve">. </w:t>
      </w:r>
      <w:r>
        <w:rPr>
          <w:rFonts w:ascii="Times New Roman" w:hAnsi="Times New Roman" w:cs="Times New Roman"/>
          <w:sz w:val="24"/>
          <w:szCs w:val="24"/>
          <w:lang w:val="en-US"/>
        </w:rPr>
        <w:t>Because of its high species richness and wide range of chromosome numbers</w:t>
      </w:r>
      <w:r w:rsidRPr="00870BB1">
        <w:rPr>
          <w:rFonts w:ascii="Times New Roman" w:hAnsi="Times New Roman" w:cs="Times New Roman"/>
          <w:sz w:val="24"/>
          <w:szCs w:val="24"/>
          <w:lang w:val="en-US"/>
        </w:rPr>
        <w:t>, Cyperaceae constitutes a model taxa</w:t>
      </w:r>
      <w:r>
        <w:rPr>
          <w:rFonts w:ascii="Times New Roman" w:hAnsi="Times New Roman" w:cs="Times New Roman"/>
          <w:sz w:val="24"/>
          <w:szCs w:val="24"/>
          <w:lang w:val="en-US"/>
        </w:rPr>
        <w:t xml:space="preserve"> for implementing studies</w:t>
      </w:r>
      <w:r w:rsidRPr="00870BB1">
        <w:rPr>
          <w:rFonts w:ascii="Times New Roman" w:hAnsi="Times New Roman" w:cs="Times New Roman"/>
          <w:sz w:val="24"/>
          <w:szCs w:val="24"/>
          <w:lang w:val="en-US"/>
        </w:rPr>
        <w:t xml:space="preserve"> </w:t>
      </w:r>
      <w:r>
        <w:rPr>
          <w:rFonts w:ascii="Times New Roman" w:hAnsi="Times New Roman" w:cs="Times New Roman"/>
          <w:sz w:val="24"/>
          <w:szCs w:val="24"/>
          <w:lang w:val="en-US"/>
        </w:rPr>
        <w:t>o</w:t>
      </w:r>
      <w:r w:rsidRPr="00870BB1">
        <w:rPr>
          <w:rFonts w:ascii="Times New Roman" w:hAnsi="Times New Roman" w:cs="Times New Roman"/>
          <w:sz w:val="24"/>
          <w:szCs w:val="24"/>
          <w:lang w:val="en-US"/>
        </w:rPr>
        <w:t xml:space="preserve">n </w:t>
      </w:r>
      <w:r>
        <w:rPr>
          <w:rFonts w:ascii="Times New Roman" w:hAnsi="Times New Roman" w:cs="Times New Roman"/>
          <w:sz w:val="24"/>
          <w:szCs w:val="24"/>
          <w:lang w:val="en-US"/>
        </w:rPr>
        <w:t xml:space="preserve">biodiversity, </w:t>
      </w:r>
      <w:r w:rsidRPr="00870BB1">
        <w:rPr>
          <w:rFonts w:ascii="Times New Roman" w:hAnsi="Times New Roman" w:cs="Times New Roman"/>
          <w:sz w:val="24"/>
          <w:szCs w:val="24"/>
          <w:lang w:val="en-US"/>
        </w:rPr>
        <w:t xml:space="preserve">evolution and systematics, especially the genus </w:t>
      </w:r>
      <w:r w:rsidRPr="00870BB1">
        <w:rPr>
          <w:rFonts w:ascii="Times New Roman" w:hAnsi="Times New Roman" w:cs="Times New Roman"/>
          <w:i/>
          <w:sz w:val="24"/>
          <w:szCs w:val="24"/>
          <w:lang w:val="en-US"/>
        </w:rPr>
        <w:t>Carex</w:t>
      </w:r>
      <w:r w:rsidRPr="00870BB1">
        <w:rPr>
          <w:rFonts w:ascii="Times New Roman" w:hAnsi="Times New Roman" w:cs="Times New Roman"/>
          <w:sz w:val="24"/>
          <w:szCs w:val="24"/>
          <w:lang w:val="en-US"/>
        </w:rPr>
        <w:t xml:space="preserve"> </w:t>
      </w:r>
      <w:r w:rsidRPr="00870BB1">
        <w:rPr>
          <w:rFonts w:ascii="Times New Roman" w:hAnsi="Times New Roman" w:cs="Times New Roman"/>
          <w:sz w:val="24"/>
          <w:szCs w:val="24"/>
          <w:lang w:val="en-US"/>
        </w:rPr>
        <w:fldChar w:fldCharType="begin" w:fldLock="1"/>
      </w:r>
      <w:r w:rsidR="00C301CC">
        <w:rPr>
          <w:rFonts w:ascii="Times New Roman" w:hAnsi="Times New Roman" w:cs="Times New Roman"/>
          <w:sz w:val="24"/>
          <w:szCs w:val="24"/>
          <w:lang w:val="en-US"/>
        </w:rPr>
        <w:instrText>ADDIN CSL_CITATION { "citationItems" : [ { "id" : "ITEM-1", "itemData" : { "DOI" : "10.1111/j.1558-5646.2007.00183.x", "ISSN" : "0014-3820", "author" : [ { "dropping-particle" : "", "family" : "Hipp", "given" : "Andrew L.", "non-dropping-particle" : "", "parse-names" : false, "suffix" : "" } ], "container-title" : "Evolution", "id" : "ITEM-1", "issue" : "9", "issued" : { "date-parts" : [ [ "2007", "9" ] ] }, "page" : "2175-2194", "title" : "Nonuniform processes of chromosome evolution in sedges (&lt;i&gt;Carex&lt;/i&gt;: Cyperaceae)", "type" : "article-journal", "volume" : "61" }, "uris" : [ "http://www.mendeley.com/documents/?uuid=f1893d43-8bcf-4060-a984-41734e65b911" ] } ], "mendeley" : { "formattedCitation" : "(Hipp, 2007)", "manualFormatting" : "(e.g. Hipp 2007)", "plainTextFormattedCitation" : "(Hipp, 2007)", "previouslyFormattedCitation" : "(Hipp, 2007)" }, "properties" : {  }, "schema" : "https://github.com/citation-style-language/schema/raw/master/csl-citation.json" }</w:instrText>
      </w:r>
      <w:r w:rsidRPr="00870BB1">
        <w:rPr>
          <w:rFonts w:ascii="Times New Roman" w:hAnsi="Times New Roman" w:cs="Times New Roman"/>
          <w:sz w:val="24"/>
          <w:szCs w:val="24"/>
          <w:lang w:val="en-US"/>
        </w:rPr>
        <w:fldChar w:fldCharType="separate"/>
      </w:r>
      <w:r w:rsidRPr="00EA68E2">
        <w:rPr>
          <w:rFonts w:ascii="Times New Roman" w:hAnsi="Times New Roman" w:cs="Times New Roman"/>
          <w:noProof/>
          <w:sz w:val="24"/>
          <w:szCs w:val="24"/>
          <w:lang w:val="en-US"/>
        </w:rPr>
        <w:t>(e</w:t>
      </w:r>
      <w:r>
        <w:rPr>
          <w:rFonts w:ascii="Times New Roman" w:hAnsi="Times New Roman" w:cs="Times New Roman"/>
          <w:noProof/>
          <w:sz w:val="24"/>
          <w:szCs w:val="24"/>
          <w:lang w:val="en-US"/>
        </w:rPr>
        <w:t>.</w:t>
      </w:r>
      <w:r w:rsidRPr="00EA68E2">
        <w:rPr>
          <w:rFonts w:ascii="Times New Roman" w:hAnsi="Times New Roman" w:cs="Times New Roman"/>
          <w:noProof/>
          <w:sz w:val="24"/>
          <w:szCs w:val="24"/>
          <w:lang w:val="en-US"/>
        </w:rPr>
        <w:t xml:space="preserve">g. </w:t>
      </w:r>
      <w:r w:rsidRPr="00870BB1">
        <w:rPr>
          <w:rFonts w:ascii="Times New Roman" w:hAnsi="Times New Roman" w:cs="Times New Roman"/>
          <w:noProof/>
          <w:sz w:val="24"/>
          <w:szCs w:val="24"/>
          <w:lang w:val="en-US"/>
        </w:rPr>
        <w:t>Hipp 2007)</w:t>
      </w:r>
      <w:r w:rsidRPr="00870BB1">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This genus </w:t>
      </w:r>
      <w:r w:rsidRPr="00870BB1">
        <w:rPr>
          <w:rFonts w:ascii="Times New Roman" w:hAnsi="Times New Roman" w:cs="Times New Roman"/>
          <w:sz w:val="24"/>
          <w:szCs w:val="24"/>
          <w:lang w:val="en-US"/>
        </w:rPr>
        <w:t xml:space="preserve">also present a wide variation of chromosome numbers </w:t>
      </w:r>
      <w:r w:rsidRPr="00870BB1">
        <w:rPr>
          <w:rFonts w:ascii="Times New Roman" w:hAnsi="Times New Roman" w:cs="Times New Roman"/>
          <w:sz w:val="24"/>
          <w:szCs w:val="24"/>
          <w:lang w:val="en-GB"/>
        </w:rPr>
        <w:t xml:space="preserve">(2n=12–124; </w:t>
      </w:r>
      <w:r w:rsidRPr="00870BB1">
        <w:rPr>
          <w:rFonts w:ascii="Times New Roman" w:hAnsi="Times New Roman" w:cs="Times New Roman"/>
          <w:sz w:val="24"/>
          <w:szCs w:val="24"/>
          <w:lang w:val="en-GB"/>
        </w:rPr>
        <w:fldChar w:fldCharType="begin" w:fldLock="1"/>
      </w:r>
      <w:r w:rsidR="00C301CC">
        <w:rPr>
          <w:rFonts w:ascii="Times New Roman" w:hAnsi="Times New Roman" w:cs="Times New Roman"/>
          <w:sz w:val="24"/>
          <w:szCs w:val="24"/>
          <w:lang w:val="en-GB"/>
        </w:rPr>
        <w:instrText>ADDIN CSL_CITATION { "citationItems" : [ { "id" : "ITEM-1", "itemData" : { "DOI" : "10.1007/s12229-008-9011-y", "ISSN" : "0006-8101", "author" : [ { "dropping-particle" : "", "family" : "Roalson", "given" : "Eric H.", "non-dropping-particle" : "", "parse-names" : false, "suffix" : "" } ], "container-title" : "The Botanical Review", "id" : "ITEM-1", "issue" : "2", "issued" : { "date-parts" : [ [ "2008", "6", "25" ] ] }, "page" : "209-393", "title" : "A synopsis of chromosome number variation in the Cyperaceae", "type" : "article-journal", "volume" : "74" }, "uris" : [ "http://www.mendeley.com/documents/?uuid=2b1c4262-3d5c-4015-9df7-9fd6fa4e46f1" ] } ], "mendeley" : { "formattedCitation" : "(Roalson, 2008)", "manualFormatting" : "Roalson 2008", "plainTextFormattedCitation" : "(Roalson, 2008)", "previouslyFormattedCitation" : "(Roalson, 2008)" }, "properties" : {  }, "schema" : "https://github.com/citation-style-language/schema/raw/master/csl-citation.json" }</w:instrText>
      </w:r>
      <w:r w:rsidRPr="00870BB1">
        <w:rPr>
          <w:rFonts w:ascii="Times New Roman" w:hAnsi="Times New Roman" w:cs="Times New Roman"/>
          <w:sz w:val="24"/>
          <w:szCs w:val="24"/>
          <w:lang w:val="en-GB"/>
        </w:rPr>
        <w:fldChar w:fldCharType="separate"/>
      </w:r>
      <w:r w:rsidRPr="00870BB1">
        <w:rPr>
          <w:rFonts w:ascii="Times New Roman" w:hAnsi="Times New Roman" w:cs="Times New Roman"/>
          <w:noProof/>
          <w:sz w:val="24"/>
          <w:szCs w:val="24"/>
          <w:lang w:val="en-GB"/>
        </w:rPr>
        <w:t>Roalson 2008</w:t>
      </w:r>
      <w:r w:rsidRPr="00870BB1">
        <w:rPr>
          <w:rFonts w:ascii="Times New Roman" w:hAnsi="Times New Roman" w:cs="Times New Roman"/>
          <w:sz w:val="24"/>
          <w:szCs w:val="24"/>
          <w:lang w:val="en-GB"/>
        </w:rPr>
        <w:fldChar w:fldCharType="end"/>
      </w:r>
      <w:r w:rsidRPr="00870BB1">
        <w:rPr>
          <w:rFonts w:ascii="Times New Roman" w:hAnsi="Times New Roman" w:cs="Times New Roman"/>
          <w:sz w:val="24"/>
          <w:szCs w:val="24"/>
          <w:lang w:val="en-GB"/>
        </w:rPr>
        <w:t>)</w:t>
      </w:r>
      <w:r w:rsidRPr="00870BB1">
        <w:rPr>
          <w:rFonts w:ascii="Times New Roman" w:hAnsi="Times New Roman" w:cs="Times New Roman"/>
          <w:sz w:val="24"/>
          <w:szCs w:val="24"/>
          <w:lang w:val="en-US"/>
        </w:rPr>
        <w:t xml:space="preserve"> which have encourage important works on this matter </w:t>
      </w:r>
      <w:r w:rsidRPr="00870BB1">
        <w:rPr>
          <w:rFonts w:ascii="Times New Roman" w:hAnsi="Times New Roman" w:cs="Times New Roman"/>
          <w:sz w:val="24"/>
          <w:szCs w:val="24"/>
          <w:lang w:val="en-US"/>
        </w:rPr>
        <w:fldChar w:fldCharType="begin" w:fldLock="1"/>
      </w:r>
      <w:r w:rsidR="00C301CC">
        <w:rPr>
          <w:rFonts w:ascii="Times New Roman" w:hAnsi="Times New Roman" w:cs="Times New Roman"/>
          <w:sz w:val="24"/>
          <w:szCs w:val="24"/>
          <w:lang w:val="en-US"/>
        </w:rPr>
        <w:instrText>ADDIN CSL_CITATION { "citationItems" : [ { "id" : "ITEM-1", "itemData" : { "DOI" : "10.1111/j.1558-5646.2007.00183.x", "ISSN" : "0014-3820", "author" : [ { "dropping-particle" : "", "family" : "Hipp", "given" : "Andrew L.", "non-dropping-particle" : "", "parse-names" : false, "suffix" : "" } ], "container-title" : "Evolution", "id" : "ITEM-1", "issue" : "9", "issued" : { "date-parts" : [ [ "2007", "9" ] ] }, "page" : "2175-2194", "title" : "Nonuniform processes of chromosome evolution in sedges (&lt;i&gt;Carex&lt;/i&gt;: Cyperaceae)", "type" : "article-journal", "volume" : "61" }, "uris" : [ "http://www.mendeley.com/documents/?uuid=f1893d43-8bcf-4060-a984-41734e65b911" ] }, { "id" : "ITEM-2", "itemData" : { "DOI" : "10.1007/s12229-008-9011-y", "ISSN" : "0006-8101", "author" : [ { "dropping-particle" : "", "family" : "Roalson", "given" : "Eric H.", "non-dropping-particle" : "", "parse-names" : false, "suffix" : "" } ], "container-title" : "The Botanical Review", "id" : "ITEM-2", "issue" : "2", "issued" : { "date-parts" : [ [ "2008", "6", "25" ] ] }, "page" : "209-393", "title" : "A synopsis of chromosome number variation in the Cyperaceae", "type" : "article-journal", "volume" : "74" }, "uris" : [ "http://www.mendeley.com/documents/?uuid=2b1c4262-3d5c-4015-9df7-9fd6fa4e46f1" ] } ], "mendeley" : { "formattedCitation" : "(Hipp, 2007; Roalson, 2008)", "manualFormatting" : "(e.g. Hipp 2007 and Roalson 2008b)", "plainTextFormattedCitation" : "(Hipp, 2007; Roalson, 2008)", "previouslyFormattedCitation" : "(Hipp, 2007; Roalson, 2008)" }, "properties" : {  }, "schema" : "https://github.com/citation-style-language/schema/raw/master/csl-citation.json" }</w:instrText>
      </w:r>
      <w:r w:rsidRPr="00870BB1">
        <w:rPr>
          <w:rFonts w:ascii="Times New Roman" w:hAnsi="Times New Roman" w:cs="Times New Roman"/>
          <w:sz w:val="24"/>
          <w:szCs w:val="24"/>
          <w:lang w:val="en-US"/>
        </w:rPr>
        <w:fldChar w:fldCharType="separate"/>
      </w:r>
      <w:r w:rsidRPr="00870BB1">
        <w:rPr>
          <w:rFonts w:ascii="Times New Roman" w:hAnsi="Times New Roman" w:cs="Times New Roman"/>
          <w:noProof/>
          <w:sz w:val="24"/>
          <w:szCs w:val="24"/>
          <w:lang w:val="en-US"/>
        </w:rPr>
        <w:t>(e.g. Hipp 2007 and Roalson 2008b)</w:t>
      </w:r>
      <w:r w:rsidRPr="00870BB1">
        <w:rPr>
          <w:rFonts w:ascii="Times New Roman" w:hAnsi="Times New Roman" w:cs="Times New Roman"/>
          <w:sz w:val="24"/>
          <w:szCs w:val="24"/>
          <w:lang w:val="en-US"/>
        </w:rPr>
        <w:fldChar w:fldCharType="end"/>
      </w:r>
      <w:r w:rsidRPr="00870BB1">
        <w:rPr>
          <w:rFonts w:ascii="Times New Roman" w:hAnsi="Times New Roman" w:cs="Times New Roman"/>
          <w:sz w:val="24"/>
          <w:szCs w:val="24"/>
          <w:lang w:val="en-US"/>
        </w:rPr>
        <w:t xml:space="preserve">. </w:t>
      </w:r>
      <w:r>
        <w:rPr>
          <w:rFonts w:ascii="Times New Roman" w:hAnsi="Times New Roman" w:cs="Times New Roman"/>
          <w:sz w:val="24"/>
          <w:szCs w:val="24"/>
          <w:lang w:val="en-US"/>
        </w:rPr>
        <w:t>V</w:t>
      </w:r>
      <w:r w:rsidRPr="00870BB1">
        <w:rPr>
          <w:rFonts w:ascii="Times New Roman" w:hAnsi="Times New Roman" w:cs="Times New Roman"/>
          <w:sz w:val="24"/>
          <w:szCs w:val="24"/>
          <w:lang w:val="en-US"/>
        </w:rPr>
        <w:t>ariation in</w:t>
      </w:r>
      <w:r>
        <w:rPr>
          <w:rFonts w:ascii="Times New Roman" w:hAnsi="Times New Roman" w:cs="Times New Roman"/>
          <w:sz w:val="24"/>
          <w:szCs w:val="24"/>
          <w:lang w:val="en-US"/>
        </w:rPr>
        <w:t xml:space="preserve"> the number of</w:t>
      </w:r>
      <w:r w:rsidRPr="00870BB1">
        <w:rPr>
          <w:rFonts w:ascii="Times New Roman" w:hAnsi="Times New Roman" w:cs="Times New Roman"/>
          <w:sz w:val="24"/>
          <w:szCs w:val="24"/>
          <w:lang w:val="en-US"/>
        </w:rPr>
        <w:t xml:space="preserve"> chromosome</w:t>
      </w:r>
      <w:r>
        <w:rPr>
          <w:rFonts w:ascii="Times New Roman" w:hAnsi="Times New Roman" w:cs="Times New Roman"/>
          <w:sz w:val="24"/>
          <w:szCs w:val="24"/>
          <w:lang w:val="en-US"/>
        </w:rPr>
        <w:t>s</w:t>
      </w:r>
      <w:r w:rsidRPr="00870BB1">
        <w:rPr>
          <w:rFonts w:ascii="Times New Roman" w:hAnsi="Times New Roman" w:cs="Times New Roman"/>
          <w:sz w:val="24"/>
          <w:szCs w:val="24"/>
          <w:lang w:val="en-US"/>
        </w:rPr>
        <w:t xml:space="preserve"> and changes in the mode o</w:t>
      </w:r>
      <w:r>
        <w:rPr>
          <w:rFonts w:ascii="Times New Roman" w:hAnsi="Times New Roman" w:cs="Times New Roman"/>
          <w:sz w:val="24"/>
          <w:szCs w:val="24"/>
          <w:lang w:val="en-US"/>
        </w:rPr>
        <w:t>f evolution have been suggested</w:t>
      </w:r>
      <w:r w:rsidRPr="00870BB1">
        <w:rPr>
          <w:rFonts w:ascii="Times New Roman" w:hAnsi="Times New Roman" w:cs="Times New Roman"/>
          <w:sz w:val="24"/>
          <w:szCs w:val="24"/>
          <w:lang w:val="en-US"/>
        </w:rPr>
        <w:t xml:space="preserve"> as a possible driver of species richness </w:t>
      </w:r>
      <w:r w:rsidRPr="00C97EDA">
        <w:rPr>
          <w:rFonts w:ascii="Times New Roman" w:hAnsi="Times New Roman" w:cs="Times New Roman"/>
          <w:sz w:val="24"/>
          <w:szCs w:val="24"/>
          <w:lang w:val="en-US"/>
        </w:rPr>
        <w:t xml:space="preserve">increment in </w:t>
      </w:r>
      <w:r w:rsidRPr="00C97EDA">
        <w:rPr>
          <w:rFonts w:ascii="Times New Roman" w:hAnsi="Times New Roman" w:cs="Times New Roman"/>
          <w:i/>
          <w:sz w:val="24"/>
          <w:szCs w:val="24"/>
          <w:lang w:val="en-US"/>
        </w:rPr>
        <w:t>Carex</w:t>
      </w:r>
      <w:r>
        <w:rPr>
          <w:rFonts w:ascii="Times New Roman" w:hAnsi="Times New Roman" w:cs="Times New Roman"/>
          <w:i/>
          <w:sz w:val="24"/>
          <w:szCs w:val="24"/>
          <w:lang w:val="en-US"/>
        </w:rPr>
        <w:t xml:space="preserve"> </w:t>
      </w:r>
      <w:r w:rsidRPr="00870BB1">
        <w:rPr>
          <w:rFonts w:ascii="Times New Roman" w:hAnsi="Times New Roman" w:cs="Times New Roman"/>
          <w:sz w:val="24"/>
          <w:szCs w:val="24"/>
          <w:lang w:val="en-US"/>
        </w:rPr>
        <w:fldChar w:fldCharType="begin" w:fldLock="1"/>
      </w:r>
      <w:r w:rsidR="005B3A6B">
        <w:rPr>
          <w:rFonts w:ascii="Times New Roman" w:hAnsi="Times New Roman" w:cs="Times New Roman"/>
          <w:sz w:val="24"/>
          <w:szCs w:val="24"/>
          <w:lang w:val="en-US"/>
        </w:rPr>
        <w:instrText>ADDIN CSL_CITATION { "citationItems" : [ { "id" : "ITEM-1", "itemData" : { "DOI" : "//0-dx.doi.org.athenea.upo.es/10.1016/j.ympev.2012.02.005", "ISSN" : "1055-7903", "abstract" : "The sedge family (Cyperaceae: Poales; ca. 5600 spp.) is a hyperdiverse cosmopolitan group with centres of species diversity in Africa, Australia, eastern Asia, North America, and the Neotropics. Carex, with ca. 40% of the species in the family, is one of the most species-rich angiosperm genera and the most diverse in temperate regions of the Northern Hemisphere, making it atypical among plants in that it inverts the latitudinal gradient of species richness. Moreover, Carex exhibits high rates of chromosome rearrangement via fission, fusion, and translocation, which distinguishes it from the rest of the Cyperaceae. Here, we use a phylogenetic framework to examine how the onset of contemporary temperate climates and the processes of chromosome evolution have influenced the diversification dynamics of Carex. We provide estimates of diversification rates and map chromosome transitions across the evolutionary history of the main four clades of Carex. We demonstrate that Carex underwent a shift in diversification rates sometime between the Late Eocene and the Oligocene, during a global cooling period, which fits with a transition in diploid chromosome number. We suggest that adaptive radiation to novel temperate climates, aided by a shift in the mode of chromosome evolution, may explain the large-scale radiation of Carex and its latitudinal pattern of species richness.", "author" : [ { "dropping-particle" : "", "family" : "Escudero", "given" : "Marcial", "non-dropping-particle" : "", "parse-names" : false, "suffix" : "" }, { "dropping-particle" : "", "family" : "Hipp", "given" : "Andrew L.", "non-dropping-particle" : "", "parse-names" : false, "suffix" : "" }, { "dropping-particle" : "", "family" : "Waterway", "given" : "Marcia J.", "non-dropping-particle" : "", "parse-names" : false, "suffix" : "" }, { "dropping-particle" : "", "family" : "Valente", "given" : "Luis M.", "non-dropping-particle" : "", "parse-names" : false, "suffix" : "" } ], "container-title" : "Molecular Phylogenetics and Evolution", "id" : "ITEM-1", "issue" : "3", "issued" : { "date-parts" : [ [ "2012", "6" ] ] }, "page" : "650-655", "title" : "Diversification rates and chromosome evolution in the most diverse angiosperm genus of the temperate zone (&lt;i&gt;Carex&lt;/i&gt;, Cyperaceae)", "type" : "article-journal", "volume" : "63" }, "uris" : [ "http://www.mendeley.com/documents/?uuid=01d44ffc-d935-46a0-a7cf-7c7d3f2a0025" ] }, { "id" : "ITEM-2", "itemData" : { "DOI" : "10.1371/journal.pone.0085266", "ISSN" : "1932-6203", "author" : [ { "dropping-particle" : "", "family" : "Escudero", "given" : "Marcial", "non-dropping-particle" : "", "parse-names" : false, "suffix" : "" }, { "dropping-particle" : "", "family" : "Mart\u00edn-Bravo", "given" : "Santiago", "non-dropping-particle" : "", "parse-names" : false, "suffix" : "" }, { "dropping-particle" : "", "family" : "Mayrose", "given" : "Itay", "non-dropping-particle" : "", "parse-names" : false, "suffix" : "" }, { "dropping-particle" : "", "family" : "Fern\u00e1ndez-Mazuecos", "given" : "Mario", "non-dropping-particle" : "", "parse-names" : false, "suffix" : "" }, { "dropping-particle" : "", "family" : "Fiz-Palacios", "given" : "Omar", "non-dropping-particle" : "", "parse-names" : false, "suffix" : "" }, { "dropping-particle" : "", "family" : "Hipp", "given" : "Andrew L.", "non-dropping-particle" : "", "parse-names" : false, "suffix" : "" }, { "dropping-particle" : "", "family" : "Pimentel", "given" : "Manuel", "non-dropping-particle" : "", "parse-names" : false, "suffix" : "" }, { "dropping-particle" : "", "family" : "Jim\u00e9nez-Mej\u00edas", "given" : "Pedro", "non-dropping-particle" : "", "parse-names" : false, "suffix" : "" }, { "dropping-particle" : "", "family" : "Valc\u00e1rcel", "given" : "Virginia", "non-dropping-particle" : "", "parse-names" : false, "suffix" : "" }, { "dropping-particle" : "", "family" : "Vargas", "given" : "Pablo", "non-dropping-particle" : "", "parse-names" : false, "suffix" : "" }, { "dropping-particle" : "", "family" : "Luce\u00f1o", "given" : "Modesto", "non-dropping-particle" : "", "parse-names" : false, "suffix" : "" } ], "container-title" : "PLoS ONE", "editor" : [ { "dropping-particle" : "", "family" : "Marais", "given" : "Gabriel A. B.", "non-dropping-particle" : "", "parse-names" : false, "suffix" : "" } ], "id" : "ITEM-2", "issue" : "1", "issued" : { "date-parts" : [ [ "2014", "1", "9" ] ] }, "page" : "e85266", "title" : "Karyotypic changes through dysploidy persist longer over evolutionary time than polyploid changes", "type" : "article-journal", "volume" : "9" }, "uris" : [ "http://www.mendeley.com/documents/?uuid=2277d15f-90a7-4e17-b808-025ba73a8c0e" ] } ], "mendeley" : { "formattedCitation" : "(Escudero et al., 2014, 2012b)", "plainTextFormattedCitation" : "(Escudero et al., 2014, 2012b)", "previouslyFormattedCitation" : "(Escudero et al., 2014, 2012b)" }, "properties" : {  }, "schema" : "https://github.com/citation-style-language/schema/raw/master/csl-citation.json" }</w:instrText>
      </w:r>
      <w:r w:rsidRPr="00870BB1">
        <w:rPr>
          <w:rFonts w:ascii="Times New Roman" w:hAnsi="Times New Roman" w:cs="Times New Roman"/>
          <w:sz w:val="24"/>
          <w:szCs w:val="24"/>
          <w:lang w:val="en-US"/>
        </w:rPr>
        <w:fldChar w:fldCharType="separate"/>
      </w:r>
      <w:r w:rsidR="005B3A6B" w:rsidRPr="005B3A6B">
        <w:rPr>
          <w:rFonts w:ascii="Times New Roman" w:hAnsi="Times New Roman" w:cs="Times New Roman"/>
          <w:noProof/>
          <w:sz w:val="24"/>
          <w:szCs w:val="24"/>
          <w:lang w:val="en-US"/>
        </w:rPr>
        <w:t>(Escudero et al., 2014, 2012b)</w:t>
      </w:r>
      <w:r w:rsidRPr="00870BB1">
        <w:rPr>
          <w:rFonts w:ascii="Times New Roman" w:hAnsi="Times New Roman" w:cs="Times New Roman"/>
          <w:sz w:val="24"/>
          <w:szCs w:val="24"/>
          <w:lang w:val="en-US"/>
        </w:rPr>
        <w:fldChar w:fldCharType="end"/>
      </w:r>
      <w:r w:rsidRPr="00C97EDA">
        <w:rPr>
          <w:rFonts w:ascii="Times New Roman" w:hAnsi="Times New Roman" w:cs="Times New Roman"/>
          <w:sz w:val="24"/>
          <w:szCs w:val="24"/>
          <w:lang w:val="en-US"/>
        </w:rPr>
        <w:t xml:space="preserve">, the most diversified genus of the family (ca. 40%; </w:t>
      </w:r>
      <w:r w:rsidRPr="00870BB1">
        <w:rPr>
          <w:rFonts w:ascii="Times New Roman" w:hAnsi="Times New Roman" w:cs="Times New Roman"/>
          <w:sz w:val="24"/>
          <w:szCs w:val="24"/>
          <w:lang w:val="en-US"/>
        </w:rPr>
        <w:fldChar w:fldCharType="begin" w:fldLock="1"/>
      </w:r>
      <w:r w:rsidR="00C301CC">
        <w:rPr>
          <w:rFonts w:ascii="Times New Roman" w:hAnsi="Times New Roman" w:cs="Times New Roman"/>
          <w:sz w:val="24"/>
          <w:szCs w:val="24"/>
          <w:lang w:val="en-US"/>
        </w:rPr>
        <w:instrText>ADDIN CSL_CITATION { "citationItems" : [ { "id" : "ITEM-1", "itemData" : { "author" : [ { "dropping-particle" : "", "family" : "Govaerts", "given" : "R", "non-dropping-particle" : "", "parse-names" : false, "suffix" : "" }, { "dropping-particle" : "", "family" : "Koopman", "given" : "J", "non-dropping-particle" : "", "parse-names" : false, "suffix" : "" }, { "dropping-particle" : "", "family" : "Simpson", "given" : "D", "non-dropping-particle" : "", "parse-names" : false, "suffix" : "" }, { "dropping-particle" : "", "family" : "Goetghebeur", "given" : "P", "non-dropping-particle" : "", "parse-names" : false, "suffix" : "" }, { "dropping-particle" : "", "family" : "Wilson", "given" : "K", "non-dropping-particle" : "", "parse-names" : false, "suffix" : "" }, { "dropping-particle" : "", "family" : "Egorova", "given" : "T", "non-dropping-particle" : "", "parse-names" : false, "suffix" : "" }, { "dropping-particle" : "", "family" : "Bruhl", "given" : "J", "non-dropping-particle" : "", "parse-names" : false, "suffix" : "" } ], "container-title" : "The Board of Trustees of the Royal Botanic Gardens, Kew", "id" : "ITEM-1", "issued" : { "date-parts" : [ [ "2017" ] ] }, "publisher-place" : "The Board of Trustees of the Royal Botanic Gardens, Kew", "title" : "&lt;i&gt;World Checklist of Cyperaceae&lt;/i&gt;", "type" : "book" }, "uris" : [ "http://www.mendeley.com/documents/?uuid=8c9df483-43b9-41e0-ba81-c17ce25d4df1" ] } ], "mendeley" : { "formattedCitation" : "(Govaerts et al., 2017)", "manualFormatting" : "Govaerts et al. 2017", "plainTextFormattedCitation" : "(Govaerts et al., 2017)", "previouslyFormattedCitation" : "(Govaerts et al., 2017)" }, "properties" : {  }, "schema" : "https://github.com/citation-style-language/schema/raw/master/csl-citation.json" }</w:instrText>
      </w:r>
      <w:r w:rsidRPr="00870BB1">
        <w:rPr>
          <w:rFonts w:ascii="Times New Roman" w:hAnsi="Times New Roman" w:cs="Times New Roman"/>
          <w:sz w:val="24"/>
          <w:szCs w:val="24"/>
          <w:lang w:val="en-US"/>
        </w:rPr>
        <w:fldChar w:fldCharType="separate"/>
      </w:r>
      <w:r w:rsidRPr="00870BB1">
        <w:rPr>
          <w:rFonts w:ascii="Times New Roman" w:hAnsi="Times New Roman" w:cs="Times New Roman"/>
          <w:noProof/>
          <w:sz w:val="24"/>
          <w:szCs w:val="24"/>
          <w:lang w:val="en-US"/>
        </w:rPr>
        <w:t>Govaerts et al. 2017</w:t>
      </w:r>
      <w:r w:rsidRPr="00870BB1">
        <w:rPr>
          <w:rFonts w:ascii="Times New Roman" w:hAnsi="Times New Roman" w:cs="Times New Roman"/>
          <w:sz w:val="24"/>
          <w:szCs w:val="24"/>
          <w:lang w:val="en-US"/>
        </w:rPr>
        <w:fldChar w:fldCharType="end"/>
      </w:r>
      <w:r w:rsidRPr="00870BB1">
        <w:rPr>
          <w:rFonts w:ascii="Times New Roman" w:hAnsi="Times New Roman" w:cs="Times New Roman"/>
          <w:sz w:val="24"/>
          <w:szCs w:val="24"/>
          <w:lang w:val="en-US"/>
        </w:rPr>
        <w:t xml:space="preserve">). </w:t>
      </w:r>
    </w:p>
    <w:p w14:paraId="7F50314E" w14:textId="77777777" w:rsidR="00AB67EB" w:rsidRDefault="00AB67EB" w:rsidP="00C746E5">
      <w:pPr>
        <w:spacing w:line="480" w:lineRule="auto"/>
        <w:jc w:val="both"/>
        <w:rPr>
          <w:rFonts w:ascii="Times New Roman" w:hAnsi="Times New Roman" w:cs="Times New Roman"/>
          <w:sz w:val="24"/>
          <w:szCs w:val="24"/>
          <w:lang w:val="en-US"/>
        </w:rPr>
      </w:pPr>
      <w:commentRangeStart w:id="3"/>
      <w:r w:rsidRPr="00870BB1">
        <w:rPr>
          <w:rFonts w:ascii="Times New Roman" w:hAnsi="Times New Roman" w:cs="Times New Roman"/>
          <w:sz w:val="24"/>
          <w:szCs w:val="24"/>
          <w:lang w:val="en-US"/>
        </w:rPr>
        <w:t>Shifts in diversification have been detected in four main nodes of Cyperaceae</w:t>
      </w:r>
      <w:r>
        <w:rPr>
          <w:rFonts w:ascii="Times New Roman" w:hAnsi="Times New Roman" w:cs="Times New Roman"/>
          <w:sz w:val="24"/>
          <w:szCs w:val="24"/>
          <w:lang w:val="en-US"/>
        </w:rPr>
        <w:t xml:space="preserve">. </w:t>
      </w:r>
      <w:r w:rsidRPr="00870BB1">
        <w:rPr>
          <w:rFonts w:ascii="Times New Roman" w:hAnsi="Times New Roman" w:cs="Times New Roman"/>
          <w:sz w:val="24"/>
          <w:szCs w:val="24"/>
          <w:lang w:val="en-US"/>
        </w:rPr>
        <w:t xml:space="preserve"> Previously, Escudero et al. </w:t>
      </w:r>
      <w:r w:rsidRPr="00870BB1">
        <w:rPr>
          <w:rFonts w:ascii="Times New Roman" w:hAnsi="Times New Roman" w:cs="Times New Roman"/>
          <w:sz w:val="24"/>
          <w:szCs w:val="24"/>
          <w:lang w:val="en-US"/>
        </w:rPr>
        <w:fldChar w:fldCharType="begin" w:fldLock="1"/>
      </w:r>
      <w:r w:rsidR="005B3A6B">
        <w:rPr>
          <w:rFonts w:ascii="Times New Roman" w:hAnsi="Times New Roman" w:cs="Times New Roman"/>
          <w:sz w:val="24"/>
          <w:szCs w:val="24"/>
          <w:lang w:val="en-US"/>
        </w:rPr>
        <w:instrText>ADDIN CSL_CITATION { "citationItems" : [ { "id" : "ITEM-1", "itemData" : { "DOI" : "//0-dx.doi.org.athenea.upo.es/10.1016/j.ympev.2012.02.005", "ISSN" : "1055-7903", "abstract" : "The sedge family (Cyperaceae: Poales; ca. 5600 spp.) is a hyperdiverse cosmopolitan group with centres of species diversity in Africa, Australia, eastern Asia, North America, and the Neotropics. Carex, with ca. 40% of the species in the family, is one of the most species-rich angiosperm genera and the most diverse in temperate regions of the Northern Hemisphere, making it atypical among plants in that it inverts the latitudinal gradient of species richness. Moreover, Carex exhibits high rates of chromosome rearrangement via fission, fusion, and translocation, which distinguishes it from the rest of the Cyperaceae. Here, we use a phylogenetic framework to examine how the onset of contemporary temperate climates and the processes of chromosome evolution have influenced the diversification dynamics of Carex. We provide estimates of diversification rates and map chromosome transitions across the evolutionary history of the main four clades of Carex. We demonstrate that Carex underwent a shift in diversification rates sometime between the Late Eocene and the Oligocene, during a global cooling period, which fits with a transition in diploid chromosome number. We suggest that adaptive radiation to novel temperate climates, aided by a shift in the mode of chromosome evolution, may explain the large-scale radiation of Carex and its latitudinal pattern of species richness.", "author" : [ { "dropping-particle" : "", "family" : "Escudero", "given" : "Marcial", "non-dropping-particle" : "", "parse-names" : false, "suffix" : "" }, { "dropping-particle" : "", "family" : "Hipp", "given" : "Andrew L.", "non-dropping-particle" : "", "parse-names" : false, "suffix" : "" }, { "dropping-particle" : "", "family" : "Waterway", "given" : "Marcia J.", "non-dropping-particle" : "", "parse-names" : false, "suffix" : "" }, { "dropping-particle" : "", "family" : "Valente", "given" : "Luis M.", "non-dropping-particle" : "", "parse-names" : false, "suffix" : "" } ], "container-title" : "Molecular Phylogenetics and Evolution", "id" : "ITEM-1", "issue" : "3", "issued" : { "date-parts" : [ [ "2012", "6" ] ] }, "page" : "650-655", "title" : "Diversification rates and chromosome evolution in the most diverse angiosperm genus of the temperate zone (&lt;i&gt;Carex&lt;/i&gt;, Cyperaceae)", "type" : "article-journal", "volume" : "63" }, "suppress-author" : 1, "uris" : [ "http://www.mendeley.com/documents/?uuid=01d44ffc-d935-46a0-a7cf-7c7d3f2a0025" ] } ], "mendeley" : { "formattedCitation" : "(2012b)", "plainTextFormattedCitation" : "(2012b)", "previouslyFormattedCitation" : "(2012b)" }, "properties" : {  }, "schema" : "https://github.com/citation-style-language/schema/raw/master/csl-citation.json" }</w:instrText>
      </w:r>
      <w:r w:rsidRPr="00870BB1">
        <w:rPr>
          <w:rFonts w:ascii="Times New Roman" w:hAnsi="Times New Roman" w:cs="Times New Roman"/>
          <w:sz w:val="24"/>
          <w:szCs w:val="24"/>
          <w:lang w:val="en-US"/>
        </w:rPr>
        <w:fldChar w:fldCharType="separate"/>
      </w:r>
      <w:r w:rsidR="005B3A6B" w:rsidRPr="005B3A6B">
        <w:rPr>
          <w:rFonts w:ascii="Times New Roman" w:hAnsi="Times New Roman" w:cs="Times New Roman"/>
          <w:noProof/>
          <w:sz w:val="24"/>
          <w:szCs w:val="24"/>
          <w:lang w:val="en-US"/>
        </w:rPr>
        <w:t>(2012b)</w:t>
      </w:r>
      <w:r w:rsidRPr="00870BB1">
        <w:rPr>
          <w:rFonts w:ascii="Times New Roman" w:hAnsi="Times New Roman" w:cs="Times New Roman"/>
          <w:sz w:val="24"/>
          <w:szCs w:val="24"/>
          <w:lang w:val="en-US"/>
        </w:rPr>
        <w:fldChar w:fldCharType="end"/>
      </w:r>
      <w:r w:rsidRPr="00870BB1">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had </w:t>
      </w:r>
      <w:r w:rsidRPr="00870BB1">
        <w:rPr>
          <w:rFonts w:ascii="Times New Roman" w:hAnsi="Times New Roman" w:cs="Times New Roman"/>
          <w:sz w:val="24"/>
          <w:szCs w:val="24"/>
          <w:lang w:val="en-US"/>
        </w:rPr>
        <w:t xml:space="preserve">already found an increment in diversification rates in the node that comprises Core </w:t>
      </w:r>
      <w:r w:rsidRPr="00870BB1">
        <w:rPr>
          <w:rFonts w:ascii="Times New Roman" w:hAnsi="Times New Roman" w:cs="Times New Roman"/>
          <w:i/>
          <w:sz w:val="24"/>
          <w:szCs w:val="24"/>
          <w:lang w:val="en-US"/>
        </w:rPr>
        <w:t>Carex</w:t>
      </w:r>
      <w:r w:rsidRPr="00870BB1">
        <w:rPr>
          <w:rFonts w:ascii="Times New Roman" w:hAnsi="Times New Roman" w:cs="Times New Roman"/>
          <w:sz w:val="24"/>
          <w:szCs w:val="24"/>
          <w:lang w:val="en-US"/>
        </w:rPr>
        <w:t xml:space="preserve">, Caricoid </w:t>
      </w:r>
      <w:r w:rsidRPr="00870BB1">
        <w:rPr>
          <w:rFonts w:ascii="Times New Roman" w:hAnsi="Times New Roman" w:cs="Times New Roman"/>
          <w:i/>
          <w:sz w:val="24"/>
          <w:szCs w:val="24"/>
          <w:lang w:val="en-US"/>
        </w:rPr>
        <w:t>Carex</w:t>
      </w:r>
      <w:r w:rsidRPr="00870BB1">
        <w:rPr>
          <w:rFonts w:ascii="Times New Roman" w:hAnsi="Times New Roman" w:cs="Times New Roman"/>
          <w:sz w:val="24"/>
          <w:szCs w:val="24"/>
          <w:lang w:val="en-US"/>
        </w:rPr>
        <w:t xml:space="preserve"> and </w:t>
      </w:r>
      <w:r w:rsidRPr="00870BB1">
        <w:rPr>
          <w:rFonts w:ascii="Times New Roman" w:hAnsi="Times New Roman" w:cs="Times New Roman"/>
          <w:i/>
          <w:sz w:val="24"/>
          <w:szCs w:val="24"/>
          <w:lang w:val="en-US"/>
        </w:rPr>
        <w:t>Carex</w:t>
      </w:r>
      <w:r w:rsidRPr="00C97EDA">
        <w:rPr>
          <w:rFonts w:ascii="Times New Roman" w:hAnsi="Times New Roman" w:cs="Times New Roman"/>
          <w:sz w:val="24"/>
          <w:szCs w:val="24"/>
          <w:lang w:val="en-US"/>
        </w:rPr>
        <w:t xml:space="preserve"> subgenus </w:t>
      </w:r>
      <w:r w:rsidRPr="00C97EDA">
        <w:rPr>
          <w:rFonts w:ascii="Times New Roman" w:hAnsi="Times New Roman" w:cs="Times New Roman"/>
          <w:i/>
          <w:sz w:val="24"/>
          <w:szCs w:val="24"/>
          <w:lang w:val="en-US"/>
        </w:rPr>
        <w:t>Vignea</w:t>
      </w:r>
      <w:r w:rsidRPr="00C97EDA">
        <w:rPr>
          <w:rFonts w:ascii="Times New Roman" w:hAnsi="Times New Roman" w:cs="Times New Roman"/>
          <w:sz w:val="24"/>
          <w:szCs w:val="24"/>
          <w:lang w:val="en-US"/>
        </w:rPr>
        <w:t xml:space="preserve">, which has been confirmed in a recent study by Spalink et al. </w:t>
      </w:r>
      <w:r w:rsidRPr="00870BB1">
        <w:rPr>
          <w:rFonts w:ascii="Times New Roman" w:hAnsi="Times New Roman" w:cs="Times New Roman"/>
          <w:sz w:val="24"/>
          <w:szCs w:val="24"/>
          <w:lang w:val="en-US"/>
        </w:rPr>
        <w:fldChar w:fldCharType="begin" w:fldLock="1"/>
      </w:r>
      <w:r w:rsidR="00C301CC">
        <w:rPr>
          <w:rFonts w:ascii="Times New Roman" w:hAnsi="Times New Roman" w:cs="Times New Roman"/>
          <w:sz w:val="24"/>
          <w:szCs w:val="24"/>
          <w:lang w:val="en-US"/>
        </w:rPr>
        <w:instrText>ADDIN CSL_CITATION { "citationItems" : [ { "id" : "ITEM-1", "itemData" : { "DOI" : "10.1111/jbi.12802", "ISSN" : "03050270", "author" : [ { "dropping-particle" : "", "family" : "Spalink", "given" : "Daniel", "non-dropping-particle" : "", "parse-names" : false, "suffix" : "" }, { "dropping-particle" : "", "family" : "Drew", "given" : "Bryan T.", "non-dropping-particle" : "", "parse-names" : false, "suffix" : "" }, { "dropping-particle" : "", "family" : "Pace", "given" : "Matthew C.", "non-dropping-particle" : "", "parse-names" : false, "suffix" : "" }, { "dropping-particle" : "", "family" : "Zaborsky", "given" : "John G.", "non-dropping-particle" : "", "parse-names" : false, "suffix" : "" }, { "dropping-particle" : "", "family" : "Starr", "given" : "Julian R.", "non-dropping-particle" : "", "parse-names" : false, "suffix" : "" }, { "dropping-particle" : "", "family" : "Cameron", "given" : "Kenneth M.", "non-dropping-particle" : "", "parse-names" : false, "suffix" : "" }, { "dropping-particle" : "", "family" : "Givnish", "given" : "Thomas J.", "non-dropping-particle" : "", "parse-names" : false, "suffix" : "" }, { "dropping-particle" : "", "family" : "Sytsma", "given" : "Kenneth J.", "non-dropping-particle" : "", "parse-names" : false, "suffix" : "" } ], "container-title" : "Journal of Biogeography", "id" : "ITEM-1", "issue" : "10", "issued" : { "date-parts" : [ [ "2016", "10" ] ] }, "page" : "1893-1904", "title" : "Biogeography of the cosmopolitan sedges (Cyperaceae) and the area-richness correlation in plants", "type" : "article-journal", "volume" : "43" }, "suppress-author" : 1, "uris" : [ "http://www.mendeley.com/documents/?uuid=15e0330e-55a6-41ee-b46c-b5bac851f6f0" ] } ], "mendeley" : { "formattedCitation" : "(2016)", "plainTextFormattedCitation" : "(2016)", "previouslyFormattedCitation" : "(2016)" }, "properties" : {  }, "schema" : "https://github.com/citation-style-language/schema/raw/master/csl-citation.json" }</w:instrText>
      </w:r>
      <w:r w:rsidRPr="00870BB1">
        <w:rPr>
          <w:rFonts w:ascii="Times New Roman" w:hAnsi="Times New Roman" w:cs="Times New Roman"/>
          <w:sz w:val="24"/>
          <w:szCs w:val="24"/>
          <w:lang w:val="en-US"/>
        </w:rPr>
        <w:fldChar w:fldCharType="separate"/>
      </w:r>
      <w:r w:rsidRPr="00870BB1">
        <w:rPr>
          <w:rFonts w:ascii="Times New Roman" w:hAnsi="Times New Roman" w:cs="Times New Roman"/>
          <w:noProof/>
          <w:sz w:val="24"/>
          <w:szCs w:val="24"/>
          <w:lang w:val="en-US"/>
        </w:rPr>
        <w:t>(2016)</w:t>
      </w:r>
      <w:r w:rsidRPr="00870BB1">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t>
      </w:r>
      <w:r w:rsidRPr="00870BB1">
        <w:rPr>
          <w:rFonts w:ascii="Times New Roman" w:hAnsi="Times New Roman" w:cs="Times New Roman"/>
          <w:sz w:val="24"/>
          <w:szCs w:val="24"/>
          <w:lang w:val="en-US"/>
        </w:rPr>
        <w:t xml:space="preserve">Escudero and Hipp </w:t>
      </w:r>
      <w:r w:rsidRPr="00870BB1">
        <w:rPr>
          <w:rFonts w:ascii="Times New Roman" w:hAnsi="Times New Roman" w:cs="Times New Roman"/>
          <w:sz w:val="24"/>
          <w:szCs w:val="24"/>
          <w:lang w:val="en-US"/>
        </w:rPr>
        <w:fldChar w:fldCharType="begin" w:fldLock="1"/>
      </w:r>
      <w:r w:rsidR="00C301CC">
        <w:rPr>
          <w:rFonts w:ascii="Times New Roman" w:hAnsi="Times New Roman" w:cs="Times New Roman"/>
          <w:sz w:val="24"/>
          <w:szCs w:val="24"/>
          <w:lang w:val="en-US"/>
        </w:rPr>
        <w:instrText>ADDIN CSL_CITATION { "citationItems" : [ { "id" : "ITEM-1", "itemData" : { "DOI" : "10.3732/ajb.1300162", "ISSN" : "0002-9122", "author" : [ { "dropping-particle" : "", "family" : "Escudero", "given" : "M.", "non-dropping-particle" : "", "parse-names" : false, "suffix" : "" }, { "dropping-particle" : "", "family" : "Hipp", "given" : "A.", "non-dropping-particle" : "", "parse-names" : false, "suffix" : "" } ], "container-title" : "American Journal of Botany", "id" : "ITEM-1", "issue" : "12", "issued" : { "date-parts" : [ [ "2013", "12", "1" ] ] }, "page" : "2403-2411", "title" : "Shifts in diversification rates and clade ages explain species richness in higher-level sedge taxa (Cyperaceae)", "type" : "article-journal", "volume" : "100" }, "suppress-author" : 1, "uris" : [ "http://www.mendeley.com/documents/?uuid=f5a27712-4a73-4f2b-8b05-c464dc853b55" ] } ], "mendeley" : { "formattedCitation" : "(2013)", "plainTextFormattedCitation" : "(2013)", "previouslyFormattedCitation" : "(2013)" }, "properties" : {  }, "schema" : "https://github.com/citation-style-language/schema/raw/master/csl-citation.json" }</w:instrText>
      </w:r>
      <w:r w:rsidRPr="00870BB1">
        <w:rPr>
          <w:rFonts w:ascii="Times New Roman" w:hAnsi="Times New Roman" w:cs="Times New Roman"/>
          <w:sz w:val="24"/>
          <w:szCs w:val="24"/>
          <w:lang w:val="en-US"/>
        </w:rPr>
        <w:fldChar w:fldCharType="separate"/>
      </w:r>
      <w:r w:rsidRPr="00870BB1">
        <w:rPr>
          <w:rFonts w:ascii="Times New Roman" w:hAnsi="Times New Roman" w:cs="Times New Roman"/>
          <w:noProof/>
          <w:sz w:val="24"/>
          <w:szCs w:val="24"/>
          <w:lang w:val="en-US"/>
        </w:rPr>
        <w:t>(2013)</w:t>
      </w:r>
      <w:r w:rsidRPr="00870BB1">
        <w:rPr>
          <w:rFonts w:ascii="Times New Roman" w:hAnsi="Times New Roman" w:cs="Times New Roman"/>
          <w:sz w:val="24"/>
          <w:szCs w:val="24"/>
          <w:lang w:val="en-US"/>
        </w:rPr>
        <w:fldChar w:fldCharType="end"/>
      </w:r>
      <w:r w:rsidRPr="00870BB1">
        <w:rPr>
          <w:rFonts w:ascii="Times New Roman" w:hAnsi="Times New Roman" w:cs="Times New Roman"/>
          <w:sz w:val="24"/>
          <w:szCs w:val="24"/>
          <w:lang w:val="en-US"/>
        </w:rPr>
        <w:t xml:space="preserve"> found the node including the tribes Scirpeae, Dulichieae, and Cariceae plus </w:t>
      </w:r>
      <w:r w:rsidRPr="00870BB1">
        <w:rPr>
          <w:rFonts w:ascii="Times New Roman" w:hAnsi="Times New Roman" w:cs="Times New Roman"/>
          <w:i/>
          <w:sz w:val="24"/>
          <w:szCs w:val="24"/>
          <w:lang w:val="en-US"/>
        </w:rPr>
        <w:t>Khaosokia</w:t>
      </w:r>
      <w:r w:rsidRPr="00870BB1">
        <w:rPr>
          <w:rFonts w:ascii="Times New Roman" w:hAnsi="Times New Roman" w:cs="Times New Roman"/>
          <w:sz w:val="24"/>
          <w:szCs w:val="24"/>
          <w:lang w:val="en-US"/>
        </w:rPr>
        <w:t xml:space="preserve"> </w:t>
      </w:r>
      <w:r w:rsidRPr="00870BB1">
        <w:rPr>
          <w:rFonts w:ascii="Times New Roman" w:hAnsi="Times New Roman" w:cs="Times New Roman"/>
          <w:i/>
          <w:sz w:val="24"/>
          <w:szCs w:val="24"/>
          <w:lang w:val="en-US"/>
        </w:rPr>
        <w:t>caricoides</w:t>
      </w:r>
      <w:r w:rsidRPr="00870BB1">
        <w:rPr>
          <w:rFonts w:ascii="Times New Roman" w:hAnsi="Times New Roman" w:cs="Times New Roman"/>
          <w:sz w:val="24"/>
          <w:szCs w:val="24"/>
          <w:lang w:val="en-US"/>
        </w:rPr>
        <w:t xml:space="preserve"> (SDC clade) and the tribes </w:t>
      </w:r>
      <w:r w:rsidRPr="00C97EDA">
        <w:rPr>
          <w:rFonts w:ascii="Times New Roman" w:hAnsi="Times New Roman" w:cs="Times New Roman"/>
          <w:sz w:val="24"/>
          <w:szCs w:val="24"/>
          <w:lang w:val="en-US"/>
        </w:rPr>
        <w:t xml:space="preserve">Fuireneae, Abildgaardieae, Eleocharideae, and Cypereae (FAEC clade) to present changes in the diversification rate based on Hinchliff and Roalson </w:t>
      </w:r>
      <w:r w:rsidRPr="00870BB1">
        <w:rPr>
          <w:rFonts w:ascii="Times New Roman" w:hAnsi="Times New Roman" w:cs="Times New Roman"/>
          <w:sz w:val="24"/>
          <w:szCs w:val="24"/>
          <w:lang w:val="en-US"/>
        </w:rPr>
        <w:fldChar w:fldCharType="begin" w:fldLock="1"/>
      </w:r>
      <w:r w:rsidR="00C301CC">
        <w:rPr>
          <w:rFonts w:ascii="Times New Roman" w:hAnsi="Times New Roman" w:cs="Times New Roman"/>
          <w:sz w:val="24"/>
          <w:szCs w:val="24"/>
          <w:lang w:val="en-US"/>
        </w:rPr>
        <w:instrText>ADDIN CSL_CITATION { "citationItems" : [ { "id" : "ITEM-1", "itemData" : { "DOI" : "10.1093/sysbio/sys088", "ISSN" : "1076-836X", "author" : [ { "dropping-particle" : "", "family" : "Hinchliff", "given" : "Cody E.", "non-dropping-particle" : "", "parse-names" : false, "suffix" : "" }, { "dropping-particle" : "", "family" : "Roalson", "given" : "Eric H.", "non-dropping-particle" : "", "parse-names" : false, "suffix" : "" } ], "container-title" : "Systematic Biology", "id" : "ITEM-1", "issue" : "2", "issued" : { "date-parts" : [ [ "2013", "3" ] ] }, "page" : "205-219", "title" : "Using supermatrices for phylogenetic inquiry: An example using the sedges", "type" : "article-journal", "volume" : "62" }, "suppress-author" : 1, "uris" : [ "http://www.mendeley.com/documents/?uuid=3a9449ee-3be7-4735-8913-e0af2c6d2962" ] } ], "mendeley" : { "formattedCitation" : "(2013)", "plainTextFormattedCitation" : "(2013)", "previouslyFormattedCitation" : "(2013)" }, "properties" : {  }, "schema" : "https://github.com/citation-style-language/schema/raw/master/csl-citation.json" }</w:instrText>
      </w:r>
      <w:r w:rsidRPr="00870BB1">
        <w:rPr>
          <w:rFonts w:ascii="Times New Roman" w:hAnsi="Times New Roman" w:cs="Times New Roman"/>
          <w:sz w:val="24"/>
          <w:szCs w:val="24"/>
          <w:lang w:val="en-US"/>
        </w:rPr>
        <w:fldChar w:fldCharType="separate"/>
      </w:r>
      <w:r w:rsidRPr="00870BB1">
        <w:rPr>
          <w:rFonts w:ascii="Times New Roman" w:hAnsi="Times New Roman" w:cs="Times New Roman"/>
          <w:noProof/>
          <w:sz w:val="24"/>
          <w:szCs w:val="24"/>
          <w:lang w:val="en-US"/>
        </w:rPr>
        <w:t>(2013)</w:t>
      </w:r>
      <w:r w:rsidRPr="00870BB1">
        <w:rPr>
          <w:rFonts w:ascii="Times New Roman" w:hAnsi="Times New Roman" w:cs="Times New Roman"/>
          <w:sz w:val="24"/>
          <w:szCs w:val="24"/>
          <w:lang w:val="en-US"/>
        </w:rPr>
        <w:fldChar w:fldCharType="end"/>
      </w:r>
      <w:r w:rsidRPr="00870BB1">
        <w:rPr>
          <w:rFonts w:ascii="Times New Roman" w:hAnsi="Times New Roman" w:cs="Times New Roman"/>
          <w:sz w:val="24"/>
          <w:szCs w:val="24"/>
          <w:lang w:val="en-US"/>
        </w:rPr>
        <w:t xml:space="preserve"> phylogeny. </w:t>
      </w:r>
      <w:r w:rsidRPr="00C97EDA">
        <w:rPr>
          <w:rFonts w:ascii="Times New Roman" w:hAnsi="Times New Roman" w:cs="Times New Roman"/>
          <w:sz w:val="24"/>
          <w:szCs w:val="24"/>
          <w:lang w:val="en-US"/>
        </w:rPr>
        <w:t xml:space="preserve">Spalink et al. </w:t>
      </w:r>
      <w:r w:rsidRPr="00870BB1">
        <w:rPr>
          <w:rFonts w:ascii="Times New Roman" w:hAnsi="Times New Roman" w:cs="Times New Roman"/>
          <w:sz w:val="24"/>
          <w:szCs w:val="24"/>
          <w:lang w:val="en-US"/>
        </w:rPr>
        <w:fldChar w:fldCharType="begin" w:fldLock="1"/>
      </w:r>
      <w:r w:rsidR="00C301CC">
        <w:rPr>
          <w:rFonts w:ascii="Times New Roman" w:hAnsi="Times New Roman" w:cs="Times New Roman"/>
          <w:sz w:val="24"/>
          <w:szCs w:val="24"/>
          <w:lang w:val="en-US"/>
        </w:rPr>
        <w:instrText>ADDIN CSL_CITATION { "citationItems" : [ { "id" : "ITEM-1", "itemData" : { "DOI" : "10.1111/jbi.12802", "ISSN" : "03050270", "author" : [ { "dropping-particle" : "", "family" : "Spalink", "given" : "Daniel", "non-dropping-particle" : "", "parse-names" : false, "suffix" : "" }, { "dropping-particle" : "", "family" : "Drew", "given" : "Bryan T.", "non-dropping-particle" : "", "parse-names" : false, "suffix" : "" }, { "dropping-particle" : "", "family" : "Pace", "given" : "Matthew C.", "non-dropping-particle" : "", "parse-names" : false, "suffix" : "" }, { "dropping-particle" : "", "family" : "Zaborsky", "given" : "John G.", "non-dropping-particle" : "", "parse-names" : false, "suffix" : "" }, { "dropping-particle" : "", "family" : "Starr", "given" : "Julian R.", "non-dropping-particle" : "", "parse-names" : false, "suffix" : "" }, { "dropping-particle" : "", "family" : "Cameron", "given" : "Kenneth M.", "non-dropping-particle" : "", "parse-names" : false, "suffix" : "" }, { "dropping-particle" : "", "family" : "Givnish", "given" : "Thomas J.", "non-dropping-particle" : "", "parse-names" : false, "suffix" : "" }, { "dropping-particle" : "", "family" : "Sytsma", "given" : "Kenneth J.", "non-dropping-particle" : "", "parse-names" : false, "suffix" : "" } ], "container-title" : "Journal of Biogeography", "id" : "ITEM-1", "issue" : "10", "issued" : { "date-parts" : [ [ "2016", "10" ] ] }, "page" : "1893-1904", "title" : "Biogeography of the cosmopolitan sedges (Cyperaceae) and the area-richness correlation in plants", "type" : "article-journal", "volume" : "43" }, "suppress-author" : 1, "uris" : [ "http://www.mendeley.com/documents/?uuid=15e0330e-55a6-41ee-b46c-b5bac851f6f0" ] } ], "mendeley" : { "formattedCitation" : "(2016)", "plainTextFormattedCitation" : "(2016)", "previouslyFormattedCitation" : "(2016)" }, "properties" : {  }, "schema" : "https://github.com/citation-style-language/schema/raw/master/csl-citation.json" }</w:instrText>
      </w:r>
      <w:r w:rsidRPr="00870BB1">
        <w:rPr>
          <w:rFonts w:ascii="Times New Roman" w:hAnsi="Times New Roman" w:cs="Times New Roman"/>
          <w:sz w:val="24"/>
          <w:szCs w:val="24"/>
          <w:lang w:val="en-US"/>
        </w:rPr>
        <w:fldChar w:fldCharType="separate"/>
      </w:r>
      <w:r w:rsidRPr="00870BB1">
        <w:rPr>
          <w:rFonts w:ascii="Times New Roman" w:hAnsi="Times New Roman" w:cs="Times New Roman"/>
          <w:noProof/>
          <w:sz w:val="24"/>
          <w:szCs w:val="24"/>
          <w:lang w:val="en-US"/>
        </w:rPr>
        <w:t>(2016)</w:t>
      </w:r>
      <w:r w:rsidRPr="00870BB1">
        <w:rPr>
          <w:rFonts w:ascii="Times New Roman" w:hAnsi="Times New Roman" w:cs="Times New Roman"/>
          <w:sz w:val="24"/>
          <w:szCs w:val="24"/>
          <w:lang w:val="en-US"/>
        </w:rPr>
        <w:fldChar w:fldCharType="end"/>
      </w:r>
      <w:r w:rsidRPr="00870BB1">
        <w:rPr>
          <w:rFonts w:ascii="Times New Roman" w:hAnsi="Times New Roman" w:cs="Times New Roman"/>
          <w:sz w:val="24"/>
          <w:szCs w:val="24"/>
          <w:lang w:val="en-US"/>
        </w:rPr>
        <w:t>, show</w:t>
      </w:r>
      <w:r>
        <w:rPr>
          <w:rFonts w:ascii="Times New Roman" w:hAnsi="Times New Roman" w:cs="Times New Roman"/>
          <w:sz w:val="24"/>
          <w:szCs w:val="24"/>
          <w:lang w:val="en-US"/>
        </w:rPr>
        <w:t xml:space="preserve">ed </w:t>
      </w:r>
      <w:r w:rsidRPr="00870BB1">
        <w:rPr>
          <w:rFonts w:ascii="Times New Roman" w:hAnsi="Times New Roman" w:cs="Times New Roman"/>
          <w:sz w:val="24"/>
          <w:szCs w:val="24"/>
          <w:lang w:val="en-US"/>
        </w:rPr>
        <w:t xml:space="preserve">shifts in three different lineages inside the clade reported by Escudero </w:t>
      </w:r>
      <w:r w:rsidR="0003787C">
        <w:rPr>
          <w:rFonts w:ascii="Times New Roman" w:hAnsi="Times New Roman" w:cs="Times New Roman"/>
          <w:sz w:val="24"/>
          <w:szCs w:val="24"/>
          <w:lang w:val="en-US"/>
        </w:rPr>
        <w:t>and Hipp</w:t>
      </w:r>
      <w:r w:rsidRPr="00870BB1">
        <w:rPr>
          <w:rFonts w:ascii="Times New Roman" w:hAnsi="Times New Roman" w:cs="Times New Roman"/>
          <w:sz w:val="24"/>
          <w:szCs w:val="24"/>
          <w:lang w:val="en-US"/>
        </w:rPr>
        <w:t xml:space="preserve"> </w:t>
      </w:r>
      <w:r w:rsidRPr="00870BB1">
        <w:rPr>
          <w:rFonts w:ascii="Times New Roman" w:hAnsi="Times New Roman" w:cs="Times New Roman"/>
          <w:sz w:val="24"/>
          <w:szCs w:val="24"/>
          <w:lang w:val="en-US"/>
        </w:rPr>
        <w:fldChar w:fldCharType="begin" w:fldLock="1"/>
      </w:r>
      <w:r w:rsidR="00C301CC">
        <w:rPr>
          <w:rFonts w:ascii="Times New Roman" w:hAnsi="Times New Roman" w:cs="Times New Roman"/>
          <w:sz w:val="24"/>
          <w:szCs w:val="24"/>
          <w:lang w:val="en-US"/>
        </w:rPr>
        <w:instrText>ADDIN CSL_CITATION { "citationItems" : [ { "id" : "ITEM-1", "itemData" : { "DOI" : "10.3732/ajb.1300162", "ISSN" : "0002-9122", "author" : [ { "dropping-particle" : "", "family" : "Escudero", "given" : "M.", "non-dropping-particle" : "", "parse-names" : false, "suffix" : "" }, { "dropping-particle" : "", "family" : "Hipp", "given" : "A.", "non-dropping-particle" : "", "parse-names" : false, "suffix" : "" } ], "container-title" : "American Journal of Botany", "id" : "ITEM-1", "issue" : "12", "issued" : { "date-parts" : [ [ "2013", "12", "1" ] ] }, "page" : "2403-2411", "title" : "Shifts in diversification rates and clade ages explain species richness in higher-level sedge taxa (Cyperaceae)", "type" : "article-journal", "volume" : "100" }, "suppress-author" : 1, "uris" : [ "http://www.mendeley.com/documents/?uuid=f5a27712-4a73-4f2b-8b05-c464dc853b55" ] } ], "mendeley" : { "formattedCitation" : "(2013)", "plainTextFormattedCitation" : "(2013)", "previouslyFormattedCitation" : "(2013)" }, "properties" : {  }, "schema" : "https://github.com/citation-style-language/schema/raw/master/csl-citation.json" }</w:instrText>
      </w:r>
      <w:r w:rsidRPr="00870BB1">
        <w:rPr>
          <w:rFonts w:ascii="Times New Roman" w:hAnsi="Times New Roman" w:cs="Times New Roman"/>
          <w:sz w:val="24"/>
          <w:szCs w:val="24"/>
          <w:lang w:val="en-US"/>
        </w:rPr>
        <w:fldChar w:fldCharType="separate"/>
      </w:r>
      <w:r w:rsidR="0003787C" w:rsidRPr="0003787C">
        <w:rPr>
          <w:rFonts w:ascii="Times New Roman" w:hAnsi="Times New Roman" w:cs="Times New Roman"/>
          <w:noProof/>
          <w:sz w:val="24"/>
          <w:szCs w:val="24"/>
          <w:lang w:val="en-US"/>
        </w:rPr>
        <w:t>(2013)</w:t>
      </w:r>
      <w:r w:rsidRPr="00870BB1">
        <w:rPr>
          <w:rFonts w:ascii="Times New Roman" w:hAnsi="Times New Roman" w:cs="Times New Roman"/>
          <w:sz w:val="24"/>
          <w:szCs w:val="24"/>
          <w:lang w:val="en-US"/>
        </w:rPr>
        <w:fldChar w:fldCharType="end"/>
      </w:r>
      <w:r w:rsidRPr="00870BB1">
        <w:rPr>
          <w:rFonts w:ascii="Times New Roman" w:hAnsi="Times New Roman" w:cs="Times New Roman"/>
          <w:sz w:val="24"/>
          <w:szCs w:val="24"/>
          <w:lang w:val="en-US"/>
        </w:rPr>
        <w:t xml:space="preserve">, obtaining the same node as Escudero et al. </w:t>
      </w:r>
      <w:r w:rsidRPr="00870BB1">
        <w:rPr>
          <w:rFonts w:ascii="Times New Roman" w:hAnsi="Times New Roman" w:cs="Times New Roman"/>
          <w:sz w:val="24"/>
          <w:szCs w:val="24"/>
          <w:lang w:val="en-US"/>
        </w:rPr>
        <w:fldChar w:fldCharType="begin" w:fldLock="1"/>
      </w:r>
      <w:r w:rsidR="005B3A6B">
        <w:rPr>
          <w:rFonts w:ascii="Times New Roman" w:hAnsi="Times New Roman" w:cs="Times New Roman"/>
          <w:sz w:val="24"/>
          <w:szCs w:val="24"/>
          <w:lang w:val="en-US"/>
        </w:rPr>
        <w:instrText>ADDIN CSL_CITATION { "citationItems" : [ { "id" : "ITEM-1", "itemData" : { "DOI" : "//0-dx.doi.org.athenea.upo.es/10.1016/j.ympev.2012.02.005", "ISSN" : "1055-7903", "abstract" : "The sedge family (Cyperaceae: Poales; ca. 5600 spp.) is a hyperdiverse cosmopolitan group with centres of species diversity in Africa, Australia, eastern Asia, North America, and the Neotropics. Carex, with ca. 40% of the species in the family, is one of the most species-rich angiosperm genera and the most diverse in temperate regions of the Northern Hemisphere, making it atypical among plants in that it inverts the latitudinal gradient of species richness. Moreover, Carex exhibits high rates of chromosome rearrangement via fission, fusion, and translocation, which distinguishes it from the rest of the Cyperaceae. Here, we use a phylogenetic framework to examine how the onset of contemporary temperate climates and the processes of chromosome evolution have influenced the diversification dynamics of Carex. We provide estimates of diversification rates and map chromosome transitions across the evolutionary history of the main four clades of Carex. We demonstrate that Carex underwent a shift in diversification rates sometime between the Late Eocene and the Oligocene, during a global cooling period, which fits with a transition in diploid chromosome number. We suggest that adaptive radiation to novel temperate climates, aided by a shift in the mode of chromosome evolution, may explain the large-scale radiation of Carex and its latitudinal pattern of species richness.", "author" : [ { "dropping-particle" : "", "family" : "Escudero", "given" : "Marcial", "non-dropping-particle" : "", "parse-names" : false, "suffix" : "" }, { "dropping-particle" : "", "family" : "Hipp", "given" : "Andrew L.", "non-dropping-particle" : "", "parse-names" : false, "suffix" : "" }, { "dropping-particle" : "", "family" : "Waterway", "given" : "Marcia J.", "non-dropping-particle" : "", "parse-names" : false, "suffix" : "" }, { "dropping-particle" : "", "family" : "Valente", "given" : "Luis M.", "non-dropping-particle" : "", "parse-names" : false, "suffix" : "" } ], "container-title" : "Molecular Phylogenetics and Evolution", "id" : "ITEM-1", "issue" : "3", "issued" : { "date-parts" : [ [ "2012", "6" ] ] }, "page" : "650-655", "title" : "Diversification rates and chromosome evolution in the most diverse angiosperm genus of the temperate zone (&lt;i&gt;Carex&lt;/i&gt;, Cyperaceae)", "type" : "article-journal", "volume" : "63" }, "suppress-author" : 1, "uris" : [ "http://www.mendeley.com/documents/?uuid=01d44ffc-d935-46a0-a7cf-7c7d3f2a0025" ] } ], "mendeley" : { "formattedCitation" : "(2012b)", "plainTextFormattedCitation" : "(2012b)", "previouslyFormattedCitation" : "(2012b)" }, "properties" : {  }, "schema" : "https://github.com/citation-style-language/schema/raw/master/csl-citation.json" }</w:instrText>
      </w:r>
      <w:r w:rsidRPr="00870BB1">
        <w:rPr>
          <w:rFonts w:ascii="Times New Roman" w:hAnsi="Times New Roman" w:cs="Times New Roman"/>
          <w:sz w:val="24"/>
          <w:szCs w:val="24"/>
          <w:lang w:val="en-US"/>
        </w:rPr>
        <w:fldChar w:fldCharType="separate"/>
      </w:r>
      <w:r w:rsidR="005B3A6B" w:rsidRPr="005B3A6B">
        <w:rPr>
          <w:rFonts w:ascii="Times New Roman" w:hAnsi="Times New Roman" w:cs="Times New Roman"/>
          <w:noProof/>
          <w:sz w:val="24"/>
          <w:szCs w:val="24"/>
          <w:lang w:val="en-US"/>
        </w:rPr>
        <w:t>(2012b)</w:t>
      </w:r>
      <w:r w:rsidRPr="00870BB1">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Moreover, Spalink et al. (2016) also found a shift in </w:t>
      </w:r>
      <w:r w:rsidRPr="00870BB1">
        <w:rPr>
          <w:rFonts w:ascii="Times New Roman" w:hAnsi="Times New Roman" w:cs="Times New Roman"/>
          <w:sz w:val="24"/>
          <w:szCs w:val="24"/>
          <w:lang w:val="en-US"/>
        </w:rPr>
        <w:t>the FAEC clade and in the represented taxa of the C</w:t>
      </w:r>
      <w:r w:rsidRPr="00870BB1">
        <w:rPr>
          <w:rFonts w:ascii="Times New Roman" w:hAnsi="Times New Roman" w:cs="Times New Roman"/>
          <w:sz w:val="24"/>
          <w:szCs w:val="24"/>
          <w:vertAlign w:val="subscript"/>
          <w:lang w:val="en-US"/>
        </w:rPr>
        <w:t>4</w:t>
      </w:r>
      <w:r w:rsidRPr="00870BB1">
        <w:rPr>
          <w:rFonts w:ascii="Times New Roman" w:hAnsi="Times New Roman" w:cs="Times New Roman"/>
          <w:sz w:val="24"/>
          <w:szCs w:val="24"/>
          <w:lang w:val="en-US"/>
        </w:rPr>
        <w:t xml:space="preserve"> photosynthetic pathway </w:t>
      </w:r>
      <w:r w:rsidRPr="00870BB1">
        <w:rPr>
          <w:rFonts w:ascii="Times New Roman" w:hAnsi="Times New Roman" w:cs="Times New Roman"/>
          <w:i/>
          <w:sz w:val="24"/>
          <w:szCs w:val="24"/>
          <w:lang w:val="en-US"/>
        </w:rPr>
        <w:t>Cyperus</w:t>
      </w:r>
      <w:r w:rsidRPr="00870BB1">
        <w:rPr>
          <w:rFonts w:ascii="Times New Roman" w:hAnsi="Times New Roman" w:cs="Times New Roman"/>
          <w:sz w:val="24"/>
          <w:szCs w:val="24"/>
          <w:lang w:val="en-US"/>
        </w:rPr>
        <w:t xml:space="preserve"> within Cypereae 2 clade. </w:t>
      </w:r>
      <w:commentRangeEnd w:id="3"/>
      <w:r>
        <w:rPr>
          <w:rStyle w:val="Refdecomentario"/>
        </w:rPr>
        <w:commentReference w:id="3"/>
      </w:r>
    </w:p>
    <w:p w14:paraId="42808927" w14:textId="77777777" w:rsidR="00AB67EB" w:rsidRPr="009A22A7" w:rsidRDefault="00AB67EB" w:rsidP="00C746E5">
      <w:pPr>
        <w:spacing w:line="480" w:lineRule="auto"/>
        <w:jc w:val="both"/>
        <w:rPr>
          <w:rFonts w:ascii="Times New Roman" w:hAnsi="Times New Roman" w:cs="Times New Roman"/>
          <w:sz w:val="24"/>
          <w:szCs w:val="24"/>
        </w:rPr>
      </w:pPr>
      <w:r>
        <w:rPr>
          <w:rFonts w:ascii="Times New Roman" w:hAnsi="Times New Roman" w:cs="Times New Roman"/>
          <w:sz w:val="24"/>
          <w:szCs w:val="24"/>
          <w:lang w:val="en-US"/>
        </w:rPr>
        <w:lastRenderedPageBreak/>
        <w:t xml:space="preserve">The huge continuous variation in chromosome number of this family is explained by the presence of holocentric chromosomes, which means that the kinetochoric activity is present along the chromosomes, contrary to those monocentric, that present a clear primary constriction in which kinetochoric activity is concentrated </w:t>
      </w:r>
      <w:r w:rsidRPr="00870BB1">
        <w:rPr>
          <w:rFonts w:ascii="Times New Roman" w:hAnsi="Times New Roman" w:cs="Times New Roman"/>
          <w:sz w:val="24"/>
          <w:szCs w:val="24"/>
          <w:lang w:val="en-US"/>
        </w:rPr>
        <w:fldChar w:fldCharType="begin" w:fldLock="1"/>
      </w:r>
      <w:r w:rsidR="00C301CC">
        <w:rPr>
          <w:rFonts w:ascii="Times New Roman" w:hAnsi="Times New Roman" w:cs="Times New Roman"/>
          <w:sz w:val="24"/>
          <w:szCs w:val="24"/>
          <w:lang w:val="en-US"/>
        </w:rPr>
        <w:instrText>ADDIN CSL_CITATION { "citationItems" : [ { "id" : "ITEM-1", "itemData" : { "author" : [ { "dropping-particle" : "", "family" : "Mola", "given" : "L M", "non-dropping-particle" : "", "parse-names" : false, "suffix" : "" }, { "dropping-particle" : "", "family" : "Papeschi", "given" : "A G", "non-dropping-particle" : "", "parse-names" : false, "suffix" : "" } ], "container-title" : "Journal of Basic and Applied Genetics", "id" : "ITEM-1", "issue" : "1", "issued" : { "date-parts" : [ [ "2006" ] ] }, "page" : "17-33", "title" : "Holocentric chromosomes at a glance", "type" : "article-journal", "volume" : "17" }, "uris" : [ "http://www.mendeley.com/documents/?uuid=ea4eecfa-2a5c-4584-9147-1c21bc256896" ] }, { "id" : "ITEM-2", "itemData" : { "DOI" : "10.1007/s10577-012-9292-1", "ISBN" : "1573-6849 (Electronic)\\n0967-3849 (Linking)", "ISSN" : "09673849", "PMID" : "22766638", "abstract" : "In most eukaryotes, the kinetochore protein complex assembles at a single locus termed the centromere to attach chromosomes to spindle microtubules. Holocentric chromosomes have the unusual property of attaching to spindle microtubules along their entire length. Our mechanistic understanding of holocentric chromosome function is derived largely from studies in the nematode Caenorhabditis elegans, but holocentric chromosomes are found over a broad range of animal and plant species. In this review, we describe how holocentricity may be identified through cytological and molecular methods. By surveying the diversity of organisms with holocentric chromosomes, we estimate that the trait has arisen at least 13 independent times (four times in plants and at least nine times in animals). Holocentric chromosomes have inherent problems in meiosis because bivalents can attach to spindles in a random fashion. Interestingly, there are several solutions that have evolved to allow accurate meiotic segregation of holocentric chromosomes. Lastly, we describe how extensive genome sequencing and experiments in nonmodel organisms may allow holocentric chromosomes to shed light on general principles of chromosome segregation.", "author" : [ { "dropping-particle" : "", "family" : "Melters", "given" : "Dani\u00ebl P.", "non-dropping-particle" : "", "parse-names" : false, "suffix" : "" }, { "dropping-particle" : "V.", "family" : "Paliulis", "given" : "Leocadia", "non-dropping-particle" : "", "parse-names" : false, "suffix" : "" }, { "dropping-particle" : "", "family" : "Korf", "given" : "Ian F.", "non-dropping-particle" : "", "parse-names" : false, "suffix" : "" }, { "dropping-particle" : "", "family" : "Chan", "given" : "Simon W L", "non-dropping-particle" : "", "parse-names" : false, "suffix" : "" } ], "container-title" : "Chromosome Research", "id" : "ITEM-2", "issue" : "5", "issued" : { "date-parts" : [ [ "2012" ] ] }, "page" : "579-593", "title" : "Holocentric chromosomes: Convergent evolution, meiotic adaptations, and genomic analysis", "type" : "article", "volume" : "20" }, "uris" : [ "http://www.mendeley.com/documents/?uuid=68c2745f-c682-4d85-acf5-8102d4cb7409" ] }, { "id" : "ITEM-3", "itemData" : { "DOI" : "10.1016/B978-0-12-374984-0.00723-3", "author" : [ { "dropping-particle" : "", "family" : "Hipp", "given" : "A.L.", "non-dropping-particle" : "", "parse-names" : false, "suffix" : "" }, { "dropping-particle" : "", "family" : "Escudero", "given" : "M.", "non-dropping-particle" : "", "parse-names" : false, "suffix" : "" }, { "dropping-particle" : "", "family" : "Chung", "given" : "K.-S.", "non-dropping-particle" : "", "parse-names" : false, "suffix" : "" } ], "container-title" : "Brenner's Encyclopedia of Genetics", "edition" : "2", "editor" : [ { "dropping-particle" : "", "family" : "Maloy", "given" : "S", "non-dropping-particle" : "", "parse-names" : false, "suffix" : "" }, { "dropping-particle" : "", "family" : "Hughes", "given" : "K", "non-dropping-particle" : "", "parse-names" : false, "suffix" : "" } ], "id" : "ITEM-3", "issued" : { "date-parts" : [ [ "2013" ] ] }, "page" : "499-501", "publisher" : "Elsevier", "publisher-place" : "Amsterdam", "title" : "Holocentric Chromosomes", "type" : "chapter" }, "uris" : [ "http://www.mendeley.com/documents/?uuid=2d2002f8-71a7-45f8-b209-2245a9bdbdc0" ] } ], "mendeley" : { "formattedCitation" : "(Hipp et al., 2013; Melters et al., 2012; Mola and Papeschi, 2006)", "plainTextFormattedCitation" : "(Hipp et al., 2013; Melters et al., 2012; Mola and Papeschi, 2006)", "previouslyFormattedCitation" : "(Hipp et al., 2013; Melters et al., 2012; Mola and Papeschi, 2006)" }, "properties" : {  }, "schema" : "https://github.com/citation-style-language/schema/raw/master/csl-citation.json" }</w:instrText>
      </w:r>
      <w:r w:rsidRPr="00870BB1">
        <w:rPr>
          <w:rFonts w:ascii="Times New Roman" w:hAnsi="Times New Roman" w:cs="Times New Roman"/>
          <w:sz w:val="24"/>
          <w:szCs w:val="24"/>
          <w:lang w:val="en-US"/>
        </w:rPr>
        <w:fldChar w:fldCharType="separate"/>
      </w:r>
      <w:r w:rsidR="00431476" w:rsidRPr="00431476">
        <w:rPr>
          <w:rFonts w:ascii="Times New Roman" w:hAnsi="Times New Roman" w:cs="Times New Roman"/>
          <w:noProof/>
          <w:sz w:val="24"/>
          <w:szCs w:val="24"/>
          <w:lang w:val="en-US"/>
        </w:rPr>
        <w:t>(Hipp et al., 2013; Melters et al., 2012; Mola and Papeschi, 2006)</w:t>
      </w:r>
      <w:r w:rsidRPr="00870BB1">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t>
      </w:r>
      <w:r w:rsidRPr="00870BB1">
        <w:rPr>
          <w:rFonts w:ascii="Times New Roman" w:hAnsi="Times New Roman" w:cs="Times New Roman"/>
          <w:sz w:val="24"/>
          <w:szCs w:val="24"/>
          <w:lang w:val="en-US"/>
        </w:rPr>
        <w:t>In lineages that p</w:t>
      </w:r>
      <w:r>
        <w:rPr>
          <w:rFonts w:ascii="Times New Roman" w:hAnsi="Times New Roman" w:cs="Times New Roman"/>
          <w:sz w:val="24"/>
          <w:szCs w:val="24"/>
          <w:lang w:val="en-US"/>
        </w:rPr>
        <w:t xml:space="preserve">resent holocentric chromosomes </w:t>
      </w:r>
      <w:r w:rsidRPr="00870BB1">
        <w:rPr>
          <w:rFonts w:ascii="Times New Roman" w:hAnsi="Times New Roman" w:cs="Times New Roman"/>
          <w:sz w:val="24"/>
          <w:szCs w:val="24"/>
          <w:lang w:val="en-US"/>
        </w:rPr>
        <w:t xml:space="preserve">(see revision </w:t>
      </w:r>
      <w:r w:rsidRPr="00C97EDA">
        <w:rPr>
          <w:rFonts w:ascii="Times New Roman" w:hAnsi="Times New Roman" w:cs="Times New Roman"/>
          <w:sz w:val="24"/>
          <w:szCs w:val="24"/>
          <w:lang w:val="en-US"/>
        </w:rPr>
        <w:t xml:space="preserve">in </w:t>
      </w:r>
      <w:r>
        <w:rPr>
          <w:rFonts w:ascii="Times New Roman" w:hAnsi="Times New Roman" w:cs="Times New Roman"/>
          <w:sz w:val="24"/>
          <w:szCs w:val="24"/>
          <w:lang w:val="en-US"/>
        </w:rPr>
        <w:fldChar w:fldCharType="begin" w:fldLock="1"/>
      </w:r>
      <w:r w:rsidR="00C301CC">
        <w:rPr>
          <w:rFonts w:ascii="Times New Roman" w:hAnsi="Times New Roman" w:cs="Times New Roman"/>
          <w:sz w:val="24"/>
          <w:szCs w:val="24"/>
          <w:lang w:val="en-US"/>
        </w:rPr>
        <w:instrText>ADDIN CSL_CITATION { "citationItems" : [ { "id" : "ITEM-1", "itemData" : { "DOI" : "10.1007/s10577-017-9566-8", "ISSN" : "0967-3849", "author" : [ { "dropping-particle" : "", "family" : "M\u00e1rquez-Corro", "given" : "Jos\u00e9 Ignacio", "non-dropping-particle" : "", "parse-names" : false, "suffix" : "" }, { "dropping-particle" : "", "family" : "Escudero", "given" : "Marcial", "non-dropping-particle" : "", "parse-names" : false, "suffix" : "" }, { "dropping-particle" : "", "family" : "Luce\u00f1o", "given" : "Modesto", "non-dropping-particle" : "", "parse-names" : false, "suffix" : "" } ], "container-title" : "Chromosome Research", "id" : "ITEM-1", "issued" : { "date-parts" : [ [ "2017", "10", "17" ] ] }, "title" : "Do holocentric chromosomes represent an evolutionary advantage? A study of paired analyses of diversification rates of lineages with holocentric chromosomes and their monocentric closest relatives", "type" : "article-journal" }, "uris" : [ "http://www.mendeley.com/documents/?uuid=3eb24102-4e20-4ea9-99b1-a9e6c31476c0" ] } ], "mendeley" : { "formattedCitation" : "(M\u00e1rquez-Corro et al., 2017)", "manualFormatting" : "M\u00e1rquez-Corro et al. 2017", "plainTextFormattedCitation" : "(M\u00e1rquez-Corro et al., 2017)", "previouslyFormattedCitation" : "(M\u00e1rquez-Corro et al., 2017)" }, "properties" : {  }, "schema" : "https://github.com/citation-style-language/schema/raw/master/csl-citation.json" }</w:instrText>
      </w:r>
      <w:r>
        <w:rPr>
          <w:rFonts w:ascii="Times New Roman" w:hAnsi="Times New Roman" w:cs="Times New Roman"/>
          <w:sz w:val="24"/>
          <w:szCs w:val="24"/>
          <w:lang w:val="en-US"/>
        </w:rPr>
        <w:fldChar w:fldCharType="separate"/>
      </w:r>
      <w:r w:rsidRPr="00356C2B">
        <w:rPr>
          <w:rFonts w:ascii="Times New Roman" w:hAnsi="Times New Roman" w:cs="Times New Roman"/>
          <w:noProof/>
          <w:sz w:val="24"/>
          <w:szCs w:val="24"/>
          <w:lang w:val="en-US"/>
        </w:rPr>
        <w:t>Márquez-Corro et al. 2017</w:t>
      </w:r>
      <w:r>
        <w:rPr>
          <w:rFonts w:ascii="Times New Roman" w:hAnsi="Times New Roman" w:cs="Times New Roman"/>
          <w:sz w:val="24"/>
          <w:szCs w:val="24"/>
          <w:lang w:val="en-US"/>
        </w:rPr>
        <w:fldChar w:fldCharType="end"/>
      </w:r>
      <w:r w:rsidRPr="00C97EDA">
        <w:rPr>
          <w:rFonts w:ascii="Times New Roman" w:hAnsi="Times New Roman" w:cs="Times New Roman"/>
          <w:sz w:val="24"/>
          <w:szCs w:val="24"/>
          <w:lang w:val="en-US"/>
        </w:rPr>
        <w:t>), fusions and fissions</w:t>
      </w:r>
      <w:r>
        <w:rPr>
          <w:rFonts w:ascii="Times New Roman" w:hAnsi="Times New Roman" w:cs="Times New Roman"/>
          <w:sz w:val="24"/>
          <w:szCs w:val="24"/>
          <w:lang w:val="en-US"/>
        </w:rPr>
        <w:t xml:space="preserve"> (named symploidy and agmatoploidy, respectively)</w:t>
      </w:r>
      <w:r w:rsidRPr="00C97EDA">
        <w:rPr>
          <w:rFonts w:ascii="Times New Roman" w:hAnsi="Times New Roman" w:cs="Times New Roman"/>
          <w:sz w:val="24"/>
          <w:szCs w:val="24"/>
          <w:lang w:val="en-US"/>
        </w:rPr>
        <w:t xml:space="preserve"> are more common</w:t>
      </w:r>
      <w:r>
        <w:rPr>
          <w:rFonts w:ascii="Times New Roman" w:hAnsi="Times New Roman" w:cs="Times New Roman"/>
          <w:sz w:val="24"/>
          <w:szCs w:val="24"/>
          <w:lang w:val="en-US"/>
        </w:rPr>
        <w:t xml:space="preserve"> </w:t>
      </w:r>
      <w:r>
        <w:rPr>
          <w:rFonts w:ascii="Times New Roman" w:hAnsi="Times New Roman" w:cs="Times New Roman"/>
          <w:sz w:val="24"/>
          <w:szCs w:val="24"/>
          <w:lang w:val="en-US"/>
        </w:rPr>
        <w:fldChar w:fldCharType="begin" w:fldLock="1"/>
      </w:r>
      <w:r w:rsidR="00C301CC">
        <w:rPr>
          <w:rFonts w:ascii="Times New Roman" w:hAnsi="Times New Roman" w:cs="Times New Roman"/>
          <w:sz w:val="24"/>
          <w:szCs w:val="24"/>
          <w:lang w:val="en-US"/>
        </w:rPr>
        <w:instrText>ADDIN CSL_CITATION { "citationItems" : [ { "id" : "ITEM-1", "itemData" : { "author" : [ { "dropping-particle" : "", "family" : "Grant", "given" : "Verne", "non-dropping-particle" : "", "parse-names" : false, "suffix" : "" } ], "edition" : "2", "id" : "ITEM-1", "issued" : { "date-parts" : [ [ "1981" ] ] }, "number-of-pages" : "432", "publisher" : "Columbia University Press", "publisher-place" : "New York", "title" : "Plant speciation", "type" : "book" }, "uris" : [ "http://www.mendeley.com/documents/?uuid=472a547e-862a-4a4e-b2f5-d43971cf113d" ] } ], "mendeley" : { "formattedCitation" : "(Grant, 1981)", "plainTextFormattedCitation" : "(Grant, 1981)", "previouslyFormattedCitation" : "(Grant, 1981)" }, "properties" : {  }, "schema" : "https://github.com/citation-style-language/schema/raw/master/csl-citation.json" }</w:instrText>
      </w:r>
      <w:r>
        <w:rPr>
          <w:rFonts w:ascii="Times New Roman" w:hAnsi="Times New Roman" w:cs="Times New Roman"/>
          <w:sz w:val="24"/>
          <w:szCs w:val="24"/>
          <w:lang w:val="en-US"/>
        </w:rPr>
        <w:fldChar w:fldCharType="separate"/>
      </w:r>
      <w:r w:rsidR="00431476" w:rsidRPr="00431476">
        <w:rPr>
          <w:rFonts w:ascii="Times New Roman" w:hAnsi="Times New Roman" w:cs="Times New Roman"/>
          <w:noProof/>
          <w:sz w:val="24"/>
          <w:szCs w:val="24"/>
          <w:lang w:val="en-US"/>
        </w:rPr>
        <w:t>(Grant, 1981)</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This occur</w:t>
      </w:r>
      <w:r w:rsidRPr="00C97EDA">
        <w:rPr>
          <w:rFonts w:ascii="Times New Roman" w:hAnsi="Times New Roman" w:cs="Times New Roman"/>
          <w:sz w:val="24"/>
          <w:szCs w:val="24"/>
          <w:lang w:val="en-US"/>
        </w:rPr>
        <w:t xml:space="preserve"> even within species level, due to the characteristics of the kinetochoric plate </w:t>
      </w:r>
      <w:r w:rsidRPr="00870BB1">
        <w:rPr>
          <w:rFonts w:ascii="Times New Roman" w:hAnsi="Times New Roman" w:cs="Times New Roman"/>
          <w:sz w:val="24"/>
          <w:szCs w:val="24"/>
          <w:lang w:val="en-US"/>
        </w:rPr>
        <w:fldChar w:fldCharType="begin" w:fldLock="1"/>
      </w:r>
      <w:r w:rsidR="00C301CC">
        <w:rPr>
          <w:rFonts w:ascii="Times New Roman" w:hAnsi="Times New Roman" w:cs="Times New Roman"/>
          <w:sz w:val="24"/>
          <w:szCs w:val="24"/>
          <w:lang w:val="en-US"/>
        </w:rPr>
        <w:instrText>ADDIN CSL_CITATION { "citationItems" : [ { "id" : "ITEM-1", "itemData" : { "author" : [ { "dropping-particle" : "", "family" : "Mola", "given" : "L M", "non-dropping-particle" : "", "parse-names" : false, "suffix" : "" }, { "dropping-particle" : "", "family" : "Papeschi", "given" : "A G", "non-dropping-particle" : "", "parse-names" : false, "suffix" : "" } ], "container-title" : "Journal of Basic and Applied Genetics", "id" : "ITEM-1", "issue" : "1", "issued" : { "date-parts" : [ [ "2006" ] ] }, "page" : "17-33", "title" : "Holocentric chromosomes at a glance", "type" : "article-journal", "volume" : "17" }, "uris" : [ "http://www.mendeley.com/documents/?uuid=ea4eecfa-2a5c-4584-9147-1c21bc256896" ] }, { "id" : "ITEM-2", "itemData" : { "DOI" : "10.1007/s10577-012-9292-1", "ISBN" : "1573-6849 (Electronic)\\n0967-3849 (Linking)", "ISSN" : "09673849", "PMID" : "22766638", "abstract" : "In most eukaryotes, the kinetochore protein complex assembles at a single locus termed the centromere to attach chromosomes to spindle microtubules. Holocentric chromosomes have the unusual property of attaching to spindle microtubules along their entire length. Our mechanistic understanding of holocentric chromosome function is derived largely from studies in the nematode Caenorhabditis elegans, but holocentric chromosomes are found over a broad range of animal and plant species. In this review, we describe how holocentricity may be identified through cytological and molecular methods. By surveying the diversity of organisms with holocentric chromosomes, we estimate that the trait has arisen at least 13 independent times (four times in plants and at least nine times in animals). Holocentric chromosomes have inherent problems in meiosis because bivalents can attach to spindles in a random fashion. Interestingly, there are several solutions that have evolved to allow accurate meiotic segregation of holocentric chromosomes. Lastly, we describe how extensive genome sequencing and experiments in nonmodel organisms may allow holocentric chromosomes to shed light on general principles of chromosome segregation.", "author" : [ { "dropping-particle" : "", "family" : "Melters", "given" : "Dani\u00ebl P.", "non-dropping-particle" : "", "parse-names" : false, "suffix" : "" }, { "dropping-particle" : "V.", "family" : "Paliulis", "given" : "Leocadia", "non-dropping-particle" : "", "parse-names" : false, "suffix" : "" }, { "dropping-particle" : "", "family" : "Korf", "given" : "Ian F.", "non-dropping-particle" : "", "parse-names" : false, "suffix" : "" }, { "dropping-particle" : "", "family" : "Chan", "given" : "Simon W L", "non-dropping-particle" : "", "parse-names" : false, "suffix" : "" } ], "container-title" : "Chromosome Research", "id" : "ITEM-2", "issue" : "5", "issued" : { "date-parts" : [ [ "2012" ] ] }, "page" : "579-593", "title" : "Holocentric chromosomes: Convergent evolution, meiotic adaptations, and genomic analysis", "type" : "article", "volume" : "20" }, "uris" : [ "http://www.mendeley.com/documents/?uuid=68c2745f-c682-4d85-acf5-8102d4cb7409" ] }, { "id" : "ITEM-3", "itemData" : { "DOI" : "10.1016/B978-0-12-374984-0.00723-3", "author" : [ { "dropping-particle" : "", "family" : "Hipp", "given" : "A.L.", "non-dropping-particle" : "", "parse-names" : false, "suffix" : "" }, { "dropping-particle" : "", "family" : "Escudero", "given" : "M.", "non-dropping-particle" : "", "parse-names" : false, "suffix" : "" }, { "dropping-particle" : "", "family" : "Chung", "given" : "K.-S.", "non-dropping-particle" : "", "parse-names" : false, "suffix" : "" } ], "container-title" : "Brenner's Encyclopedia of Genetics", "edition" : "2", "editor" : [ { "dropping-particle" : "", "family" : "Maloy", "given" : "S", "non-dropping-particle" : "", "parse-names" : false, "suffix" : "" }, { "dropping-particle" : "", "family" : "Hughes", "given" : "K", "non-dropping-particle" : "", "parse-names" : false, "suffix" : "" } ], "id" : "ITEM-3", "issued" : { "date-parts" : [ [ "2013" ] ] }, "page" : "499-501", "publisher" : "Elsevier", "publisher-place" : "Amsterdam", "title" : "Holocentric Chromosomes", "type" : "chapter" }, "uris" : [ "http://www.mendeley.com/documents/?uuid=2d2002f8-71a7-45f8-b209-2245a9bdbdc0" ] } ], "mendeley" : { "formattedCitation" : "(Hipp et al., 2013; Melters et al., 2012; Mola and Papeschi, 2006)", "plainTextFormattedCitation" : "(Hipp et al., 2013; Melters et al., 2012; Mola and Papeschi, 2006)", "previouslyFormattedCitation" : "(Hipp et al., 2013; Melters et al., 2012; Mola and Papeschi, 2006)" }, "properties" : {  }, "schema" : "https://github.com/citation-style-language/schema/raw/master/csl-citation.json" }</w:instrText>
      </w:r>
      <w:r w:rsidRPr="00870BB1">
        <w:rPr>
          <w:rFonts w:ascii="Times New Roman" w:hAnsi="Times New Roman" w:cs="Times New Roman"/>
          <w:sz w:val="24"/>
          <w:szCs w:val="24"/>
          <w:lang w:val="en-US"/>
        </w:rPr>
        <w:fldChar w:fldCharType="separate"/>
      </w:r>
      <w:r w:rsidR="00431476" w:rsidRPr="00431476">
        <w:rPr>
          <w:rFonts w:ascii="Times New Roman" w:hAnsi="Times New Roman" w:cs="Times New Roman"/>
          <w:noProof/>
          <w:sz w:val="24"/>
          <w:szCs w:val="24"/>
          <w:lang w:val="en-US"/>
        </w:rPr>
        <w:t>(Hipp et al., 2013; Melters et al., 2012; Mola and Papeschi, 2006)</w:t>
      </w:r>
      <w:r w:rsidRPr="00870BB1">
        <w:rPr>
          <w:rFonts w:ascii="Times New Roman" w:hAnsi="Times New Roman" w:cs="Times New Roman"/>
          <w:sz w:val="24"/>
          <w:szCs w:val="24"/>
          <w:lang w:val="en-US"/>
        </w:rPr>
        <w:fldChar w:fldCharType="end"/>
      </w:r>
      <w:r w:rsidRPr="00870BB1">
        <w:rPr>
          <w:rFonts w:ascii="Times New Roman" w:hAnsi="Times New Roman" w:cs="Times New Roman"/>
          <w:sz w:val="24"/>
          <w:szCs w:val="24"/>
          <w:lang w:val="en-US"/>
        </w:rPr>
        <w:t xml:space="preserve"> and the neutral balance in DNA content </w:t>
      </w:r>
      <w:r w:rsidRPr="00870BB1">
        <w:rPr>
          <w:rFonts w:ascii="Times New Roman" w:hAnsi="Times New Roman" w:cs="Times New Roman"/>
          <w:sz w:val="24"/>
          <w:szCs w:val="24"/>
          <w:lang w:val="en-US"/>
        </w:rPr>
        <w:fldChar w:fldCharType="begin" w:fldLock="1"/>
      </w:r>
      <w:r w:rsidR="00C301CC">
        <w:rPr>
          <w:rFonts w:ascii="Times New Roman" w:hAnsi="Times New Roman" w:cs="Times New Roman"/>
          <w:sz w:val="24"/>
          <w:szCs w:val="24"/>
          <w:lang w:val="en-US"/>
        </w:rPr>
        <w:instrText>ADDIN CSL_CITATION { "citationItems" : [ { "id" : "ITEM-1", "itemData" : { "DOI" : "10.1371/journal.pone.0085266", "ISSN" : "1932-6203", "author" : [ { "dropping-particle" : "", "family" : "Escudero", "given" : "Marcial", "non-dropping-particle" : "", "parse-names" : false, "suffix" : "" }, { "dropping-particle" : "", "family" : "Mart\u00edn-Bravo", "given" : "Santiago", "non-dropping-particle" : "", "parse-names" : false, "suffix" : "" }, { "dropping-particle" : "", "family" : "Mayrose", "given" : "Itay", "non-dropping-particle" : "", "parse-names" : false, "suffix" : "" }, { "dropping-particle" : "", "family" : "Fern\u00e1ndez-Mazuecos", "given" : "Mario", "non-dropping-particle" : "", "parse-names" : false, "suffix" : "" }, { "dropping-particle" : "", "family" : "Fiz-Palacios", "given" : "Omar", "non-dropping-particle" : "", "parse-names" : false, "suffix" : "" }, { "dropping-particle" : "", "family" : "Hipp", "given" : "Andrew L.", "non-dropping-particle" : "", "parse-names" : false, "suffix" : "" }, { "dropping-particle" : "", "family" : "Pimentel", "given" : "Manuel", "non-dropping-particle" : "", "parse-names" : false, "suffix" : "" }, { "dropping-particle" : "", "family" : "Jim\u00e9nez-Mej\u00edas", "given" : "Pedro", "non-dropping-particle" : "", "parse-names" : false, "suffix" : "" }, { "dropping-particle" : "", "family" : "Valc\u00e1rcel", "given" : "Virginia", "non-dropping-particle" : "", "parse-names" : false, "suffix" : "" }, { "dropping-particle" : "", "family" : "Vargas", "given" : "Pablo", "non-dropping-particle" : "", "parse-names" : false, "suffix" : "" }, { "dropping-particle" : "", "family" : "Luce\u00f1o", "given" : "Modesto", "non-dropping-particle" : "", "parse-names" : false, "suffix" : "" } ], "container-title" : "PLoS ONE", "editor" : [ { "dropping-particle" : "", "family" : "Marais", "given" : "Gabriel A. B.", "non-dropping-particle" : "", "parse-names" : false, "suffix" : "" } ], "id" : "ITEM-1", "issue" : "1", "issued" : { "date-parts" : [ [ "2014", "1", "9" ] ] }, "page" : "e85266", "title" : "Karyotypic changes through dysploidy persist longer over evolutionary time than polyploid changes", "type" : "article-journal", "volume" : "9" }, "uris" : [ "http://www.mendeley.com/documents/?uuid=2277d15f-90a7-4e17-b808-025ba73a8c0e" ] } ], "mendeley" : { "formattedCitation" : "(Escudero et al., 2014)", "plainTextFormattedCitation" : "(Escudero et al., 2014)", "previouslyFormattedCitation" : "(Escudero et al., 2014)" }, "properties" : {  }, "schema" : "https://github.com/citation-style-language/schema/raw/master/csl-citation.json" }</w:instrText>
      </w:r>
      <w:r w:rsidRPr="00870BB1">
        <w:rPr>
          <w:rFonts w:ascii="Times New Roman" w:hAnsi="Times New Roman" w:cs="Times New Roman"/>
          <w:sz w:val="24"/>
          <w:szCs w:val="24"/>
          <w:lang w:val="en-US"/>
        </w:rPr>
        <w:fldChar w:fldCharType="separate"/>
      </w:r>
      <w:r w:rsidR="00431476" w:rsidRPr="00431476">
        <w:rPr>
          <w:rFonts w:ascii="Times New Roman" w:hAnsi="Times New Roman" w:cs="Times New Roman"/>
          <w:noProof/>
          <w:sz w:val="24"/>
          <w:szCs w:val="24"/>
        </w:rPr>
        <w:t>(Escudero et al., 2014)</w:t>
      </w:r>
      <w:r w:rsidRPr="00870BB1">
        <w:rPr>
          <w:rFonts w:ascii="Times New Roman" w:hAnsi="Times New Roman" w:cs="Times New Roman"/>
          <w:sz w:val="24"/>
          <w:szCs w:val="24"/>
          <w:lang w:val="en-US"/>
        </w:rPr>
        <w:fldChar w:fldCharType="end"/>
      </w:r>
      <w:r w:rsidRPr="009A22A7">
        <w:rPr>
          <w:rFonts w:ascii="Times New Roman" w:hAnsi="Times New Roman" w:cs="Times New Roman"/>
          <w:sz w:val="24"/>
          <w:szCs w:val="24"/>
        </w:rPr>
        <w:t>.</w:t>
      </w:r>
    </w:p>
    <w:p w14:paraId="581A74E8" w14:textId="77777777" w:rsidR="00AB67EB" w:rsidRDefault="00AB67EB" w:rsidP="00C746E5">
      <w:pPr>
        <w:autoSpaceDE w:val="0"/>
        <w:autoSpaceDN w:val="0"/>
        <w:adjustRightInd w:val="0"/>
        <w:spacing w:line="480" w:lineRule="auto"/>
        <w:jc w:val="both"/>
        <w:rPr>
          <w:rFonts w:ascii="Times New Roman" w:hAnsi="Times New Roman" w:cs="Times New Roman"/>
          <w:sz w:val="24"/>
          <w:szCs w:val="24"/>
          <w:lang w:val="en-US"/>
        </w:rPr>
      </w:pPr>
      <w:r w:rsidRPr="009A22A7">
        <w:rPr>
          <w:rFonts w:ascii="Times New Roman" w:hAnsi="Times New Roman" w:cs="Times New Roman"/>
          <w:sz w:val="24"/>
          <w:szCs w:val="24"/>
          <w:lang w:val="en-US"/>
        </w:rPr>
        <w:t xml:space="preserve">As stated above, dysploidy </w:t>
      </w:r>
      <w:r w:rsidRPr="00870BB1">
        <w:rPr>
          <w:rFonts w:ascii="Times New Roman" w:hAnsi="Times New Roman" w:cs="Times New Roman"/>
          <w:sz w:val="24"/>
          <w:szCs w:val="24"/>
          <w:lang w:val="en-US"/>
        </w:rPr>
        <w:fldChar w:fldCharType="begin" w:fldLock="1"/>
      </w:r>
      <w:r w:rsidR="00C301CC">
        <w:rPr>
          <w:rFonts w:ascii="Times New Roman" w:hAnsi="Times New Roman" w:cs="Times New Roman"/>
          <w:sz w:val="24"/>
          <w:szCs w:val="24"/>
          <w:lang w:val="en-US"/>
        </w:rPr>
        <w:instrText>ADDIN CSL_CITATION { "citationItems" : [ { "id" : "ITEM-1", "itemData" : { "DOI" : "10.1007/BF00023768", "ISSN" : "0014-2336", "author" : [ { "dropping-particle" : "", "family" : "Lee", "given" : "Kwan Ho", "non-dropping-particle" : "", "parse-names" : false, "suffix" : "" }, { "dropping-particle" : "", "family" : "Namai", "given" : "Hyoji", "non-dropping-particle" : "", "parse-names" : false, "suffix" : "" } ], "container-title" : "Euphytica", "id" : "ITEM-1", "issue" : "1-2", "issued" : { "date-parts" : [ [ "1993" ] ] }, "page" : "15-22", "title" : "Cytogenetic and morphological characteristics of new types of diploids (2n=22, 24, 40) derived from consecutive selfing of aneuploids in &lt;i&gt;Brassica&lt;/i&gt; crops", "type" : "article-journal", "volume" : "72" }, "uris" : [ "http://www.mendeley.com/documents/?uuid=6fd692fb-c763-449a-bf60-c8edfa4ad17c" ] }, { "id" : "ITEM-2", "itemData" : { "author" : [ { "dropping-particle" : "", "family" : "Vickery", "given" : "R K", "non-dropping-particle" : "", "parse-names" : false, "suffix" : "" } ], "container-title" : "Great Basin Naturalist", "id" : "ITEM-2", "issued" : { "date-parts" : [ [ "1995" ] ] }, "page" : "174-176", "title" : "Speciation by aneuploidy and polyploidy in &lt;i&gt;Mimulus&lt;/i&gt; (Plantaginaceae)", "type" : "article-journal", "volume" : "55" }, "uris" : [ "http://www.mendeley.com/documents/?uuid=a5746338-b90a-47e9-b1e3-afca447bcbcd" ] }, { "id" : "ITEM-3", "itemData" : { "author" : [ { "dropping-particle" : "", "family" : "Lee", "given" : "Kwan Ho", "non-dropping-particle" : "", "parse-names" : false, "suffix" : "" }, { "dropping-particle" : "", "family" : "Namai", "given" : "Hyoji", "non-dropping-particle" : "", "parse-names" : false, "suffix" : "" } ], "container-title" : "Euphytica1", "id" : "ITEM-3", "issue" : "1", "issued" : { "date-parts" : [ [ "1992" ] ] }, "page" : "1-13", "title" : "Stabilization of new types of diploids (2n=22, 24) through selfing of aneuploids (2n=21, 22) derived from crossing of sesquidiploids (2n=29, AAC) and &lt;i&gt;Brassica campestris&lt;/i&gt; (2n=20 AA)", "type" : "article-journal", "volume" : "60" }, "uris" : [ "http://www.mendeley.com/documents/?uuid=f74dfa44-aa06-48ef-b8be-1fde4d876683" ] }, { "id" : "ITEM-4", "itemData" : { "DOI" : "10.1111/j.1095-8312.2007.00910.x", "ISSN" : "00244066", "author" : [ { "dropping-particle" : "", "family" : "Orellana", "given" : "Maria Ren\u00e9e", "non-dropping-particle" : "", "parse-names" : false, "suffix" : "" }, { "dropping-particle" : "", "family" : "L\u00f3pez-Pujol", "given" : "Jordi", "non-dropping-particle" : "", "parse-names" : false, "suffix" : "" }, { "dropping-particle" : "", "family" : "Blanch\u00e9", "given" : "C\u00e8sar", "non-dropping-particle" : "", "parse-names" : false, "suffix" : "" }, { "dropping-particle" : "", "family" : "Bosch", "given" : "Maria", "non-dropping-particle" : "", "parse-names" : false, "suffix" : "" } ], "container-title" : "Biological Journal of the Linnean Society", "id" : "ITEM-4", "issue" : "4", "issued" : { "date-parts" : [ [ "2007", "12" ] ] }, "page" : "773-784", "title" : "Genetic diversity in the endangered dysploid larkspur &lt;i&gt;Delphinium bolosii&lt;/i&gt; and its close diploid relatives in the series &lt;i&gt;Fissa&lt;/i&gt; of the Western Mediterranean area", "type" : "article-journal", "volume" : "92" }, "uris" : [ "http://www.mendeley.com/documents/?uuid=01d8f279-ac79-4536-a3dd-28284120fd56" ] }, { "id" : "ITEM-5", "itemData" : { "DOI" : "10.1086/605876", "ISSN" : "1058-5893", "author" : [ { "dropping-particle" : "", "family" : "Weiss\u2010Schneeweiss", "given" : "Hanna", "non-dropping-particle" : "", "parse-names" : false, "suffix" : "" }, { "dropping-particle" : "", "family" : "Stuessy", "given" : "Tod F.", "non-dropping-particle" : "", "parse-names" : false, "suffix" : "" }, { "dropping-particle" : "", "family" : "Villase\u00f1or", "given" : "Jos\u00e9 Luis", "non-dropping-particle" : "", "parse-names" : false, "suffix" : "" } ], "container-title" : "International Journal of Plant Sciences", "id" : "ITEM-5", "issue" : "9", "issued" : { "date-parts" : [ [ "2009", "11" ] ] }, "page" : "1168-1182", "title" : "Chromosome numbers, karyotypes, and evolution in &lt;i&gt;Melampodium&lt;/i&gt; (Asteraceae)", "type" : "article-journal", "volume" : "170" }, "uris" : [ "http://www.mendeley.com/documents/?uuid=470f137f-711b-4247-a602-8a232e599c73" ] }, { "id" : "ITEM-6", "itemData" : { "author" : [ { "dropping-particle" : "", "family" : "Vall\u00e8s", "given" : "Joan", "non-dropping-particle" : "", "parse-names" : false, "suffix" : "" }, { "dropping-particle" : "", "family" : "Pellicer", "given" : "Jaume", "non-dropping-particle" : "", "parse-names" : false, "suffix" : "" }, { "dropping-particle" : "", "family" : "S\u00e1nchez-Jim\u00e9nez", "given" : "Ismael", "non-dropping-particle" : "", "parse-names" : false, "suffix" : "" }, { "dropping-particle" : "", "family" : "Hidalgo", "given" : "Oriane", "non-dropping-particle" : "", "parse-names" : false, "suffix" : "" }, { "dropping-particle" : "", "family" : "Vitales", "given" : "Daniel", "non-dropping-particle" : "", "parse-names" : false, "suffix" : "" }, { "dropping-particle" : "", "family" : "Garcia", "given" : "S\u00f2nia", "non-dropping-particle" : "", "parse-names" : false, "suffix" : "" }, { "dropping-particle" : "", "family" : "Mart\u00edn", "given" : "Joan", "non-dropping-particle" : "", "parse-names" : false, "suffix" : "" }, { "dropping-particle" : "", "family" : "Garnatje", "given" : "Teresa", "non-dropping-particle" : "", "parse-names" : false, "suffix" : "" } ], "container-title" : "Taxon", "id" : "ITEM-6", "issue" : "4", "issued" : { "date-parts" : [ [ "2012" ] ] }, "page" : "841-851", "title" : "Polyploidy and other changes at chromosomal level and in genome size: Its role in systematics and evolution exemplified by some genera of &lt;i&gt;Anthemideae&lt;/i&gt; and &lt;i&gt;Cardueae&lt;/i&gt; (Asteraceae)", "type" : "article-journal", "volume" : "61" }, "uris" : [ "http://www.mendeley.com/documents/?uuid=ad5c972d-3639-4d29-80ab-253d49416d76" ] }, { "id" : "ITEM-7", "itemData" : { "DOI" : "10.1111/boj.12211", "ISSN" : "00244074", "author" : [ { "dropping-particle" : "", "family" : "Gita\u00ed", "given" : "Jailson", "non-dropping-particle" : "", "parse-names" : false, "suffix" : "" }, { "dropping-particle" : "", "family" : "Paule", "given" : "Juraj", "non-dropping-particle" : "", "parse-names" : false, "suffix" : "" }, { "dropping-particle" : "", "family" : "Zizka", "given" : "Georg", "non-dropping-particle" : "", "parse-names" : false, "suffix" : "" }, { "dropping-particle" : "", "family" : "Schulte", "given" : "Katharina", "non-dropping-particle" : "", "parse-names" : false, "suffix" : "" }, { "dropping-particle" : "", "family" : "Benko-Iseppon", "given" : "Ana Maria", "non-dropping-particle" : "", "parse-names" : false, "suffix" : "" } ], "container-title" : "Botanical Journal of the Linnean Society", "id" : "ITEM-7", "issue" : "3", "issued" : { "date-parts" : [ [ "2014", "11" ] ] }, "page" : "349-368", "title" : "Chromosome numbers and DNA content in Bromeliaceae: additional data and critical review", "type" : "article-journal", "volume" : "176" }, "uris" : [ "http://www.mendeley.com/documents/?uuid=fa4f3f1a-c40e-40c5-8c43-0c90171706e2" ] } ], "mendeley" : { "formattedCitation" : "(Gita\u00ed et al., 2014; Lee and Namai, 1993, 1992; Orellana et al., 2007; Vall\u00e8s et al., 2012; Vickery, 1995; Weiss\u2010Schneeweiss et al., 2009)", "plainTextFormattedCitation" : "(Gita\u00ed et al., 2014; Lee and Namai, 1993, 1992; Orellana et al., 2007; Vall\u00e8s et al., 2012; Vickery, 1995; Weiss\u2010Schneeweiss et al., 2009)", "previouslyFormattedCitation" : "(Gita\u00ed et al., 2014; Lee and Namai, 1993, 1992; Orellana et al., 2007; Vall\u00e8s et al., 2012; Vickery, 1995; Weiss\u2010Schneeweiss et al., 2009)" }, "properties" : {  }, "schema" : "https://github.com/citation-style-language/schema/raw/master/csl-citation.json" }</w:instrText>
      </w:r>
      <w:r w:rsidRPr="00870BB1">
        <w:rPr>
          <w:rFonts w:ascii="Times New Roman" w:hAnsi="Times New Roman" w:cs="Times New Roman"/>
          <w:sz w:val="24"/>
          <w:szCs w:val="24"/>
          <w:lang w:val="en-US"/>
        </w:rPr>
        <w:fldChar w:fldCharType="separate"/>
      </w:r>
      <w:r w:rsidR="00431476" w:rsidRPr="00431476">
        <w:rPr>
          <w:rFonts w:ascii="Times New Roman" w:hAnsi="Times New Roman" w:cs="Times New Roman"/>
          <w:noProof/>
          <w:sz w:val="24"/>
          <w:szCs w:val="24"/>
          <w:lang w:val="en-US"/>
        </w:rPr>
        <w:t>(Gitaí et al., 2014; Lee and Namai, 1993, 1992; Orellana et al., 2007; Vallès et al., 2012; Vickery, 1995; Weiss</w:t>
      </w:r>
      <w:r w:rsidR="00431476" w:rsidRPr="00431476">
        <w:rPr>
          <w:rFonts w:ascii="Cambria Math" w:hAnsi="Cambria Math" w:cs="Cambria Math"/>
          <w:noProof/>
          <w:sz w:val="24"/>
          <w:szCs w:val="24"/>
          <w:lang w:val="en-US"/>
        </w:rPr>
        <w:t>‐</w:t>
      </w:r>
      <w:r w:rsidR="00431476" w:rsidRPr="00431476">
        <w:rPr>
          <w:rFonts w:ascii="Times New Roman" w:hAnsi="Times New Roman" w:cs="Times New Roman"/>
          <w:noProof/>
          <w:sz w:val="24"/>
          <w:szCs w:val="24"/>
          <w:lang w:val="en-US"/>
        </w:rPr>
        <w:t>Schneeweiss et al., 2009)</w:t>
      </w:r>
      <w:r w:rsidRPr="00870BB1">
        <w:rPr>
          <w:rFonts w:ascii="Times New Roman" w:hAnsi="Times New Roman" w:cs="Times New Roman"/>
          <w:sz w:val="24"/>
          <w:szCs w:val="24"/>
          <w:lang w:val="en-US"/>
        </w:rPr>
        <w:fldChar w:fldCharType="end"/>
      </w:r>
      <w:r w:rsidRPr="009A22A7">
        <w:rPr>
          <w:rFonts w:ascii="Times New Roman" w:hAnsi="Times New Roman" w:cs="Times New Roman"/>
          <w:sz w:val="24"/>
          <w:szCs w:val="24"/>
          <w:lang w:val="en-US"/>
        </w:rPr>
        <w:t xml:space="preserve"> and polyploidy </w:t>
      </w:r>
      <w:r w:rsidRPr="00870BB1">
        <w:rPr>
          <w:rFonts w:ascii="Times New Roman" w:hAnsi="Times New Roman" w:cs="Times New Roman"/>
          <w:sz w:val="24"/>
          <w:szCs w:val="24"/>
          <w:lang w:val="en-US"/>
        </w:rPr>
        <w:fldChar w:fldCharType="begin" w:fldLock="1"/>
      </w:r>
      <w:r w:rsidR="00C301CC">
        <w:rPr>
          <w:rFonts w:ascii="Times New Roman" w:hAnsi="Times New Roman" w:cs="Times New Roman"/>
          <w:sz w:val="24"/>
          <w:szCs w:val="24"/>
          <w:lang w:val="en-US"/>
        </w:rPr>
        <w:instrText>ADDIN CSL_CITATION { "citationItems" : [ { "id" : "ITEM-1", "itemData" : { "DOI" : "10.1016/j.pbi.2016.03.015", "ISSN" : "13695266", "author" : [ { "dropping-particle" : "", "family" : "Soltis", "given" : "Pamela S", "non-dropping-particle" : "", "parse-names" : false, "suffix" : "" }, { "dropping-particle" : "", "family" : "Soltis", "given" : "Douglas E", "non-dropping-particle" : "", "parse-names" : false, "suffix" : "" } ], "container-title" : "Current Opinion in Plant Biology", "id" : "ITEM-1", "issued" : { "date-parts" : [ [ "2016", "4" ] ] }, "page" : "159-165", "title" : "Ancient WGD events as drivers of key innovations in angiosperms", "type" : "article-journal", "volume" : "30" }, "uris" : [ "http://www.mendeley.com/documents/?uuid=6c719fd9-dae9-450c-8edc-b6fb25a9d30c" ] }, { "id" : "ITEM-2", "itemData" : { "DOI" : "10.1073/pnas.97.13.7051", "ISSN" : "0027-8424", "author" : [ { "dropping-particle" : "", "family" : "Soltis", "given" : "P. S.", "non-dropping-particle" : "", "parse-names" : false, "suffix" : "" }, { "dropping-particle" : "", "family" : "Soltis", "given" : "D. E.", "non-dropping-particle" : "", "parse-names" : false, "suffix" : "" } ], "container-title" : "Proceedings of the National Academy of Sciences", "id" : "ITEM-2", "issue" : "13", "issued" : { "date-parts" : [ [ "2000", "6", "20" ] ] }, "page" : "7051-7057", "title" : "The role of genetic and genomic attributes in the success of polyploids", "type" : "article-journal", "volume" : "97" }, "uris" : [ "http://www.mendeley.com/documents/?uuid=dd7a1861-9bdd-49e9-a7e3-aef6ecdcf647" ] }, { "id" : "ITEM-3", "itemData" : { "DOI" : "10.1186/gb-2011-12-5-113", "ISSN" : "1465-6906", "author" : [ { "dropping-particle" : "", "family" : "Peer", "given" : "Yves", "non-dropping-particle" : "Van de", "parse-names" : false, "suffix" : "" } ], "container-title" : "Genome Biology", "id" : "ITEM-3", "issue" : "5", "issued" : { "date-parts" : [ [ "2011" ] ] }, "page" : "113", "title" : "A mystery unveiled", "type" : "article-journal", "volume" : "12" }, "uris" : [ "http://www.mendeley.com/documents/?uuid=66b2c35c-8832-4265-b581-e5f85e30956b" ] }, { "id" : "ITEM-4", "itemData" : { "DOI" : "10.1146/annurev.genet.34.1.401", "ISSN" : "0066-4197", "author" : [ { "dropping-particle" : "", "family" : "Otto", "given" : "Sarah P", "non-dropping-particle" : "", "parse-names" : false, "suffix" : "" }, { "dropping-particle" : "", "family" : "Whitton", "given" : "Jeannette", "non-dropping-particle" : "", "parse-names" : false, "suffix" : "" } ], "container-title" : "Annual Review of Genetics", "id" : "ITEM-4", "issue" : "1", "issued" : { "date-parts" : [ [ "2000", "12" ] ] }, "page" : "401-437", "title" : "Polyploid incidence and evolution", "type" : "article-journal", "volume" : "34" }, "uris" : [ "http://www.mendeley.com/documents/?uuid=2e447e65-28f0-4ac7-8ea1-47eb18894894" ] }, { "id" : "ITEM-5", "itemData" : { "DOI" : "10.1086/284115", "ISSN" : "0003-0147", "author" : [ { "dropping-particle" : "", "family" : "Levin", "given" : "Donald A.", "non-dropping-particle" : "", "parse-names" : false, "suffix" : "" } ], "container-title" : "The American Naturalist", "id" : "ITEM-5", "issue" : "1", "issued" : { "date-parts" : [ [ "1983", "7" ] ] }, "page" : "1-25", "title" : "Polyploidy and novelty in flowering plants", "type" : "article-journal", "volume" : "122" }, "uris" : [ "http://www.mendeley.com/documents/?uuid=da979c7f-9762-49cb-a9ab-7a9ec43249be" ] }, { "id" : "ITEM-6", "itemData" : { "DOI" : "10.1038/nrg1711", "ISSN" : "1471-0056", "author" : [ { "dropping-particle" : "", "family" : "Comai", "given" : "Luca", "non-dropping-particle" : "", "parse-names" : false, "suffix" : "" } ], "container-title" : "Nature Reviews Genetics", "id" : "ITEM-6", "issue" : "11", "issued" : { "date-parts" : [ [ "2005", "11", "11" ] ] }, "page" : "836-846", "title" : "The advantages and disadvantages of being polyploid", "type" : "article-journal", "volume" : "6" }, "uris" : [ "http://www.mendeley.com/documents/?uuid=a06e91a6-c095-4fa2-a6f9-8832475c9311" ] }, { "id" : "ITEM-7", "itemData" : { "DOI" : "10.1016/j.cub.2007.08.060", "ISSN" : "09609822", "author" : [ { "dropping-particle" : "", "family" : "Hegarty", "given" : "Matthew", "non-dropping-particle" : "", "parse-names" : false, "suffix" : "" }, { "dropping-particle" : "", "family" : "Hiscock", "given" : "Simon", "non-dropping-particle" : "", "parse-names" : false, "suffix" : "" } ], "container-title" : "Current Biology", "id" : "ITEM-7", "issue" : "21", "issued" : { "date-parts" : [ [ "2007", "11" ] ] }, "page" : "R927-R929", "title" : "Polyploidy: doubling up for evolutionary success", "type" : "article-journal", "volume" : "17" }, "uris" : [ "http://www.mendeley.com/documents/?uuid=fb512443-b8aa-4549-b27d-2c03f180cb6c" ] }, { "id" : "ITEM-8", "itemData" : { "DOI" : "10.1016/j.cub.2008.03.043", "ISSN" : "09609822", "author" : [ { "dropping-particle" : "", "family" : "Hegarty", "given" : "Matthew J.", "non-dropping-particle" : "", "parse-names" : false, "suffix" : "" }, { "dropping-particle" : "", "family" : "Hiscock", "given" : "Simon J.", "non-dropping-particle" : "", "parse-names" : false, "suffix" : "" } ], "container-title" : "Current Biology", "id" : "ITEM-8", "issue" : "10", "issued" : { "date-parts" : [ [ "2008", "5" ] ] }, "page" : "R435-R444", "title" : "Genomic clues to the evolutionary success of polyploid plants", "type" : "article-journal", "volume" : "18" }, "uris" : [ "http://www.mendeley.com/documents/?uuid=cbafb46b-20d1-4a48-b175-1020fd145e99" ] }, { "id" : "ITEM-9", "itemData" : { "DOI" : "10.1016/j.cell.2007.10.022", "ISSN" : "00928674", "author" : [ { "dropping-particle" : "", "family" : "Otto", "given" : "Sarah P.", "non-dropping-particle" : "", "parse-names" : false, "suffix" : "" } ], "container-title" : "Cell", "id" : "ITEM-9", "issue" : "3", "issued" : { "date-parts" : [ [ "2007", "11" ] ] }, "page" : "452-462", "title" : "The evolutionary consequences of polyploidy", "type" : "article-journal", "volume" : "131" }, "uris" : [ "http://www.mendeley.com/documents/?uuid=d3238e9c-7012-481b-9cd7-596d53c44626" ] } ], "mendeley" : { "formattedCitation" : "(Comai, 2005; Hegarty and Hiscock, 2007, 2008; Levin, 1983; Otto, 2007; Sarah P Otto and Whitton, 2000; Soltis and Soltis, 2016, 2000; Van de Peer, 2011)", "plainTextFormattedCitation" : "(Comai, 2005; Hegarty and Hiscock, 2007, 2008; Levin, 1983; Otto, 2007; Sarah P Otto and Whitton, 2000; Soltis and Soltis, 2016, 2000; Van de Peer, 2011)", "previouslyFormattedCitation" : "(Comai, 2005; Hegarty and Hiscock, 2007, 2008; Levin, 1983; Otto, 2007; Sarah P Otto and Whitton, 2000; Soltis and Soltis, 2016, 2000; Van de Peer, 2011)" }, "properties" : {  }, "schema" : "https://github.com/citation-style-language/schema/raw/master/csl-citation.json" }</w:instrText>
      </w:r>
      <w:r w:rsidRPr="00870BB1">
        <w:rPr>
          <w:rFonts w:ascii="Times New Roman" w:hAnsi="Times New Roman" w:cs="Times New Roman"/>
          <w:sz w:val="24"/>
          <w:szCs w:val="24"/>
          <w:lang w:val="en-US"/>
        </w:rPr>
        <w:fldChar w:fldCharType="separate"/>
      </w:r>
      <w:r w:rsidR="00431476" w:rsidRPr="00431476">
        <w:rPr>
          <w:rFonts w:ascii="Times New Roman" w:hAnsi="Times New Roman" w:cs="Times New Roman"/>
          <w:noProof/>
          <w:sz w:val="24"/>
          <w:szCs w:val="24"/>
          <w:lang w:val="en-US"/>
        </w:rPr>
        <w:t>(Comai, 2005; Hegarty and Hiscock, 2007, 2008; Levin, 1983; Otto, 2007; Sarah P Otto and Whitton, 2000; Soltis and Soltis, 2016, 2000; Van de Peer, 2011)</w:t>
      </w:r>
      <w:r w:rsidRPr="00870BB1">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t>
      </w:r>
      <w:r w:rsidRPr="009A22A7">
        <w:rPr>
          <w:rFonts w:ascii="Times New Roman" w:hAnsi="Times New Roman" w:cs="Times New Roman"/>
          <w:sz w:val="24"/>
          <w:szCs w:val="24"/>
          <w:lang w:val="en-US"/>
        </w:rPr>
        <w:t>have been considered as possible diversification drivers.</w:t>
      </w:r>
      <w:r>
        <w:rPr>
          <w:rFonts w:ascii="Times New Roman" w:hAnsi="Times New Roman" w:cs="Times New Roman"/>
          <w:sz w:val="24"/>
          <w:szCs w:val="24"/>
          <w:lang w:val="en-US"/>
        </w:rPr>
        <w:t xml:space="preserve"> Cyperaceae family present lineages with prevalence of different modes of chromosomal evolution (e.g. </w:t>
      </w:r>
      <w:r w:rsidRPr="009A22A7">
        <w:rPr>
          <w:rFonts w:ascii="Times New Roman" w:hAnsi="Times New Roman" w:cs="Times New Roman"/>
          <w:i/>
          <w:sz w:val="24"/>
          <w:szCs w:val="24"/>
          <w:lang w:val="en-US"/>
        </w:rPr>
        <w:t>Carex</w:t>
      </w:r>
      <w:r>
        <w:rPr>
          <w:rFonts w:ascii="Times New Roman" w:hAnsi="Times New Roman" w:cs="Times New Roman"/>
          <w:sz w:val="24"/>
          <w:szCs w:val="24"/>
          <w:lang w:val="en-US"/>
        </w:rPr>
        <w:t xml:space="preserve"> karyotype evolves mainly via agmatoploidy and symploidy; </w:t>
      </w:r>
      <w:r>
        <w:rPr>
          <w:rFonts w:ascii="Times New Roman" w:hAnsi="Times New Roman" w:cs="Times New Roman"/>
          <w:sz w:val="24"/>
          <w:szCs w:val="24"/>
          <w:lang w:val="en-US"/>
        </w:rPr>
        <w:fldChar w:fldCharType="begin" w:fldLock="1"/>
      </w:r>
      <w:r w:rsidR="00C301CC">
        <w:rPr>
          <w:rFonts w:ascii="Times New Roman" w:hAnsi="Times New Roman" w:cs="Times New Roman"/>
          <w:sz w:val="24"/>
          <w:szCs w:val="24"/>
          <w:lang w:val="en-US"/>
        </w:rPr>
        <w:instrText>ADDIN CSL_CITATION { "citationItems" : [ { "id" : "ITEM-1", "itemData" : { "DOI" : "10.1111/j.1601-5223.1956.tb03022.x", "ISSN" : "00180661", "author" : [ { "dropping-particle" : "", "family" : "Davies", "given" : "Elizabeth W.", "non-dropping-particle" : "", "parse-names" : false, "suffix" : "" } ], "container-title" : "Hereditas", "id" : "ITEM-1", "issue" : "3-4", "issued" : { "date-parts" : [ [ "1956", "7", "9" ] ] }, "page" : "349-365", "title" : "Cytology, evolution and origin of the aneuploid series in the genus &lt;i&gt;Carex&lt;/i&gt;", "type" : "article-journal", "volume" : "42" }, "uris" : [ "http://www.mendeley.com/documents/?uuid=b11d24dd-0127-4184-b112-79a8b426c30f" ] }, { "id" : "ITEM-2", "itemData" : { "DOI" : "10.1111/j.1601-5223.1924.tb03128.x", "ISSN" : "00180661", "author" : [ { "dropping-particle" : "", "family" : "Heilborn", "given" : "O.", "non-dropping-particle" : "", "parse-names" : false, "suffix" : "" } ], "container-title" : "Hereditas", "id" : "ITEM-2", "issue" : "2", "issued" : { "date-parts" : [ [ "1924", "7", "9" ] ] }, "page" : "129-216", "title" : "Chromosome numbers and dimensions, species-formation and phylogeny in the genus &lt;i&gt;Carex&lt;/i&gt;", "type" : "article-journal", "volume" : "5" }, "uris" : [ "http://www.mendeley.com/documents/?uuid=ddcdafc7-d0a4-4d07-837b-7150b128f1eb" ] } ], "mendeley" : { "formattedCitation" : "(Davies, 1956; Heilborn, 1924)", "manualFormatting" : "Heilborn 1924; Davies 1956)", "plainTextFormattedCitation" : "(Davies, 1956; Heilborn, 1924)", "previouslyFormattedCitation" : "(Davies, 1956; Heilborn, 1924)" }, "properties" : {  }, "schema" : "https://github.com/citation-style-language/schema/raw/master/csl-citation.json" }</w:instrText>
      </w:r>
      <w:r>
        <w:rPr>
          <w:rFonts w:ascii="Times New Roman" w:hAnsi="Times New Roman" w:cs="Times New Roman"/>
          <w:sz w:val="24"/>
          <w:szCs w:val="24"/>
          <w:lang w:val="en-US"/>
        </w:rPr>
        <w:fldChar w:fldCharType="separate"/>
      </w:r>
      <w:r w:rsidRPr="004429A9">
        <w:rPr>
          <w:rFonts w:ascii="Times New Roman" w:hAnsi="Times New Roman" w:cs="Times New Roman"/>
          <w:noProof/>
          <w:sz w:val="24"/>
          <w:szCs w:val="24"/>
          <w:lang w:val="en-US"/>
        </w:rPr>
        <w:t>Heilborn 1924; Davies 1956)</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w:t>
      </w:r>
      <w:r w:rsidRPr="009A22A7">
        <w:rPr>
          <w:rFonts w:ascii="Times New Roman" w:hAnsi="Times New Roman" w:cs="Times New Roman"/>
          <w:sz w:val="24"/>
          <w:szCs w:val="24"/>
          <w:lang w:val="en-US"/>
        </w:rPr>
        <w:t xml:space="preserve"> </w:t>
      </w:r>
      <w:r w:rsidRPr="00870BB1">
        <w:rPr>
          <w:rFonts w:ascii="Times New Roman" w:hAnsi="Times New Roman" w:cs="Times New Roman"/>
          <w:sz w:val="24"/>
          <w:szCs w:val="24"/>
          <w:lang w:val="en-US"/>
        </w:rPr>
        <w:t>Thus, this hyperdiverse family and its wide range of karyotypic variation constitute a perfect taxon to study how changes in diversification rates and chromosom</w:t>
      </w:r>
      <w:r>
        <w:rPr>
          <w:rFonts w:ascii="Times New Roman" w:hAnsi="Times New Roman" w:cs="Times New Roman"/>
          <w:sz w:val="24"/>
          <w:szCs w:val="24"/>
          <w:lang w:val="en-US"/>
        </w:rPr>
        <w:t>e</w:t>
      </w:r>
      <w:r w:rsidRPr="00870BB1">
        <w:rPr>
          <w:rFonts w:ascii="Times New Roman" w:hAnsi="Times New Roman" w:cs="Times New Roman"/>
          <w:sz w:val="24"/>
          <w:szCs w:val="24"/>
          <w:lang w:val="en-US"/>
        </w:rPr>
        <w:t xml:space="preserve"> evolution are related.</w:t>
      </w:r>
      <w:r>
        <w:rPr>
          <w:rFonts w:ascii="Times New Roman" w:hAnsi="Times New Roman" w:cs="Times New Roman"/>
          <w:sz w:val="24"/>
          <w:szCs w:val="24"/>
          <w:lang w:val="en-US"/>
        </w:rPr>
        <w:t xml:space="preserve"> In light of these studies, we hypothesize that some shifts in lineage diversification could be caused, at least in part, by changes in the mode of chromosome evolution, probably leading to different mechanism of adaptation or reproductive isolation </w:t>
      </w:r>
      <w:r>
        <w:rPr>
          <w:rFonts w:ascii="Times New Roman" w:hAnsi="Times New Roman" w:cs="Times New Roman"/>
          <w:sz w:val="24"/>
          <w:szCs w:val="24"/>
          <w:lang w:val="en-US"/>
        </w:rPr>
        <w:fldChar w:fldCharType="begin" w:fldLock="1"/>
      </w:r>
      <w:r w:rsidR="00C301CC">
        <w:rPr>
          <w:rFonts w:ascii="Times New Roman" w:hAnsi="Times New Roman" w:cs="Times New Roman"/>
          <w:sz w:val="24"/>
          <w:szCs w:val="24"/>
          <w:lang w:val="en-US"/>
        </w:rPr>
        <w:instrText>ADDIN CSL_CITATION { "citationItems" : [ { "id" : "ITEM-1", "itemData" : { "DOI" : "10.1016/j.tig.2005.09.009", "ISBN" : "0168-9525 (Print)", "ISSN" : "01689525", "PMID" : "16242204", "abstract" : "In eukaryotes, chromosomal rearrangements, such as inversions, translocations and duplications, are common and range from part of a gene to hundreds of genes. Lineage-specific patterns are also seen: translocations are rare in dipteran flies, and angiosperm genomes seem prone to polyploidization. In most eukaryotes, there is a strong association between rearrangement breakpoints and repeat sequences. Current data suggest that some repeats promoted rearrangements via non-allelic homologous recombination, for others the association might not be causal but reflects the instability of particular genomic regions. Rearrangement polymorphisms in eukaryotes are correlated with phenotypic differences, so are thought to confer varying fitness in different habitats. Some seem to be under positive selection because they either trap favorable allele combinations together or alter the expression of nearby genes. There is little evidence that chromosomal rearrangements cause speciation, but they probably intensify reproductive isolation between species that have formed by another route. ?? 2005 Elsevier Ltd. All rights reserved.", "author" : [ { "dropping-particle" : "", "family" : "Coghlan", "given" : "Avril", "non-dropping-particle" : "", "parse-names" : false, "suffix" : "" }, { "dropping-particle" : "", "family" : "Eichler", "given" : "Evan E.", "non-dropping-particle" : "", "parse-names" : false, "suffix" : "" }, { "dropping-particle" : "", "family" : "Oliver", "given" : "Stephen G.", "non-dropping-particle" : "", "parse-names" : false, "suffix" : "" }, { "dropping-particle" : "", "family" : "Paterson", "given" : "Andrew H.", "non-dropping-particle" : "", "parse-names" : false, "suffix" : "" }, { "dropping-particle" : "", "family" : "Stein", "given" : "Lincoln", "non-dropping-particle" : "", "parse-names" : false, "suffix" : "" } ], "container-title" : "Trends in Genetics", "id" : "ITEM-1", "issue" : "12", "issued" : { "date-parts" : [ [ "2005" ] ] }, "page" : "673-682", "title" : "Chromosome evolution in eukaryotes: A multi-kingdom perspective", "type" : "article", "volume" : "21" }, "uris" : [ "http://www.mendeley.com/documents/?uuid=c3a73023-ba22-46ff-917c-de9ada59edf0" ] }, { "id" : "ITEM-2", "itemData" : { "DOI" : "10.1111/j.1365-294X.2005.02617.x", "ISSN" : "0962-1083", "author" : [ { "dropping-particle" : "", "family" : "Butlin", "given" : "Roger K.", "non-dropping-particle" : "", "parse-names" : false, "suffix" : "" } ], "container-title" : "Molecular Ecology", "id" : "ITEM-2", "issue" : "9", "issued" : { "date-parts" : [ [ "2005", "8" ] ] }, "page" : "2621-2635", "title" : "Recombination and speciation", "type" : "article-journal", "volume" : "14" }, "uris" : [ "http://www.mendeley.com/documents/?uuid=3e610eec-c650-4742-8a6b-535170ea78d8" ] }, { "id" : "ITEM-3", "itemData" : { "author" : [ { "dropping-particle" : "", "family" : "Coyne", "given" : "J A", "non-dropping-particle" : "", "parse-names" : false, "suffix" : "" }, { "dropping-particle" : "", "family" : "Orr", "given" : "H A", "non-dropping-particle" : "", "parse-names" : false, "suffix" : "" } ], "editor" : [ { "dropping-particle" : "", "family" : "Coyne", "given" : "J A", "non-dropping-particle" : "", "parse-names" : false, "suffix" : "" }, { "dropping-particle" : "", "family" : "Orr", "given" : "H A", "non-dropping-particle" : "", "parse-names" : false, "suffix" : "" } ], "id" : "ITEM-3", "issued" : { "date-parts" : [ [ "2004" ] ] }, "number-of-pages" : "545", "publisher" : "Sinauer", "publisher-place" : "Sunderland, MA, USA", "title" : "Speciation", "type" : "book" }, "uris" : [ "http://www.mendeley.com/documents/?uuid=9d5d4f6b-644c-40e9-9c20-24683cfb11c7" ] }, { "id" : "ITEM-4", "itemData" : { "DOI" : "10.1016/S0169-5347(01)02187-5", "ISSN" : "01695347", "author" : [ { "dropping-particle" : "", "family" : "Rieseberg", "given" : "Loren H.", "non-dropping-particle" : "", "parse-names" : false, "suffix" : "" } ], "container-title" : "Trends in Ecology &amp; Evolution", "id" : "ITEM-4", "issue" : "7", "issued" : { "date-parts" : [ [ "2001", "7" ] ] }, "page" : "351-358", "title" : "Chromosomal rearrangements and speciation", "type" : "article-journal", "volume" : "16" }, "uris" : [ "http://www.mendeley.com/documents/?uuid=a52af85b-1b78-471f-b2f0-cd755612a52c" ] }, { "id" : "ITEM-5", "itemData" : { "ISSN" : "0014-3820", "PMID" : "12703935", "abstract" : "Chromosomal rearrangements can promote reproductive isolation by reducing recombination along a large section of the genome. We model the effects of the genetic barrier to gene flow caused by a chromosomal rearrangement on the rate of accumulation of postzygotic isolation genes in parapatry. We find that, if reproductive isolation is produced by the accumulation in parapatry of sets of alleles compatible within but incompatible across species, chromosomal rearrangements are far more likely to favor it than classical genetic barriers without chromosomal changes. New evidence of the role of chromosomal rearrangements in parapatric speciation suggests that postzygotic isolation is often due to the accumulation of such incompatibilities. The model makes testable qualitative predictions about the genetic signature of speciation.", "author" : [ { "dropping-particle" : "", "family" : "Navarro", "given" : "Arcadi", "non-dropping-particle" : "", "parse-names" : false, "suffix" : "" }, { "dropping-particle" : "", "family" : "Barton", "given" : "Nick H", "non-dropping-particle" : "", "parse-names" : false, "suffix" : "" } ], "container-title" : "Evolution; international journal of organic evolution", "id" : "ITEM-5", "issue" : "3", "issued" : { "date-parts" : [ [ "2003", "3" ] ] }, "page" : "447-59", "title" : "Accumulating postzygotic isolation genes in parapatry: A new twist on chromosomal speciation", "type" : "article-journal", "volume" : "57" }, "uris" : [ "http://www.mendeley.com/documents/?uuid=54b4ea2b-e035-47eb-b8cf-f543ebc778c5" ] }, { "id" : "ITEM-6", "itemData" : { "DOI" : "10.1126/science.1080600", "ISSN" : "1095-9203", "PMID" : "12690198", "abstract" : "Humans and their closest evolutionary relatives, the chimpanzees, differ in approximately 1.24% of their genomic DNA sequences. The fraction of these changes accumulated during the speciation processes that have separated the two lineages may be of special relevance in understanding the basis of their differences. We analyzed human and chimpanzee sequence data to search for the patterns of divergence and polymorphism predicted by a theoretical model of speciation. According to the model, positively selected changes should accumulate in chromosomes that present fixed structural differences, such as inversions, between the two species. Protein evolution was more than 2.2 times faster in chromosomes that had undergone structural rearrangements compared with colinear chromosomes. Also, nucleotide variability is slightly lower in rearranged chromosomes. These patterns of divergence and polymorphism may be, at least in part, the molecular footprint of speciation events in the human and chimpanzee lineages.", "author" : [ { "dropping-particle" : "", "family" : "Navarro", "given" : "Arcadi", "non-dropping-particle" : "", "parse-names" : false, "suffix" : "" }, { "dropping-particle" : "", "family" : "Barton", "given" : "Nick H", "non-dropping-particle" : "", "parse-names" : false, "suffix" : "" } ], "container-title" : "Science (New York, N.Y.)", "id" : "ITEM-6", "issue" : "5617", "issued" : { "date-parts" : [ [ "2003", "4", "11" ] ] }, "page" : "321-4", "title" : "Chromosomal speciation and molecular divergence \u2013 accelerated evolution in rearranged chromosomes", "type" : "article-journal", "volume" : "300" }, "uris" : [ "http://www.mendeley.com/documents/?uuid=6f62a3d6-2d60-4b03-aa24-96f6547a5b47" ] }, { "id" : "ITEM-7", "itemData" : { "DOI" : "10.3732/ajb.0800079", "ISSN" : "0002-9122", "author" : [ { "dropping-particle" : "", "family" : "Soltis", "given" : "D. E.", "non-dropping-particle" : "", "parse-names" : false, "suffix" : "" }, { "dropping-particle" : "", "family" : "Albert", "given" : "V. A.", "non-dropping-particle" : "", "parse-names" : false, "suffix" : "" }, { "dropping-particle" : "", "family" : "Leebens-Mack", "given" : "J.", "non-dropping-particle" : "", "parse-names" : false, "suffix" : "" }, { "dropping-particle" : "", "family" : "Bell", "given" : "C. D.", "non-dropping-particle" : "", "parse-names" : false, "suffix" : "" }, { "dropping-particle" : "", "family" : "Paterson", "given" : "A. H.", "non-dropping-particle" : "", "parse-names" : false, "suffix" : "" }, { "dropping-particle" : "", "family" : "Zheng", "given" : "C.", "non-dropping-particle" : "", "parse-names" : false, "suffix" : "" }, { "dropping-particle" : "", "family" : "Sankoff", "given" : "D.", "non-dropping-particle" : "", "parse-names" : false, "suffix" : "" }, { "dropping-particle" : "", "family" : "DePamphilis", "given" : "C. W.", "non-dropping-particle" : "", "parse-names" : false, "suffix" : "" }, { "dropping-particle" : "", "family" : "Wall", "given" : "P. K.", "non-dropping-particle" : "", "parse-names" : false, "suffix" : "" }, { "dropping-particle" : "", "family" : "Soltis", "given" : "P. S.", "non-dropping-particle" : "", "parse-names" : false, "suffix" : "" } ], "container-title" : "American Journal of Botany", "id" : "ITEM-7", "issue" : "1", "issued" : { "date-parts" : [ [ "2009", "1", "1" ] ] }, "page" : "336-348", "title" : "Polyploidy and angiosperm diversification", "type" : "article-journal", "volume" : "96" }, "uris" : [ "http://www.mendeley.com/documents/?uuid=34237dfd-4c2c-41e5-93f2-cf148c288b38" ] }, { "id" : "ITEM-8", "itemData" : { "DOI" : "10.1146/annurev.genet.34.1.401", "ISSN" : "0066-4197", "PMID" : "11092833", "abstract" : "Changes in ploidy occurred early in the diversification of some animal and plant lineages and represent an ongoing phenomenon in others. While the prevalence of polyploid lineages indicates that this phenomenon is a common and successful evolutionary transition, whether polyploidization itself has a significant effect on patterns and rates of diversification remains an open question. Here we review evidence for the creative role of polyploidy in evolution. We present new estimates for the incidence of polyploidy in ferns and flowering plants based on a simple model describing transitions between odd and even base chromosome numbers. These new estimates indicate that ploidy changes may represent from 2 to 4% of speciation events in flowering plants and 7% in ferns. Speciation via polyploidy is likely to be one of the more predominant modes of sympatric speciation in plants, owing to its potentially broad-scale effects on gene regulation and developmental processes, effects that can produce immediate shifts in morphology, breeding system, and ecological tolerances. Theoretical models support the potential for increased adaptability in polyploid lineages. The evidence suggests that polyploidization can produce shifts in genetic systems and phenotypes that have the potential to result in increased evolutionary diversification, yet conclusive evidence that polyploidy has changed rates and patterns of diversification remains elusive.", "author" : [ { "dropping-particle" : "", "family" : "Otto", "given" : "S P", "non-dropping-particle" : "", "parse-names" : false, "suffix" : "" }, { "dropping-particle" : "", "family" : "Whitton", "given" : "J", "non-dropping-particle" : "", "parse-names" : false, "suffix" : "" } ], "container-title" : "Annual review of genetics", "id" : "ITEM-8", "issued" : { "date-parts" : [ [ "2000" ] ] }, "page" : "401-437", "title" : "Polyploid incidence and evolution", "type" : "article-journal", "volume" : "34" }, "uris" : [ "http://www.mendeley.com/documents/?uuid=a2e3ec2e-ed1a-4431-9e5d-6630d66a2ac1" ] } ], "mendeley" : { "formattedCitation" : "(Butlin, 2005; Coghlan et al., 2005; Coyne and Orr, 2004; Navarro and Barton, 2003a, 2003b; S P Otto and Whitton, 2000; Rieseberg, 2001; Soltis et al., 2009)", "plainTextFormattedCitation" : "(Butlin, 2005; Coghlan et al., 2005; Coyne and Orr, 2004; Navarro and Barton, 2003a, 2003b; S P Otto and Whitton, 2000; Rieseberg, 2001; Soltis et al., 2009)", "previouslyFormattedCitation" : "(Butlin, 2005; Coghlan et al., 2005; Coyne and Orr, 2004; Navarro and Barton, 2003a, 2003b; S P Otto and Whitton, 2000; Rieseberg, 2001; Soltis et al., 2009)" }, "properties" : {  }, "schema" : "https://github.com/citation-style-language/schema/raw/master/csl-citation.json" }</w:instrText>
      </w:r>
      <w:r>
        <w:rPr>
          <w:rFonts w:ascii="Times New Roman" w:hAnsi="Times New Roman" w:cs="Times New Roman"/>
          <w:sz w:val="24"/>
          <w:szCs w:val="24"/>
          <w:lang w:val="en-US"/>
        </w:rPr>
        <w:fldChar w:fldCharType="separate"/>
      </w:r>
      <w:r w:rsidR="00431476" w:rsidRPr="00431476">
        <w:rPr>
          <w:rFonts w:ascii="Times New Roman" w:hAnsi="Times New Roman" w:cs="Times New Roman"/>
          <w:noProof/>
          <w:sz w:val="24"/>
          <w:szCs w:val="24"/>
          <w:lang w:val="en-US"/>
        </w:rPr>
        <w:t>(Butlin, 2005; Coghlan et al., 2005; Coyne and Orr, 2004; Navarro and Barton, 2003a, 2003b; S P Otto and Whitton, 2000; Rieseberg, 2001; Soltis et al., 2009)</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t>
      </w:r>
    </w:p>
    <w:p w14:paraId="0A03DD06" w14:textId="77777777" w:rsidR="00AB67EB" w:rsidRDefault="00AB67EB" w:rsidP="00C746E5">
      <w:pPr>
        <w:autoSpaceDE w:val="0"/>
        <w:autoSpaceDN w:val="0"/>
        <w:adjustRightInd w:val="0"/>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Recently </w:t>
      </w:r>
      <w:r>
        <w:rPr>
          <w:rFonts w:ascii="Times New Roman" w:hAnsi="Times New Roman" w:cs="Times New Roman"/>
          <w:sz w:val="24"/>
          <w:szCs w:val="24"/>
          <w:lang w:val="en-US"/>
        </w:rPr>
        <w:fldChar w:fldCharType="begin" w:fldLock="1"/>
      </w:r>
      <w:r w:rsidR="00C301CC">
        <w:rPr>
          <w:rFonts w:ascii="Times New Roman" w:hAnsi="Times New Roman" w:cs="Times New Roman"/>
          <w:sz w:val="24"/>
          <w:szCs w:val="24"/>
          <w:lang w:val="en-US"/>
        </w:rPr>
        <w:instrText>ADDIN CSL_CITATION { "citationItems" : [ { "id" : "ITEM-1", "itemData" : { "DOI" : "10.1093/sysbio/syp083", "ISSN" : "1076-836X", "author" : [ { "dropping-particle" : "", "family" : "Mayrose", "given" : "Itay", "non-dropping-particle" : "", "parse-names" : false, "suffix" : "" }, { "dropping-particle" : "", "family" : "Barker", "given" : "Michael S.", "non-dropping-particle" : "", "parse-names" : false, "suffix" : "" }, { "dropping-particle" : "", "family" : "Otto", "given" : "Sarah P.", "non-dropping-particle" : "", "parse-names" : false, "suffix" : "" } ], "container-title" : "Systematic Biology", "id" : "ITEM-1", "issue" : "2", "issued" : { "date-parts" : [ [ "2010", "3" ] ] }, "page" : "132-144", "title" : "Probabilistic models of chromosome number evolution and the inference of polyploidy", "type" : "article-journal", "volume" : "59" }, "uris" : [ "http://www.mendeley.com/documents/?uuid=16d010c7-8961-46a7-b64f-aa82d5f349d0" ] }, { "id" : "ITEM-2", "itemData" : { "DOI" : "10.1093/molbev/msu122", "ISSN" : "1537-1719", "author" : [ { "dropping-particle" : "", "family" : "Glick", "given" : "Lior", "non-dropping-particle" : "", "parse-names" : false, "suffix" : "" }, { "dropping-particle" : "", "family" : "Mayrose", "given" : "Itay", "non-dropping-particle" : "", "parse-names" : false, "suffix" : "" } ], "container-title" : "Molecular Biology and Evolution", "id" : "ITEM-2", "issue" : "7", "issued" : { "date-parts" : [ [ "2014", "7" ] ] }, "page" : "1914-1922", "title" : "ChromEvol: Assessing the pattern of chromosome number evolution and the inference of polyploidy along a phylogeny", "type" : "article-journal", "volume" : "31" }, "uris" : [ "http://www.mendeley.com/documents/?uuid=e5da562c-08a4-46d7-b507-405b474c1e6a" ] } ], "mendeley" : { "formattedCitation" : "(Glick and Mayrose, 2014; Mayrose et al., 2010)", "plainTextFormattedCitation" : "(Glick and Mayrose, 2014; Mayrose et al., 2010)", "previouslyFormattedCitation" : "(Glick and Mayrose, 2014; Mayrose et al., 2010)" }, "properties" : {  }, "schema" : "https://github.com/citation-style-language/schema/raw/master/csl-citation.json" }</w:instrText>
      </w:r>
      <w:r>
        <w:rPr>
          <w:rFonts w:ascii="Times New Roman" w:hAnsi="Times New Roman" w:cs="Times New Roman"/>
          <w:sz w:val="24"/>
          <w:szCs w:val="24"/>
          <w:lang w:val="en-US"/>
        </w:rPr>
        <w:fldChar w:fldCharType="separate"/>
      </w:r>
      <w:r w:rsidR="00431476" w:rsidRPr="00431476">
        <w:rPr>
          <w:rFonts w:ascii="Times New Roman" w:hAnsi="Times New Roman" w:cs="Times New Roman"/>
          <w:noProof/>
          <w:sz w:val="24"/>
          <w:szCs w:val="24"/>
          <w:lang w:val="en-US"/>
        </w:rPr>
        <w:t>(Glick and Mayrose, 2014; Mayrose et al., 2010)</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some hypothesis-testing probabilistic models of chromosome number evolution have been formulated. These models include different parameters, with the simplest ones calculating the rate of gains, losses and ploidy augments in chromosome number along a phylogeny. Complexes models allow identifying linear dependency between the starting number of chromosomes and the rate of ascending and decreasing dysploidy. Because our hypothesis is focused on the shifts of gains/losses of specific lineages chromosome number, and not in the relation between the latter and the parameters, we overlook the linear models. We applied these models to the latest sedges phylogenies </w:t>
      </w:r>
      <w:r>
        <w:rPr>
          <w:rFonts w:ascii="Times New Roman" w:hAnsi="Times New Roman" w:cs="Times New Roman"/>
          <w:sz w:val="24"/>
          <w:szCs w:val="24"/>
          <w:lang w:val="en-US"/>
        </w:rPr>
        <w:fldChar w:fldCharType="begin" w:fldLock="1"/>
      </w:r>
      <w:r w:rsidR="00C301CC">
        <w:rPr>
          <w:rFonts w:ascii="Times New Roman" w:hAnsi="Times New Roman" w:cs="Times New Roman"/>
          <w:sz w:val="24"/>
          <w:szCs w:val="24"/>
          <w:lang w:val="en-US"/>
        </w:rPr>
        <w:instrText>ADDIN CSL_CITATION { "citationItems" : [ { "id" : "ITEM-1", "itemData" : { "DOI" : "10.1111/jbi.12802", "ISSN" : "03050270", "author" : [ { "dropping-particle" : "", "family" : "Spalink", "given" : "Daniel", "non-dropping-particle" : "", "parse-names" : false, "suffix" : "" }, { "dropping-particle" : "", "family" : "Drew", "given" : "Bryan T.", "non-dropping-particle" : "", "parse-names" : false, "suffix" : "" }, { "dropping-particle" : "", "family" : "Pace", "given" : "Matthew C.", "non-dropping-particle" : "", "parse-names" : false, "suffix" : "" }, { "dropping-particle" : "", "family" : "Zaborsky", "given" : "John G.", "non-dropping-particle" : "", "parse-names" : false, "suffix" : "" }, { "dropping-particle" : "", "family" : "Starr", "given" : "Julian R.", "non-dropping-particle" : "", "parse-names" : false, "suffix" : "" }, { "dropping-particle" : "", "family" : "Cameron", "given" : "Kenneth M.", "non-dropping-particle" : "", "parse-names" : false, "suffix" : "" }, { "dropping-particle" : "", "family" : "Givnish", "given" : "Thomas J.", "non-dropping-particle" : "", "parse-names" : false, "suffix" : "" }, { "dropping-particle" : "", "family" : "Sytsma", "given" : "Kenneth J.", "non-dropping-particle" : "", "parse-names" : false, "suffix" : "" } ], "container-title" : "Journal of Biogeography", "id" : "ITEM-1", "issue" : "10", "issued" : { "date-parts" : [ [ "2016", "10" ] ] }, "page" : "1893-1904", "title" : "Biogeography of the cosmopolitan sedges (Cyperaceae) and the area-richness correlation in plants", "type" : "article-journal", "volume" : "43" }, "uris" : [ "http://www.mendeley.com/documents/?uuid=15e0330e-55a6-41ee-b46c-b5bac851f6f0" ] }, { "id" : "ITEM-2", "itemData" : { "DOI" : "10.1093/sysbio/sys088", "ISSN" : "1076-836X", "author" : [ { "dropping-particle" : "", "family" : "Hinchliff", "given" : "Cody E.", "non-dropping-particle" : "", "parse-names" : false, "suffix" : "" }, { "dropping-particle" : "", "family" : "Roalson", "given" : "Eric H.", "non-dropping-particle" : "", "parse-names" : false, "suffix" : "" } ], "container-title" : "Systematic Biology", "id" : "ITEM-2", "issue" : "2", "issued" : { "date-parts" : [ [ "2013", "3" ] ] }, "page" : "205-219", "title" : "Using supermatrices for phylogenetic inquiry: An example using the sedges", "type" : "article-journal", "volume" : "62" }, "uris" : [ "http://www.mendeley.com/documents/?uuid=3a9449ee-3be7-4735-8913-e0af2c6d2962" ] } ], "mendeley" : { "formattedCitation" : "(Hinchliff and Roalson, 2013; Spalink et al., 2016)", "plainTextFormattedCitation" : "(Hinchliff and Roalson, 2013; Spalink et al., 2016)", "previouslyFormattedCitation" : "(Hinchliff and Roalson, 2013; Spalink et al., 2016)" }, "properties" : {  }, "schema" : "https://github.com/citation-style-language/schema/raw/master/csl-citation.json" }</w:instrText>
      </w:r>
      <w:r>
        <w:rPr>
          <w:rFonts w:ascii="Times New Roman" w:hAnsi="Times New Roman" w:cs="Times New Roman"/>
          <w:sz w:val="24"/>
          <w:szCs w:val="24"/>
          <w:lang w:val="en-US"/>
        </w:rPr>
        <w:fldChar w:fldCharType="separate"/>
      </w:r>
      <w:r w:rsidR="00431476" w:rsidRPr="00431476">
        <w:rPr>
          <w:rFonts w:ascii="Times New Roman" w:hAnsi="Times New Roman" w:cs="Times New Roman"/>
          <w:noProof/>
          <w:sz w:val="24"/>
          <w:szCs w:val="24"/>
          <w:lang w:val="en-US"/>
        </w:rPr>
        <w:t>(Hinchliff and Roalson, 2013; Spalink et al., 2016)</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and the different pruned lineages with a treatment similar to that proposed by O’Meara et al. </w:t>
      </w:r>
      <w:r>
        <w:rPr>
          <w:rFonts w:ascii="Times New Roman" w:hAnsi="Times New Roman" w:cs="Times New Roman"/>
          <w:sz w:val="24"/>
          <w:szCs w:val="24"/>
          <w:lang w:val="en-US"/>
        </w:rPr>
        <w:fldChar w:fldCharType="begin" w:fldLock="1"/>
      </w:r>
      <w:r w:rsidR="00C301CC">
        <w:rPr>
          <w:rFonts w:ascii="Times New Roman" w:hAnsi="Times New Roman" w:cs="Times New Roman"/>
          <w:sz w:val="24"/>
          <w:szCs w:val="24"/>
          <w:lang w:val="en-US"/>
        </w:rPr>
        <w:instrText>ADDIN CSL_CITATION { "citationItems" : [ { "id" : "ITEM-1", "itemData" : { "DOI" : "10.1554/05-130.1", "ISSN" : "0014-3820", "author" : [ { "dropping-particle" : "", "family" : "O'Meara", "given" : "Brian C.", "non-dropping-particle" : "", "parse-names" : false, "suffix" : "" }, { "dropping-particle" : "", "family" : "An\u00e9", "given" : "C\u00e9cile", "non-dropping-particle" : "", "parse-names" : false, "suffix" : "" }, { "dropping-particle" : "", "family" : "Sanderson", "given" : "Michael J.", "non-dropping-particle" : "", "parse-names" : false, "suffix" : "" }, { "dropping-particle" : "", "family" : "Wainwright", "given" : "Peter C.", "non-dropping-particle" : "", "parse-names" : false, "suffix" : "" } ], "container-title" : "Evolution", "id" : "ITEM-1", "issue" : "5", "issued" : { "date-parts" : [ [ "2006" ] ] }, "page" : "922", "title" : "Testing for different rates of continuous trait evolution using likelihood", "type" : "article-journal", "volume" : "60" }, "suppress-author" : 1, "uris" : [ "http://www.mendeley.com/documents/?uuid=272b212e-9cd4-4d14-9106-0ac9c8ec9571" ] } ], "mendeley" : { "formattedCitation" : "(2006)", "plainTextFormattedCitation" : "(2006)", "previouslyFormattedCitation" : "(2006)" }, "properties" : {  }, "schema" : "https://github.com/citation-style-language/schema/raw/master/csl-citation.json" }</w:instrText>
      </w:r>
      <w:r>
        <w:rPr>
          <w:rFonts w:ascii="Times New Roman" w:hAnsi="Times New Roman" w:cs="Times New Roman"/>
          <w:sz w:val="24"/>
          <w:szCs w:val="24"/>
          <w:lang w:val="en-US"/>
        </w:rPr>
        <w:fldChar w:fldCharType="separate"/>
      </w:r>
      <w:r w:rsidRPr="00B36B4F">
        <w:rPr>
          <w:rFonts w:ascii="Times New Roman" w:hAnsi="Times New Roman" w:cs="Times New Roman"/>
          <w:noProof/>
          <w:sz w:val="24"/>
          <w:szCs w:val="24"/>
          <w:lang w:val="en-US"/>
        </w:rPr>
        <w:t>(2006)</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and </w:t>
      </w:r>
      <w:r w:rsidR="00404BBA">
        <w:rPr>
          <w:rFonts w:ascii="Times New Roman" w:hAnsi="Times New Roman" w:cs="Times New Roman"/>
          <w:sz w:val="24"/>
          <w:szCs w:val="24"/>
          <w:lang w:val="en-US"/>
        </w:rPr>
        <w:t>already carried out</w:t>
      </w:r>
      <w:r>
        <w:rPr>
          <w:rFonts w:ascii="Times New Roman" w:hAnsi="Times New Roman" w:cs="Times New Roman"/>
          <w:sz w:val="24"/>
          <w:szCs w:val="24"/>
          <w:lang w:val="en-US"/>
        </w:rPr>
        <w:t xml:space="preserve"> by Hipp </w:t>
      </w:r>
      <w:r>
        <w:rPr>
          <w:rFonts w:ascii="Times New Roman" w:hAnsi="Times New Roman" w:cs="Times New Roman"/>
          <w:sz w:val="24"/>
          <w:szCs w:val="24"/>
          <w:lang w:val="en-US"/>
        </w:rPr>
        <w:fldChar w:fldCharType="begin" w:fldLock="1"/>
      </w:r>
      <w:r w:rsidR="00C301CC">
        <w:rPr>
          <w:rFonts w:ascii="Times New Roman" w:hAnsi="Times New Roman" w:cs="Times New Roman"/>
          <w:sz w:val="24"/>
          <w:szCs w:val="24"/>
          <w:lang w:val="en-US"/>
        </w:rPr>
        <w:instrText>ADDIN CSL_CITATION { "citationItems" : [ { "id" : "ITEM-1", "itemData" : { "DOI" : "10.1111/j.1558-5646.2007.00183.x", "ISSN" : "0014-3820", "author" : [ { "dropping-particle" : "", "family" : "Hipp", "given" : "Andrew L.", "non-dropping-particle" : "", "parse-names" : false, "suffix" : "" } ], "container-title" : "Evolution", "id" : "ITEM-1", "issue" : "9", "issued" : { "date-parts" : [ [ "2007", "9" ] ] }, "page" : "2175-2194", "title" : "Nonuniform processes of chromosome evolution in sedges (&lt;i&gt;Carex&lt;/i&gt;: Cyperaceae)", "type" : "article-journal", "volume" : "61" }, "suppress-author" : 1, "uris" : [ "http://www.mendeley.com/documents/?uuid=f1893d43-8bcf-4060-a984-41734e65b911" ] } ], "mendeley" : { "formattedCitation" : "(2007)", "plainTextFormattedCitation" : "(2007)", "previouslyFormattedCitation" : "(2007)" }, "properties" : {  }, "schema" : "https://github.com/citation-style-language/schema/raw/master/csl-citation.json" }</w:instrText>
      </w:r>
      <w:r>
        <w:rPr>
          <w:rFonts w:ascii="Times New Roman" w:hAnsi="Times New Roman" w:cs="Times New Roman"/>
          <w:sz w:val="24"/>
          <w:szCs w:val="24"/>
          <w:lang w:val="en-US"/>
        </w:rPr>
        <w:fldChar w:fldCharType="separate"/>
      </w:r>
      <w:r w:rsidRPr="00B36B4F">
        <w:rPr>
          <w:rFonts w:ascii="Times New Roman" w:hAnsi="Times New Roman" w:cs="Times New Roman"/>
          <w:noProof/>
          <w:sz w:val="24"/>
          <w:szCs w:val="24"/>
          <w:lang w:val="en-US"/>
        </w:rPr>
        <w:t>(2007)</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on north American </w:t>
      </w:r>
      <w:r w:rsidRPr="00B36B4F">
        <w:rPr>
          <w:rFonts w:ascii="Times New Roman" w:hAnsi="Times New Roman" w:cs="Times New Roman"/>
          <w:i/>
          <w:sz w:val="24"/>
          <w:szCs w:val="24"/>
          <w:lang w:val="en-US"/>
        </w:rPr>
        <w:t>Carex</w:t>
      </w:r>
      <w:r>
        <w:rPr>
          <w:rFonts w:ascii="Times New Roman" w:hAnsi="Times New Roman" w:cs="Times New Roman"/>
          <w:i/>
          <w:sz w:val="24"/>
          <w:szCs w:val="24"/>
          <w:lang w:val="en-US"/>
        </w:rPr>
        <w:t xml:space="preserve"> </w:t>
      </w:r>
      <w:r>
        <w:rPr>
          <w:rFonts w:ascii="Times New Roman" w:hAnsi="Times New Roman" w:cs="Times New Roman"/>
          <w:sz w:val="24"/>
          <w:szCs w:val="24"/>
          <w:lang w:val="en-US"/>
        </w:rPr>
        <w:t xml:space="preserve">sect. </w:t>
      </w:r>
      <w:r>
        <w:rPr>
          <w:rFonts w:ascii="Times New Roman" w:hAnsi="Times New Roman" w:cs="Times New Roman"/>
          <w:i/>
          <w:sz w:val="24"/>
          <w:szCs w:val="24"/>
          <w:lang w:val="en-US"/>
        </w:rPr>
        <w:t xml:space="preserve">Ovales </w:t>
      </w:r>
      <w:r>
        <w:rPr>
          <w:rFonts w:ascii="Times New Roman" w:hAnsi="Times New Roman" w:cs="Times New Roman"/>
          <w:sz w:val="24"/>
          <w:szCs w:val="24"/>
          <w:lang w:val="en-US"/>
        </w:rPr>
        <w:t xml:space="preserve">species. </w:t>
      </w:r>
    </w:p>
    <w:p w14:paraId="5142E281" w14:textId="77777777" w:rsidR="00AB67EB" w:rsidRDefault="00AB67EB" w:rsidP="00C746E5">
      <w:pPr>
        <w:autoSpaceDE w:val="0"/>
        <w:autoSpaceDN w:val="0"/>
        <w:adjustRightInd w:val="0"/>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aim of this study is (i) to elucidate the role of chromosome evolution in diversification of sedges family by the implementation of probabilistic models in an unprecedented manner, and (ii) to evaluate the potential usability of the nested models treatment in studies of chromosome evolution for high species richness lineages in order to discern different evolution patterns within a phylogeny. The null hypothesis is that chromosome number changes along the family at constant rate, independent of the diversification rates. On the other hand, the alternative hypothesis is that there are transitions in the mode of chromosome evolution, somewhat followed by a shift in diversification rates.</w:t>
      </w:r>
    </w:p>
    <w:p w14:paraId="0DF858F7" w14:textId="77777777" w:rsidR="00797526" w:rsidRPr="00431476" w:rsidRDefault="00797526" w:rsidP="00C746E5">
      <w:pPr>
        <w:spacing w:line="480" w:lineRule="auto"/>
        <w:jc w:val="both"/>
        <w:rPr>
          <w:rFonts w:ascii="Times New Roman" w:hAnsi="Times New Roman" w:cs="Times New Roman"/>
          <w:sz w:val="24"/>
          <w:lang w:val="en-US"/>
        </w:rPr>
      </w:pPr>
    </w:p>
    <w:p w14:paraId="0B79B701" w14:textId="77777777" w:rsidR="00B11016" w:rsidRPr="00306CB2" w:rsidRDefault="00D17FBF" w:rsidP="00C746E5">
      <w:pPr>
        <w:spacing w:line="480" w:lineRule="auto"/>
        <w:jc w:val="both"/>
        <w:rPr>
          <w:rFonts w:ascii="Times New Roman" w:hAnsi="Times New Roman" w:cs="Times New Roman"/>
          <w:b/>
          <w:sz w:val="24"/>
          <w:lang w:val="en-US"/>
        </w:rPr>
      </w:pPr>
      <w:r>
        <w:rPr>
          <w:rFonts w:ascii="Times New Roman" w:hAnsi="Times New Roman" w:cs="Times New Roman"/>
          <w:b/>
          <w:sz w:val="24"/>
          <w:lang w:val="en-US"/>
        </w:rPr>
        <w:t>2. M</w:t>
      </w:r>
      <w:r w:rsidRPr="00306CB2">
        <w:rPr>
          <w:rFonts w:ascii="Times New Roman" w:hAnsi="Times New Roman" w:cs="Times New Roman"/>
          <w:b/>
          <w:sz w:val="24"/>
          <w:lang w:val="en-US"/>
        </w:rPr>
        <w:t>aterials</w:t>
      </w:r>
      <w:r w:rsidRPr="00306CB2">
        <w:rPr>
          <w:rFonts w:ascii="Times New Roman" w:hAnsi="Times New Roman" w:cs="Times New Roman"/>
          <w:sz w:val="24"/>
          <w:lang w:val="en-US"/>
        </w:rPr>
        <w:t xml:space="preserve"> </w:t>
      </w:r>
      <w:r w:rsidRPr="00306CB2">
        <w:rPr>
          <w:rFonts w:ascii="Times New Roman" w:hAnsi="Times New Roman" w:cs="Times New Roman"/>
          <w:b/>
          <w:sz w:val="24"/>
          <w:lang w:val="en-US"/>
        </w:rPr>
        <w:t>and</w:t>
      </w:r>
      <w:r w:rsidRPr="00306CB2">
        <w:rPr>
          <w:rFonts w:ascii="Times New Roman" w:hAnsi="Times New Roman" w:cs="Times New Roman"/>
          <w:sz w:val="24"/>
          <w:lang w:val="en-US"/>
        </w:rPr>
        <w:t xml:space="preserve"> </w:t>
      </w:r>
      <w:r w:rsidRPr="00306CB2">
        <w:rPr>
          <w:rFonts w:ascii="Times New Roman" w:hAnsi="Times New Roman" w:cs="Times New Roman"/>
          <w:b/>
          <w:sz w:val="24"/>
          <w:lang w:val="en-US"/>
        </w:rPr>
        <w:t>methods</w:t>
      </w:r>
    </w:p>
    <w:p w14:paraId="576E487A" w14:textId="77777777" w:rsidR="008014FD" w:rsidRPr="008C7161" w:rsidRDefault="00D17FBF" w:rsidP="00C746E5">
      <w:pPr>
        <w:spacing w:line="480" w:lineRule="auto"/>
        <w:jc w:val="both"/>
        <w:rPr>
          <w:rFonts w:ascii="Times New Roman" w:hAnsi="Times New Roman" w:cs="Times New Roman"/>
          <w:b/>
          <w:sz w:val="24"/>
          <w:lang w:val="en-US"/>
        </w:rPr>
      </w:pPr>
      <w:r>
        <w:rPr>
          <w:rFonts w:ascii="Times New Roman" w:hAnsi="Times New Roman" w:cs="Times New Roman"/>
          <w:b/>
          <w:sz w:val="24"/>
          <w:lang w:val="en-US"/>
        </w:rPr>
        <w:t xml:space="preserve">2.1. </w:t>
      </w:r>
      <w:r w:rsidR="00CF18D5">
        <w:rPr>
          <w:rFonts w:ascii="Times New Roman" w:hAnsi="Times New Roman" w:cs="Times New Roman"/>
          <w:b/>
          <w:sz w:val="24"/>
          <w:lang w:val="en-US"/>
        </w:rPr>
        <w:t>Family tree</w:t>
      </w:r>
      <w:r w:rsidR="00A522CE" w:rsidRPr="008C7161">
        <w:rPr>
          <w:rFonts w:ascii="Times New Roman" w:hAnsi="Times New Roman" w:cs="Times New Roman"/>
          <w:b/>
          <w:sz w:val="24"/>
          <w:lang w:val="en-US"/>
        </w:rPr>
        <w:t xml:space="preserve"> and chromosome counts</w:t>
      </w:r>
    </w:p>
    <w:p w14:paraId="3CDF431E" w14:textId="10C1A1D7" w:rsidR="00A522CE" w:rsidRDefault="00C00CA1" w:rsidP="00C746E5">
      <w:pPr>
        <w:spacing w:line="480" w:lineRule="auto"/>
        <w:jc w:val="both"/>
        <w:rPr>
          <w:rFonts w:ascii="Times New Roman" w:hAnsi="Times New Roman" w:cs="Times New Roman"/>
          <w:sz w:val="24"/>
          <w:lang w:val="en-US"/>
        </w:rPr>
      </w:pPr>
      <w:r>
        <w:rPr>
          <w:rFonts w:ascii="Times New Roman" w:hAnsi="Times New Roman" w:cs="Times New Roman"/>
          <w:sz w:val="24"/>
          <w:lang w:val="en-US"/>
        </w:rPr>
        <w:lastRenderedPageBreak/>
        <w:t xml:space="preserve">Latest </w:t>
      </w:r>
      <w:r w:rsidR="00A522CE">
        <w:rPr>
          <w:rFonts w:ascii="Times New Roman" w:hAnsi="Times New Roman" w:cs="Times New Roman"/>
          <w:sz w:val="24"/>
          <w:lang w:val="en-US"/>
        </w:rPr>
        <w:t xml:space="preserve">phylogenies </w:t>
      </w:r>
      <w:r>
        <w:rPr>
          <w:rFonts w:ascii="Times New Roman" w:hAnsi="Times New Roman" w:cs="Times New Roman"/>
          <w:sz w:val="24"/>
          <w:lang w:val="en-US"/>
        </w:rPr>
        <w:t xml:space="preserve">of Cyperaceae family </w:t>
      </w:r>
      <w:r w:rsidR="00A522CE">
        <w:rPr>
          <w:rFonts w:ascii="Times New Roman" w:hAnsi="Times New Roman" w:cs="Times New Roman"/>
          <w:sz w:val="24"/>
          <w:lang w:val="en-US"/>
        </w:rPr>
        <w:fldChar w:fldCharType="begin" w:fldLock="1"/>
      </w:r>
      <w:r w:rsidR="00C301CC">
        <w:rPr>
          <w:rFonts w:ascii="Times New Roman" w:hAnsi="Times New Roman" w:cs="Times New Roman"/>
          <w:sz w:val="24"/>
          <w:lang w:val="en-US"/>
        </w:rPr>
        <w:instrText>ADDIN CSL_CITATION { "citationItems" : [ { "id" : "ITEM-1", "itemData" : { "DOI" : "10.1111/jbi.12802", "ISSN" : "03050270", "author" : [ { "dropping-particle" : "", "family" : "Spalink", "given" : "Daniel", "non-dropping-particle" : "", "parse-names" : false, "suffix" : "" }, { "dropping-particle" : "", "family" : "Drew", "given" : "Bryan T.", "non-dropping-particle" : "", "parse-names" : false, "suffix" : "" }, { "dropping-particle" : "", "family" : "Pace", "given" : "Matthew C.", "non-dropping-particle" : "", "parse-names" : false, "suffix" : "" }, { "dropping-particle" : "", "family" : "Zaborsky", "given" : "John G.", "non-dropping-particle" : "", "parse-names" : false, "suffix" : "" }, { "dropping-particle" : "", "family" : "Starr", "given" : "Julian R.", "non-dropping-particle" : "", "parse-names" : false, "suffix" : "" }, { "dropping-particle" : "", "family" : "Cameron", "given" : "Kenneth M.", "non-dropping-particle" : "", "parse-names" : false, "suffix" : "" }, { "dropping-particle" : "", "family" : "Givnish", "given" : "Thomas J.", "non-dropping-particle" : "", "parse-names" : false, "suffix" : "" }, { "dropping-particle" : "", "family" : "Sytsma", "given" : "Kenneth J.", "non-dropping-particle" : "", "parse-names" : false, "suffix" : "" } ], "container-title" : "Journal of Biogeography", "id" : "ITEM-1", "issue" : "10", "issued" : { "date-parts" : [ [ "2016", "10" ] ] }, "page" : "1893-1904", "title" : "Biogeography of the cosmopolitan sedges (Cyperaceae) and the area-richness correlation in plants", "type" : "article-journal", "volume" : "43" }, "uris" : [ "http://www.mendeley.com/documents/?uuid=15e0330e-55a6-41ee-b46c-b5bac851f6f0" ] }, { "id" : "ITEM-2", "itemData" : { "DOI" : "10.1093/sysbio/sys088", "ISSN" : "1076-836X", "author" : [ { "dropping-particle" : "", "family" : "Hinchliff", "given" : "Cody E.", "non-dropping-particle" : "", "parse-names" : false, "suffix" : "" }, { "dropping-particle" : "", "family" : "Roalson", "given" : "Eric H.", "non-dropping-particle" : "", "parse-names" : false, "suffix" : "" } ], "container-title" : "Systematic Biology", "id" : "ITEM-2", "issue" : "2", "issued" : { "date-parts" : [ [ "2013", "3" ] ] }, "page" : "205-219", "title" : "Using supermatrices for phylogenetic inquiry: An example using the sedges", "type" : "article-journal", "volume" : "62" }, "uris" : [ "http://www.mendeley.com/documents/?uuid=3a9449ee-3be7-4735-8913-e0af2c6d2962" ] } ], "mendeley" : { "formattedCitation" : "(Hinchliff and Roalson, 2013; Spalink et al., 2016)", "plainTextFormattedCitation" : "(Hinchliff and Roalson, 2013; Spalink et al., 2016)", "previouslyFormattedCitation" : "(Hinchliff and Roalson, 2013; Spalink et al., 2016)" }, "properties" : {  }, "schema" : "https://github.com/citation-style-language/schema/raw/master/csl-citation.json" }</w:instrText>
      </w:r>
      <w:r w:rsidR="00A522CE">
        <w:rPr>
          <w:rFonts w:ascii="Times New Roman" w:hAnsi="Times New Roman" w:cs="Times New Roman"/>
          <w:sz w:val="24"/>
          <w:lang w:val="en-US"/>
        </w:rPr>
        <w:fldChar w:fldCharType="separate"/>
      </w:r>
      <w:r w:rsidR="00431476" w:rsidRPr="00431476">
        <w:rPr>
          <w:rFonts w:ascii="Times New Roman" w:hAnsi="Times New Roman" w:cs="Times New Roman"/>
          <w:noProof/>
          <w:sz w:val="24"/>
          <w:lang w:val="en-US"/>
        </w:rPr>
        <w:t>(Hinchliff and Roalson, 2013; Spalink et al., 2016)</w:t>
      </w:r>
      <w:r w:rsidR="00A522CE">
        <w:rPr>
          <w:rFonts w:ascii="Times New Roman" w:hAnsi="Times New Roman" w:cs="Times New Roman"/>
          <w:sz w:val="24"/>
          <w:lang w:val="en-US"/>
        </w:rPr>
        <w:fldChar w:fldCharType="end"/>
      </w:r>
      <w:r>
        <w:rPr>
          <w:rFonts w:ascii="Times New Roman" w:hAnsi="Times New Roman" w:cs="Times New Roman"/>
          <w:sz w:val="24"/>
          <w:lang w:val="en-US"/>
        </w:rPr>
        <w:t xml:space="preserve"> were</w:t>
      </w:r>
      <w:r w:rsidR="003F4A0B">
        <w:rPr>
          <w:rFonts w:ascii="Times New Roman" w:hAnsi="Times New Roman" w:cs="Times New Roman"/>
          <w:sz w:val="24"/>
          <w:lang w:val="en-US"/>
        </w:rPr>
        <w:t xml:space="preserve"> used as backbone for analyses performance</w:t>
      </w:r>
      <w:r>
        <w:rPr>
          <w:rFonts w:ascii="Times New Roman" w:hAnsi="Times New Roman" w:cs="Times New Roman"/>
          <w:sz w:val="24"/>
          <w:lang w:val="en-US"/>
        </w:rPr>
        <w:t xml:space="preserve">. </w:t>
      </w:r>
      <w:r w:rsidR="00A50809">
        <w:rPr>
          <w:rFonts w:ascii="Times New Roman" w:hAnsi="Times New Roman" w:cs="Times New Roman"/>
          <w:sz w:val="24"/>
          <w:lang w:val="en-US"/>
        </w:rPr>
        <w:t>Species h</w:t>
      </w:r>
      <w:r w:rsidR="00CD7DB2">
        <w:rPr>
          <w:rFonts w:ascii="Times New Roman" w:hAnsi="Times New Roman" w:cs="Times New Roman"/>
          <w:sz w:val="24"/>
          <w:lang w:val="en-US"/>
        </w:rPr>
        <w:t>aploid number</w:t>
      </w:r>
      <w:r>
        <w:rPr>
          <w:rFonts w:ascii="Times New Roman" w:hAnsi="Times New Roman" w:cs="Times New Roman"/>
          <w:sz w:val="24"/>
          <w:lang w:val="en-US"/>
        </w:rPr>
        <w:t xml:space="preserve"> were </w:t>
      </w:r>
      <w:r w:rsidR="00695771">
        <w:rPr>
          <w:rFonts w:ascii="Times New Roman" w:hAnsi="Times New Roman" w:cs="Times New Roman"/>
          <w:sz w:val="24"/>
          <w:lang w:val="en-US"/>
        </w:rPr>
        <w:t>collected</w:t>
      </w:r>
      <w:r>
        <w:rPr>
          <w:rFonts w:ascii="Times New Roman" w:hAnsi="Times New Roman" w:cs="Times New Roman"/>
          <w:sz w:val="24"/>
          <w:lang w:val="en-US"/>
        </w:rPr>
        <w:t xml:space="preserve"> from online </w:t>
      </w:r>
      <w:r w:rsidR="009C1A1A">
        <w:rPr>
          <w:rFonts w:ascii="Times New Roman" w:hAnsi="Times New Roman" w:cs="Times New Roman"/>
          <w:sz w:val="24"/>
          <w:lang w:val="en-US"/>
        </w:rPr>
        <w:t>databases IPCN (</w:t>
      </w:r>
      <w:r w:rsidR="009C1A1A" w:rsidRPr="009C1A1A">
        <w:rPr>
          <w:rFonts w:ascii="Times New Roman" w:hAnsi="Times New Roman" w:cs="Times New Roman"/>
          <w:sz w:val="24"/>
          <w:lang w:val="en-US"/>
        </w:rPr>
        <w:t>Index to Plant Chromosome Numbers</w:t>
      </w:r>
      <w:r w:rsidR="009C1A1A">
        <w:rPr>
          <w:rFonts w:ascii="Times New Roman" w:hAnsi="Times New Roman" w:cs="Times New Roman"/>
          <w:sz w:val="24"/>
          <w:lang w:val="en-US"/>
        </w:rPr>
        <w:t>,</w:t>
      </w:r>
      <w:r w:rsidR="00C41365">
        <w:rPr>
          <w:rFonts w:ascii="Times New Roman" w:hAnsi="Times New Roman" w:cs="Times New Roman"/>
          <w:sz w:val="24"/>
          <w:lang w:val="en-US"/>
        </w:rPr>
        <w:t xml:space="preserve"> </w:t>
      </w:r>
      <w:r w:rsidR="00C41365">
        <w:rPr>
          <w:rFonts w:ascii="Times New Roman" w:hAnsi="Times New Roman" w:cs="Times New Roman"/>
          <w:sz w:val="24"/>
          <w:lang w:val="en-US"/>
        </w:rPr>
        <w:fldChar w:fldCharType="begin" w:fldLock="1"/>
      </w:r>
      <w:r w:rsidR="00C301CC">
        <w:rPr>
          <w:rFonts w:ascii="Times New Roman" w:hAnsi="Times New Roman" w:cs="Times New Roman"/>
          <w:sz w:val="24"/>
          <w:lang w:val="en-US"/>
        </w:rPr>
        <w:instrText>ADDIN CSL_CITATION { "citationItems" : [ { "id" : "ITEM-1", "itemData" : { "author" : [ { "dropping-particle" : "", "family" : "Goldblatt", "given" : "P", "non-dropping-particle" : "", "parse-names" : false, "suffix" : "" }, { "dropping-particle" : "", "family" : "Johnson", "given" : "D E", "non-dropping-particle" : "", "parse-names" : false, "suffix" : "" } ], "container-title" : "Missouri Botanical Garden, St. Louis", "id" : "ITEM-1", "issued" : { "date-parts" : [ [ "0" ] ] }, "title" : "Index to Plant Chromosome Numbers", "type" : "webpage" }, "uris" : [ "http://www.mendeley.com/documents/?uuid=2987b904-56ed-4183-8f47-af0f5c8096b4" ] } ], "mendeley" : { "formattedCitation" : "(Goldblatt and Johnson, n.d.)", "manualFormatting" : "Goldblatt and Johnson", "plainTextFormattedCitation" : "(Goldblatt and Johnson, n.d.)", "previouslyFormattedCitation" : "(Goldblatt and Johnson, n.d.)" }, "properties" : {  }, "schema" : "https://github.com/citation-style-language/schema/raw/master/csl-citation.json" }</w:instrText>
      </w:r>
      <w:r w:rsidR="00C41365">
        <w:rPr>
          <w:rFonts w:ascii="Times New Roman" w:hAnsi="Times New Roman" w:cs="Times New Roman"/>
          <w:sz w:val="24"/>
          <w:lang w:val="en-US"/>
        </w:rPr>
        <w:fldChar w:fldCharType="separate"/>
      </w:r>
      <w:r w:rsidR="00C41365" w:rsidRPr="00C41365">
        <w:rPr>
          <w:rFonts w:ascii="Times New Roman" w:hAnsi="Times New Roman" w:cs="Times New Roman"/>
          <w:noProof/>
          <w:sz w:val="24"/>
          <w:lang w:val="en-US"/>
        </w:rPr>
        <w:t>Goldblatt and Johnson</w:t>
      </w:r>
      <w:r w:rsidR="00C41365">
        <w:rPr>
          <w:rFonts w:ascii="Times New Roman" w:hAnsi="Times New Roman" w:cs="Times New Roman"/>
          <w:sz w:val="24"/>
          <w:lang w:val="en-US"/>
        </w:rPr>
        <w:fldChar w:fldCharType="end"/>
      </w:r>
      <w:r w:rsidR="00C41365">
        <w:rPr>
          <w:rFonts w:ascii="Times New Roman" w:hAnsi="Times New Roman" w:cs="Times New Roman"/>
          <w:sz w:val="24"/>
          <w:lang w:val="en-US"/>
        </w:rPr>
        <w:t xml:space="preserve"> 2017</w:t>
      </w:r>
      <w:r w:rsidR="009C1A1A">
        <w:rPr>
          <w:rFonts w:ascii="Times New Roman" w:hAnsi="Times New Roman" w:cs="Times New Roman"/>
          <w:sz w:val="24"/>
          <w:lang w:val="en-US"/>
        </w:rPr>
        <w:t>) and CCDB (Chromosome Counts Database,</w:t>
      </w:r>
      <w:r w:rsidR="00601226">
        <w:rPr>
          <w:rFonts w:ascii="Times New Roman" w:hAnsi="Times New Roman" w:cs="Times New Roman"/>
          <w:sz w:val="24"/>
          <w:lang w:val="en-US"/>
        </w:rPr>
        <w:fldChar w:fldCharType="begin" w:fldLock="1"/>
      </w:r>
      <w:r w:rsidR="00C301CC">
        <w:rPr>
          <w:rFonts w:ascii="Times New Roman" w:hAnsi="Times New Roman" w:cs="Times New Roman"/>
          <w:sz w:val="24"/>
          <w:lang w:val="en-US"/>
        </w:rPr>
        <w:instrText>ADDIN CSL_CITATION { "citationItems" : [ { "id" : "ITEM-1", "itemData" : { "DOI" : "10.1111/nph.13191", "ISSN" : "0028646X", "author" : [ { "dropping-particle" : "", "family" : "Rice", "given" : "Anna", "non-dropping-particle" : "", "parse-names" : false, "suffix" : "" }, { "dropping-particle" : "", "family" : "Glick", "given" : "Lior", "non-dropping-particle" : "", "parse-names" : false, "suffix" : "" }, { "dropping-particle" : "", "family" : "Abadi", "given" : "Shiran", "non-dropping-particle" : "", "parse-names" : false, "suffix" : "" }, { "dropping-particle" : "", "family" : "Einhorn", "given" : "Moshe", "non-dropping-particle" : "", "parse-names" : false, "suffix" : "" }, { "dropping-particle" : "", "family" : "Kopelman", "given" : "Naama M.", "non-dropping-particle" : "", "parse-names" : false, "suffix" : "" }, { "dropping-particle" : "", "family" : "Salman-Minkov", "given" : "Ayelet", "non-dropping-particle" : "", "parse-names" : false, "suffix" : "" }, { "dropping-particle" : "", "family" : "Mayzel", "given" : "Jonathan", "non-dropping-particle" : "", "parse-names" : false, "suffix" : "" }, { "dropping-particle" : "", "family" : "Chay", "given" : "Ofer", "non-dropping-particle" : "", "parse-names" : false, "suffix" : "" }, { "dropping-particle" : "", "family" : "Mayrose", "given" : "Itay", "non-dropping-particle" : "", "parse-names" : false, "suffix" : "" } ], "container-title" : "New Phytologist", "id" : "ITEM-1", "issue" : "1", "issued" : { "date-parts" : [ [ "2015", "4" ] ] }, "page" : "19-26", "title" : "The Chromosome Counts Database (CCDB) - a community resource of plant chromosome numbers", "type" : "article-journal", "volume" : "206" }, "uris" : [ "http://www.mendeley.com/documents/?uuid=a0f7a6ed-7494-4cde-a645-0bd5814eb551" ] } ], "mendeley" : { "formattedCitation" : "(Rice et al., 2015)", "manualFormatting" : " Rice et al. 2015", "plainTextFormattedCitation" : "(Rice et al., 2015)", "previouslyFormattedCitation" : "(Rice et al., 2015)" }, "properties" : {  }, "schema" : "https://github.com/citation-style-language/schema/raw/master/csl-citation.json" }</w:instrText>
      </w:r>
      <w:r w:rsidR="00601226">
        <w:rPr>
          <w:rFonts w:ascii="Times New Roman" w:hAnsi="Times New Roman" w:cs="Times New Roman"/>
          <w:sz w:val="24"/>
          <w:lang w:val="en-US"/>
        </w:rPr>
        <w:fldChar w:fldCharType="separate"/>
      </w:r>
      <w:r w:rsidR="00601226">
        <w:rPr>
          <w:rFonts w:ascii="Times New Roman" w:hAnsi="Times New Roman" w:cs="Times New Roman"/>
          <w:noProof/>
          <w:sz w:val="24"/>
          <w:lang w:val="en-US"/>
        </w:rPr>
        <w:t xml:space="preserve"> </w:t>
      </w:r>
      <w:r w:rsidR="00601226" w:rsidRPr="00601226">
        <w:rPr>
          <w:rFonts w:ascii="Times New Roman" w:hAnsi="Times New Roman" w:cs="Times New Roman"/>
          <w:noProof/>
          <w:sz w:val="24"/>
          <w:lang w:val="en-US"/>
        </w:rPr>
        <w:t>Rice et al. 2015</w:t>
      </w:r>
      <w:r w:rsidR="00601226">
        <w:rPr>
          <w:rFonts w:ascii="Times New Roman" w:hAnsi="Times New Roman" w:cs="Times New Roman"/>
          <w:sz w:val="24"/>
          <w:lang w:val="en-US"/>
        </w:rPr>
        <w:fldChar w:fldCharType="end"/>
      </w:r>
      <w:r w:rsidR="009C1A1A">
        <w:rPr>
          <w:rFonts w:ascii="Times New Roman" w:hAnsi="Times New Roman" w:cs="Times New Roman"/>
          <w:sz w:val="24"/>
          <w:lang w:val="en-US"/>
        </w:rPr>
        <w:t>),</w:t>
      </w:r>
      <w:r>
        <w:rPr>
          <w:rFonts w:ascii="Times New Roman" w:hAnsi="Times New Roman" w:cs="Times New Roman"/>
          <w:sz w:val="24"/>
          <w:lang w:val="en-US"/>
        </w:rPr>
        <w:t xml:space="preserve"> and </w:t>
      </w:r>
      <w:r w:rsidR="009A30FF">
        <w:rPr>
          <w:rFonts w:ascii="Times New Roman" w:hAnsi="Times New Roman" w:cs="Times New Roman"/>
          <w:sz w:val="24"/>
          <w:lang w:val="en-US"/>
        </w:rPr>
        <w:t xml:space="preserve">some </w:t>
      </w:r>
      <w:r w:rsidR="00695771">
        <w:rPr>
          <w:rFonts w:ascii="Times New Roman" w:hAnsi="Times New Roman" w:cs="Times New Roman"/>
          <w:sz w:val="24"/>
          <w:lang w:val="en-US"/>
        </w:rPr>
        <w:t>chromosome number</w:t>
      </w:r>
      <w:r w:rsidR="00A75178">
        <w:rPr>
          <w:rFonts w:ascii="Times New Roman" w:hAnsi="Times New Roman" w:cs="Times New Roman"/>
          <w:sz w:val="24"/>
          <w:lang w:val="en-US"/>
        </w:rPr>
        <w:t xml:space="preserve"> reports (see Appendix </w:t>
      </w:r>
      <w:r w:rsidR="00A50809">
        <w:rPr>
          <w:rFonts w:ascii="Times New Roman" w:hAnsi="Times New Roman" w:cs="Times New Roman"/>
          <w:sz w:val="24"/>
          <w:lang w:val="en-US"/>
        </w:rPr>
        <w:t>1</w:t>
      </w:r>
      <w:r w:rsidR="00695771">
        <w:rPr>
          <w:rFonts w:ascii="Times New Roman" w:hAnsi="Times New Roman" w:cs="Times New Roman"/>
          <w:sz w:val="24"/>
          <w:lang w:val="en-US"/>
        </w:rPr>
        <w:t>).</w:t>
      </w:r>
    </w:p>
    <w:p w14:paraId="5C1EA4B9" w14:textId="4A4C994E" w:rsidR="003752F0" w:rsidRPr="00C746E5" w:rsidRDefault="003752F0" w:rsidP="003752F0">
      <w:pPr>
        <w:spacing w:line="480" w:lineRule="auto"/>
        <w:jc w:val="both"/>
        <w:rPr>
          <w:rFonts w:ascii="Times New Roman" w:hAnsi="Times New Roman" w:cs="Times New Roman"/>
          <w:sz w:val="24"/>
          <w:lang w:val="en-US"/>
        </w:rPr>
      </w:pPr>
      <w:r>
        <w:rPr>
          <w:rFonts w:ascii="Times New Roman" w:hAnsi="Times New Roman" w:cs="Times New Roman"/>
          <w:sz w:val="24"/>
          <w:lang w:val="en-US"/>
        </w:rPr>
        <w:t xml:space="preserve">Regarding Hinchliff and Roalson </w:t>
      </w:r>
      <w:r w:rsidR="0089617C">
        <w:rPr>
          <w:rFonts w:ascii="Times New Roman" w:hAnsi="Times New Roman" w:cs="Times New Roman"/>
          <w:sz w:val="24"/>
          <w:lang w:val="en-US"/>
        </w:rPr>
        <w:fldChar w:fldCharType="begin" w:fldLock="1"/>
      </w:r>
      <w:r w:rsidR="00C301CC">
        <w:rPr>
          <w:rFonts w:ascii="Times New Roman" w:hAnsi="Times New Roman" w:cs="Times New Roman"/>
          <w:sz w:val="24"/>
          <w:lang w:val="en-US"/>
        </w:rPr>
        <w:instrText>ADDIN CSL_CITATION { "citationItems" : [ { "id" : "ITEM-1", "itemData" : { "DOI" : "10.1093/sysbio/sys088", "ISSN" : "1076-836X", "author" : [ { "dropping-particle" : "", "family" : "Hinchliff", "given" : "Cody E.", "non-dropping-particle" : "", "parse-names" : false, "suffix" : "" }, { "dropping-particle" : "", "family" : "Roalson", "given" : "Eric H.", "non-dropping-particle" : "", "parse-names" : false, "suffix" : "" } ], "container-title" : "Systematic Biology", "id" : "ITEM-1", "issue" : "2", "issued" : { "date-parts" : [ [ "2013", "3" ] ] }, "page" : "205-219", "title" : "Using supermatrices for phylogenetic inquiry: An example using the sedges", "type" : "article-journal", "volume" : "62" }, "suppress-author" : 1, "uris" : [ "http://www.mendeley.com/documents/?uuid=3a9449ee-3be7-4735-8913-e0af2c6d2962" ] } ], "mendeley" : { "formattedCitation" : "(2013)", "plainTextFormattedCitation" : "(2013)", "previouslyFormattedCitation" : "(2013)" }, "properties" : {  }, "schema" : "https://github.com/citation-style-language/schema/raw/master/csl-citation.json" }</w:instrText>
      </w:r>
      <w:r w:rsidR="0089617C">
        <w:rPr>
          <w:rFonts w:ascii="Times New Roman" w:hAnsi="Times New Roman" w:cs="Times New Roman"/>
          <w:sz w:val="24"/>
          <w:lang w:val="en-US"/>
        </w:rPr>
        <w:fldChar w:fldCharType="separate"/>
      </w:r>
      <w:r w:rsidR="0089617C" w:rsidRPr="0089617C">
        <w:rPr>
          <w:rFonts w:ascii="Times New Roman" w:hAnsi="Times New Roman" w:cs="Times New Roman"/>
          <w:noProof/>
          <w:sz w:val="24"/>
          <w:lang w:val="en-US"/>
        </w:rPr>
        <w:t>(2013)</w:t>
      </w:r>
      <w:r w:rsidR="0089617C">
        <w:rPr>
          <w:rFonts w:ascii="Times New Roman" w:hAnsi="Times New Roman" w:cs="Times New Roman"/>
          <w:sz w:val="24"/>
          <w:lang w:val="en-US"/>
        </w:rPr>
        <w:fldChar w:fldCharType="end"/>
      </w:r>
      <w:r>
        <w:rPr>
          <w:rFonts w:ascii="Times New Roman" w:hAnsi="Times New Roman" w:cs="Times New Roman"/>
          <w:sz w:val="24"/>
          <w:lang w:val="en-US"/>
        </w:rPr>
        <w:t xml:space="preserve"> phylogeny, </w:t>
      </w:r>
      <w:r w:rsidRPr="00283805">
        <w:rPr>
          <w:rFonts w:ascii="Times New Roman" w:hAnsi="Times New Roman" w:cs="Times New Roman"/>
          <w:i/>
          <w:sz w:val="24"/>
          <w:lang w:val="en-US"/>
        </w:rPr>
        <w:t>Cyperus</w:t>
      </w:r>
      <w:r>
        <w:rPr>
          <w:rFonts w:ascii="Times New Roman" w:hAnsi="Times New Roman" w:cs="Times New Roman"/>
          <w:sz w:val="24"/>
          <w:lang w:val="en-US"/>
        </w:rPr>
        <w:t xml:space="preserve"> </w:t>
      </w:r>
      <w:r w:rsidRPr="00283805">
        <w:rPr>
          <w:rFonts w:ascii="Times New Roman" w:hAnsi="Times New Roman" w:cs="Times New Roman"/>
          <w:i/>
          <w:sz w:val="24"/>
          <w:lang w:val="en-US"/>
        </w:rPr>
        <w:t>cyperoides</w:t>
      </w:r>
      <w:r>
        <w:rPr>
          <w:rFonts w:ascii="Times New Roman" w:hAnsi="Times New Roman" w:cs="Times New Roman"/>
          <w:sz w:val="24"/>
          <w:lang w:val="en-US"/>
        </w:rPr>
        <w:t xml:space="preserve">, </w:t>
      </w:r>
      <w:r w:rsidRPr="00283805">
        <w:rPr>
          <w:rFonts w:ascii="Times New Roman" w:hAnsi="Times New Roman" w:cs="Times New Roman"/>
          <w:i/>
          <w:sz w:val="24"/>
          <w:lang w:val="en-US"/>
        </w:rPr>
        <w:t>C</w:t>
      </w:r>
      <w:r>
        <w:rPr>
          <w:rFonts w:ascii="Times New Roman" w:hAnsi="Times New Roman" w:cs="Times New Roman"/>
          <w:sz w:val="24"/>
          <w:lang w:val="en-US"/>
        </w:rPr>
        <w:t xml:space="preserve">. </w:t>
      </w:r>
      <w:r w:rsidRPr="00283805">
        <w:rPr>
          <w:rFonts w:ascii="Times New Roman" w:hAnsi="Times New Roman" w:cs="Times New Roman"/>
          <w:i/>
          <w:sz w:val="24"/>
          <w:lang w:val="en-US"/>
        </w:rPr>
        <w:t>cuspidatus</w:t>
      </w:r>
      <w:r>
        <w:rPr>
          <w:rFonts w:ascii="Times New Roman" w:hAnsi="Times New Roman" w:cs="Times New Roman"/>
          <w:sz w:val="24"/>
          <w:lang w:val="en-US"/>
        </w:rPr>
        <w:t xml:space="preserve"> and </w:t>
      </w:r>
      <w:r w:rsidRPr="00283805">
        <w:rPr>
          <w:rFonts w:ascii="Times New Roman" w:hAnsi="Times New Roman" w:cs="Times New Roman"/>
          <w:i/>
          <w:sz w:val="24"/>
          <w:lang w:val="en-US"/>
        </w:rPr>
        <w:t>Kyllingiella</w:t>
      </w:r>
      <w:r>
        <w:rPr>
          <w:rFonts w:ascii="Times New Roman" w:hAnsi="Times New Roman" w:cs="Times New Roman"/>
          <w:sz w:val="24"/>
          <w:lang w:val="en-US"/>
        </w:rPr>
        <w:t xml:space="preserve"> </w:t>
      </w:r>
      <w:r w:rsidRPr="00283805">
        <w:rPr>
          <w:rFonts w:ascii="Times New Roman" w:hAnsi="Times New Roman" w:cs="Times New Roman"/>
          <w:i/>
          <w:sz w:val="24"/>
          <w:lang w:val="en-US"/>
        </w:rPr>
        <w:t>microcephala</w:t>
      </w:r>
      <w:r>
        <w:rPr>
          <w:rFonts w:ascii="Times New Roman" w:hAnsi="Times New Roman" w:cs="Times New Roman"/>
          <w:sz w:val="24"/>
          <w:lang w:val="en-US"/>
        </w:rPr>
        <w:t xml:space="preserve"> were not taken as part of the clade that comprises others C</w:t>
      </w:r>
      <w:r w:rsidRPr="00B1693E">
        <w:rPr>
          <w:rFonts w:ascii="Times New Roman" w:hAnsi="Times New Roman" w:cs="Times New Roman"/>
          <w:sz w:val="24"/>
          <w:vertAlign w:val="subscript"/>
          <w:lang w:val="en-US"/>
        </w:rPr>
        <w:t>4</w:t>
      </w:r>
      <w:r>
        <w:rPr>
          <w:rFonts w:ascii="Times New Roman" w:hAnsi="Times New Roman" w:cs="Times New Roman"/>
          <w:sz w:val="24"/>
          <w:lang w:val="en-US"/>
        </w:rPr>
        <w:t xml:space="preserve"> photosynthetic pathway </w:t>
      </w:r>
      <w:r w:rsidRPr="00B1693E">
        <w:rPr>
          <w:rFonts w:ascii="Times New Roman" w:hAnsi="Times New Roman" w:cs="Times New Roman"/>
          <w:i/>
          <w:sz w:val="24"/>
          <w:lang w:val="en-US"/>
        </w:rPr>
        <w:t>Cyperus</w:t>
      </w:r>
      <w:r>
        <w:rPr>
          <w:rFonts w:ascii="Times New Roman" w:hAnsi="Times New Roman" w:cs="Times New Roman"/>
          <w:sz w:val="24"/>
          <w:lang w:val="en-US"/>
        </w:rPr>
        <w:t xml:space="preserve"> because those taxa were not sampled in Spalink et al. </w:t>
      </w:r>
      <w:r w:rsidR="0089617C">
        <w:rPr>
          <w:rFonts w:ascii="Times New Roman" w:hAnsi="Times New Roman" w:cs="Times New Roman"/>
          <w:sz w:val="24"/>
          <w:lang w:val="en-US"/>
        </w:rPr>
        <w:fldChar w:fldCharType="begin" w:fldLock="1"/>
      </w:r>
      <w:r w:rsidR="00C301CC">
        <w:rPr>
          <w:rFonts w:ascii="Times New Roman" w:hAnsi="Times New Roman" w:cs="Times New Roman"/>
          <w:sz w:val="24"/>
          <w:lang w:val="en-US"/>
        </w:rPr>
        <w:instrText>ADDIN CSL_CITATION { "citationItems" : [ { "id" : "ITEM-1", "itemData" : { "DOI" : "10.1111/jbi.12802", "ISSN" : "03050270", "author" : [ { "dropping-particle" : "", "family" : "Spalink", "given" : "Daniel", "non-dropping-particle" : "", "parse-names" : false, "suffix" : "" }, { "dropping-particle" : "", "family" : "Drew", "given" : "Bryan T.", "non-dropping-particle" : "", "parse-names" : false, "suffix" : "" }, { "dropping-particle" : "", "family" : "Pace", "given" : "Matthew C.", "non-dropping-particle" : "", "parse-names" : false, "suffix" : "" }, { "dropping-particle" : "", "family" : "Zaborsky", "given" : "John G.", "non-dropping-particle" : "", "parse-names" : false, "suffix" : "" }, { "dropping-particle" : "", "family" : "Starr", "given" : "Julian R.", "non-dropping-particle" : "", "parse-names" : false, "suffix" : "" }, { "dropping-particle" : "", "family" : "Cameron", "given" : "Kenneth M.", "non-dropping-particle" : "", "parse-names" : false, "suffix" : "" }, { "dropping-particle" : "", "family" : "Givnish", "given" : "Thomas J.", "non-dropping-particle" : "", "parse-names" : false, "suffix" : "" }, { "dropping-particle" : "", "family" : "Sytsma", "given" : "Kenneth J.", "non-dropping-particle" : "", "parse-names" : false, "suffix" : "" } ], "container-title" : "Journal of Biogeography", "id" : "ITEM-1", "issue" : "10", "issued" : { "date-parts" : [ [ "2016", "10" ] ] }, "page" : "1893-1904", "title" : "Biogeography of the cosmopolitan sedges (Cyperaceae) and the area-richness correlation in plants", "type" : "article-journal", "volume" : "43" }, "suppress-author" : 1, "uris" : [ "http://www.mendeley.com/documents/?uuid=15e0330e-55a6-41ee-b46c-b5bac851f6f0" ] } ], "mendeley" : { "formattedCitation" : "(2016)", "plainTextFormattedCitation" : "(2016)", "previouslyFormattedCitation" : "(2016)" }, "properties" : {  }, "schema" : "https://github.com/citation-style-language/schema/raw/master/csl-citation.json" }</w:instrText>
      </w:r>
      <w:r w:rsidR="0089617C">
        <w:rPr>
          <w:rFonts w:ascii="Times New Roman" w:hAnsi="Times New Roman" w:cs="Times New Roman"/>
          <w:sz w:val="24"/>
          <w:lang w:val="en-US"/>
        </w:rPr>
        <w:fldChar w:fldCharType="separate"/>
      </w:r>
      <w:r w:rsidR="0089617C" w:rsidRPr="0089617C">
        <w:rPr>
          <w:rFonts w:ascii="Times New Roman" w:hAnsi="Times New Roman" w:cs="Times New Roman"/>
          <w:noProof/>
          <w:sz w:val="24"/>
          <w:lang w:val="en-US"/>
        </w:rPr>
        <w:t>(2016)</w:t>
      </w:r>
      <w:r w:rsidR="0089617C">
        <w:rPr>
          <w:rFonts w:ascii="Times New Roman" w:hAnsi="Times New Roman" w:cs="Times New Roman"/>
          <w:sz w:val="24"/>
          <w:lang w:val="en-US"/>
        </w:rPr>
        <w:fldChar w:fldCharType="end"/>
      </w:r>
      <w:r>
        <w:rPr>
          <w:rFonts w:ascii="Times New Roman" w:hAnsi="Times New Roman" w:cs="Times New Roman"/>
          <w:sz w:val="24"/>
          <w:lang w:val="en-US"/>
        </w:rPr>
        <w:t xml:space="preserve"> and, thus, it is unclear whether the increment of diversification</w:t>
      </w:r>
      <w:r w:rsidR="009A30FF">
        <w:rPr>
          <w:rFonts w:ascii="Times New Roman" w:hAnsi="Times New Roman" w:cs="Times New Roman"/>
          <w:sz w:val="24"/>
          <w:lang w:val="en-US"/>
        </w:rPr>
        <w:t xml:space="preserve"> rate event</w:t>
      </w:r>
      <w:r>
        <w:rPr>
          <w:rFonts w:ascii="Times New Roman" w:hAnsi="Times New Roman" w:cs="Times New Roman"/>
          <w:sz w:val="24"/>
          <w:lang w:val="en-US"/>
        </w:rPr>
        <w:t xml:space="preserve"> would also include aforementioned species. </w:t>
      </w:r>
      <w:r w:rsidRPr="00C746E5">
        <w:rPr>
          <w:rFonts w:ascii="Times New Roman" w:hAnsi="Times New Roman" w:cs="Times New Roman"/>
          <w:sz w:val="24"/>
          <w:lang w:val="en-US"/>
        </w:rPr>
        <w:t>In this way, the analysis would be more conservative.</w:t>
      </w:r>
    </w:p>
    <w:p w14:paraId="1EA22A58" w14:textId="737CB1CB" w:rsidR="003632A5" w:rsidRDefault="003632A5" w:rsidP="00C746E5">
      <w:pPr>
        <w:spacing w:line="480" w:lineRule="auto"/>
        <w:jc w:val="both"/>
        <w:rPr>
          <w:rFonts w:ascii="Times New Roman" w:hAnsi="Times New Roman" w:cs="Times New Roman"/>
          <w:sz w:val="24"/>
          <w:lang w:val="en-US"/>
        </w:rPr>
      </w:pPr>
      <w:r>
        <w:rPr>
          <w:rFonts w:ascii="Times New Roman" w:hAnsi="Times New Roman" w:cs="Times New Roman"/>
          <w:sz w:val="24"/>
          <w:lang w:val="en-US"/>
        </w:rPr>
        <w:t xml:space="preserve">Due to the holocentric characteristic of sedges chromosomes, counts could range widely </w:t>
      </w:r>
      <w:r w:rsidR="00C766F5">
        <w:rPr>
          <w:rFonts w:ascii="Times New Roman" w:hAnsi="Times New Roman" w:cs="Times New Roman"/>
          <w:sz w:val="24"/>
          <w:lang w:val="en-US"/>
        </w:rPr>
        <w:t xml:space="preserve">even </w:t>
      </w:r>
      <w:r>
        <w:rPr>
          <w:rFonts w:ascii="Times New Roman" w:hAnsi="Times New Roman" w:cs="Times New Roman"/>
          <w:sz w:val="24"/>
          <w:lang w:val="en-US"/>
        </w:rPr>
        <w:t>within si</w:t>
      </w:r>
      <w:r w:rsidR="00E27F98">
        <w:rPr>
          <w:rFonts w:ascii="Times New Roman" w:hAnsi="Times New Roman" w:cs="Times New Roman"/>
          <w:sz w:val="24"/>
          <w:lang w:val="en-US"/>
        </w:rPr>
        <w:t>ngle species</w:t>
      </w:r>
      <w:r w:rsidR="009C1A1A">
        <w:rPr>
          <w:rFonts w:ascii="Times New Roman" w:hAnsi="Times New Roman" w:cs="Times New Roman"/>
          <w:sz w:val="24"/>
          <w:lang w:val="en-US"/>
        </w:rPr>
        <w:t xml:space="preserve"> </w:t>
      </w:r>
      <w:r w:rsidR="00257EFF">
        <w:rPr>
          <w:rFonts w:ascii="Times New Roman" w:hAnsi="Times New Roman" w:cs="Times New Roman"/>
          <w:sz w:val="24"/>
          <w:lang w:val="en-US"/>
        </w:rPr>
        <w:fldChar w:fldCharType="begin" w:fldLock="1"/>
      </w:r>
      <w:r w:rsidR="00C301CC">
        <w:rPr>
          <w:rFonts w:ascii="Times New Roman" w:hAnsi="Times New Roman" w:cs="Times New Roman"/>
          <w:sz w:val="24"/>
          <w:lang w:val="en-US"/>
        </w:rPr>
        <w:instrText>ADDIN CSL_CITATION { "citationItems" : [ { "id" : "ITEM-1", "itemData" : { "DOI" : "10.1007/s12229-008-9011-y", "ISSN" : "0006-8101", "author" : [ { "dropping-particle" : "", "family" : "Roalson", "given" : "Eric H.", "non-dropping-particle" : "", "parse-names" : false, "suffix" : "" } ], "container-title" : "The Botanical Review", "id" : "ITEM-1", "issue" : "2", "issued" : { "date-parts" : [ [ "2008", "6", "25" ] ] }, "page" : "209-393", "title" : "A synopsis of chromosome number variation in the Cyperaceae", "type" : "article-journal", "volume" : "74" }, "uris" : [ "http://www.mendeley.com/documents/?uuid=2b1c4262-3d5c-4015-9df7-9fd6fa4e46f1" ] } ], "mendeley" : { "formattedCitation" : "(Roalson, 2008)", "plainTextFormattedCitation" : "(Roalson, 2008)", "previouslyFormattedCitation" : "(Roalson, 2008)" }, "properties" : {  }, "schema" : "https://github.com/citation-style-language/schema/raw/master/csl-citation.json" }</w:instrText>
      </w:r>
      <w:r w:rsidR="00257EFF">
        <w:rPr>
          <w:rFonts w:ascii="Times New Roman" w:hAnsi="Times New Roman" w:cs="Times New Roman"/>
          <w:sz w:val="24"/>
          <w:lang w:val="en-US"/>
        </w:rPr>
        <w:fldChar w:fldCharType="separate"/>
      </w:r>
      <w:r w:rsidR="00431476" w:rsidRPr="00431476">
        <w:rPr>
          <w:rFonts w:ascii="Times New Roman" w:hAnsi="Times New Roman" w:cs="Times New Roman"/>
          <w:noProof/>
          <w:sz w:val="24"/>
          <w:lang w:val="en-US"/>
        </w:rPr>
        <w:t>(Roalson, 2008)</w:t>
      </w:r>
      <w:r w:rsidR="00257EFF">
        <w:rPr>
          <w:rFonts w:ascii="Times New Roman" w:hAnsi="Times New Roman" w:cs="Times New Roman"/>
          <w:sz w:val="24"/>
          <w:lang w:val="en-US"/>
        </w:rPr>
        <w:fldChar w:fldCharType="end"/>
      </w:r>
      <w:r>
        <w:rPr>
          <w:rFonts w:ascii="Times New Roman" w:hAnsi="Times New Roman" w:cs="Times New Roman"/>
          <w:sz w:val="24"/>
          <w:lang w:val="en-US"/>
        </w:rPr>
        <w:t xml:space="preserve">. Because we aimed to </w:t>
      </w:r>
      <w:r w:rsidR="009C1A1A">
        <w:rPr>
          <w:rFonts w:ascii="Times New Roman" w:hAnsi="Times New Roman" w:cs="Times New Roman"/>
          <w:sz w:val="24"/>
          <w:lang w:val="en-US"/>
        </w:rPr>
        <w:t>detect</w:t>
      </w:r>
      <w:r>
        <w:rPr>
          <w:rFonts w:ascii="Times New Roman" w:hAnsi="Times New Roman" w:cs="Times New Roman"/>
          <w:sz w:val="24"/>
          <w:lang w:val="en-US"/>
        </w:rPr>
        <w:t xml:space="preserve"> </w:t>
      </w:r>
      <w:r w:rsidR="009C1A1A">
        <w:rPr>
          <w:rFonts w:ascii="Times New Roman" w:hAnsi="Times New Roman" w:cs="Times New Roman"/>
          <w:sz w:val="24"/>
          <w:lang w:val="en-US"/>
        </w:rPr>
        <w:t>shifts in chromosome number evolution</w:t>
      </w:r>
      <w:r>
        <w:rPr>
          <w:rFonts w:ascii="Times New Roman" w:hAnsi="Times New Roman" w:cs="Times New Roman"/>
          <w:sz w:val="24"/>
          <w:lang w:val="en-US"/>
        </w:rPr>
        <w:t xml:space="preserve"> along the Cyperaceae </w:t>
      </w:r>
      <w:r w:rsidR="009C1A1A">
        <w:rPr>
          <w:rFonts w:ascii="Times New Roman" w:hAnsi="Times New Roman" w:cs="Times New Roman"/>
          <w:sz w:val="24"/>
          <w:lang w:val="en-US"/>
        </w:rPr>
        <w:t xml:space="preserve">family </w:t>
      </w:r>
      <w:r>
        <w:rPr>
          <w:rFonts w:ascii="Times New Roman" w:hAnsi="Times New Roman" w:cs="Times New Roman"/>
          <w:sz w:val="24"/>
          <w:lang w:val="en-US"/>
        </w:rPr>
        <w:t xml:space="preserve">tree, we assigned to the tips the most frequent number in the species </w:t>
      </w:r>
      <w:r w:rsidR="009C1A1A">
        <w:rPr>
          <w:rFonts w:ascii="Times New Roman" w:hAnsi="Times New Roman" w:cs="Times New Roman"/>
          <w:sz w:val="24"/>
          <w:lang w:val="en-US"/>
        </w:rPr>
        <w:t xml:space="preserve">dominated </w:t>
      </w:r>
      <w:r w:rsidR="00007B3C">
        <w:rPr>
          <w:rFonts w:ascii="Times New Roman" w:hAnsi="Times New Roman" w:cs="Times New Roman"/>
          <w:sz w:val="24"/>
          <w:lang w:val="en-US"/>
        </w:rPr>
        <w:t>by</w:t>
      </w:r>
      <w:r>
        <w:rPr>
          <w:rFonts w:ascii="Times New Roman" w:hAnsi="Times New Roman" w:cs="Times New Roman"/>
          <w:sz w:val="24"/>
          <w:lang w:val="en-US"/>
        </w:rPr>
        <w:t xml:space="preserve"> simploidy/agmatoploidy</w:t>
      </w:r>
      <w:r w:rsidR="00007B3C">
        <w:rPr>
          <w:rFonts w:ascii="Times New Roman" w:hAnsi="Times New Roman" w:cs="Times New Roman"/>
          <w:sz w:val="24"/>
          <w:lang w:val="en-US"/>
        </w:rPr>
        <w:t xml:space="preserve"> events</w:t>
      </w:r>
      <w:r>
        <w:rPr>
          <w:rFonts w:ascii="Times New Roman" w:hAnsi="Times New Roman" w:cs="Times New Roman"/>
          <w:sz w:val="24"/>
          <w:lang w:val="en-US"/>
        </w:rPr>
        <w:t xml:space="preserve">, and the record with the lower chromosome number </w:t>
      </w:r>
      <w:r w:rsidR="00007B3C">
        <w:rPr>
          <w:rFonts w:ascii="Times New Roman" w:hAnsi="Times New Roman" w:cs="Times New Roman"/>
          <w:sz w:val="24"/>
          <w:lang w:val="en-US"/>
        </w:rPr>
        <w:t>for</w:t>
      </w:r>
      <w:r>
        <w:rPr>
          <w:rFonts w:ascii="Times New Roman" w:hAnsi="Times New Roman" w:cs="Times New Roman"/>
          <w:sz w:val="24"/>
          <w:lang w:val="en-US"/>
        </w:rPr>
        <w:t xml:space="preserve"> th</w:t>
      </w:r>
      <w:r w:rsidR="00E27F98">
        <w:rPr>
          <w:rFonts w:ascii="Times New Roman" w:hAnsi="Times New Roman" w:cs="Times New Roman"/>
          <w:sz w:val="24"/>
          <w:lang w:val="en-US"/>
        </w:rPr>
        <w:t>e taxa</w:t>
      </w:r>
      <w:r>
        <w:rPr>
          <w:rFonts w:ascii="Times New Roman" w:hAnsi="Times New Roman" w:cs="Times New Roman"/>
          <w:sz w:val="24"/>
          <w:lang w:val="en-US"/>
        </w:rPr>
        <w:t xml:space="preserve"> presenting </w:t>
      </w:r>
      <w:r w:rsidR="009C1A1A">
        <w:rPr>
          <w:rFonts w:ascii="Times New Roman" w:hAnsi="Times New Roman" w:cs="Times New Roman"/>
          <w:sz w:val="24"/>
          <w:lang w:val="en-US"/>
        </w:rPr>
        <w:t>polyploidy</w:t>
      </w:r>
      <w:r>
        <w:rPr>
          <w:rFonts w:ascii="Times New Roman" w:hAnsi="Times New Roman" w:cs="Times New Roman"/>
          <w:sz w:val="24"/>
          <w:lang w:val="en-US"/>
        </w:rPr>
        <w:t xml:space="preserve"> (see Appendix </w:t>
      </w:r>
      <w:r w:rsidR="00A50809">
        <w:rPr>
          <w:rFonts w:ascii="Times New Roman" w:hAnsi="Times New Roman" w:cs="Times New Roman"/>
          <w:sz w:val="24"/>
          <w:lang w:val="en-US"/>
        </w:rPr>
        <w:t>1</w:t>
      </w:r>
      <w:r>
        <w:rPr>
          <w:rFonts w:ascii="Times New Roman" w:hAnsi="Times New Roman" w:cs="Times New Roman"/>
          <w:sz w:val="24"/>
          <w:lang w:val="en-US"/>
        </w:rPr>
        <w:t xml:space="preserve">). </w:t>
      </w:r>
    </w:p>
    <w:p w14:paraId="4E3F4357" w14:textId="77777777" w:rsidR="00695771" w:rsidRDefault="00695771" w:rsidP="00C746E5">
      <w:pPr>
        <w:spacing w:line="480" w:lineRule="auto"/>
        <w:jc w:val="both"/>
        <w:rPr>
          <w:rFonts w:ascii="Times New Roman" w:hAnsi="Times New Roman" w:cs="Times New Roman"/>
          <w:b/>
          <w:sz w:val="24"/>
          <w:lang w:val="en-US"/>
        </w:rPr>
      </w:pPr>
    </w:p>
    <w:p w14:paraId="6C07447C" w14:textId="77777777" w:rsidR="008C7161" w:rsidRPr="00BE0295" w:rsidRDefault="00D17FBF" w:rsidP="00C746E5">
      <w:pPr>
        <w:spacing w:line="480" w:lineRule="auto"/>
        <w:jc w:val="both"/>
        <w:rPr>
          <w:rFonts w:ascii="Times New Roman" w:hAnsi="Times New Roman" w:cs="Times New Roman"/>
          <w:b/>
          <w:sz w:val="24"/>
          <w:lang w:val="en-US"/>
        </w:rPr>
      </w:pPr>
      <w:r>
        <w:rPr>
          <w:rFonts w:ascii="Times New Roman" w:hAnsi="Times New Roman" w:cs="Times New Roman"/>
          <w:b/>
          <w:sz w:val="24"/>
          <w:lang w:val="en-US"/>
        </w:rPr>
        <w:t xml:space="preserve">2.2. </w:t>
      </w:r>
      <w:r w:rsidR="008C7161" w:rsidRPr="00BE0295">
        <w:rPr>
          <w:rFonts w:ascii="Times New Roman" w:hAnsi="Times New Roman" w:cs="Times New Roman"/>
          <w:b/>
          <w:sz w:val="24"/>
          <w:lang w:val="en-US"/>
        </w:rPr>
        <w:t>Implementation of the analyses</w:t>
      </w:r>
    </w:p>
    <w:p w14:paraId="6DDB27C1" w14:textId="77777777" w:rsidR="00E13B3F" w:rsidRDefault="00453CC6" w:rsidP="00E13B3F">
      <w:pPr>
        <w:spacing w:line="480" w:lineRule="auto"/>
        <w:jc w:val="both"/>
        <w:rPr>
          <w:rFonts w:ascii="Times New Roman" w:hAnsi="Times New Roman" w:cs="Times New Roman"/>
          <w:sz w:val="24"/>
          <w:lang w:val="en-US"/>
        </w:rPr>
      </w:pPr>
      <w:r>
        <w:rPr>
          <w:rFonts w:ascii="Times New Roman" w:hAnsi="Times New Roman" w:cs="Times New Roman"/>
          <w:sz w:val="24"/>
          <w:lang w:val="en-US"/>
        </w:rPr>
        <w:t>Latest</w:t>
      </w:r>
      <w:r w:rsidR="009F6380">
        <w:rPr>
          <w:rFonts w:ascii="Times New Roman" w:hAnsi="Times New Roman" w:cs="Times New Roman"/>
          <w:sz w:val="24"/>
          <w:lang w:val="en-US"/>
        </w:rPr>
        <w:t xml:space="preserve"> </w:t>
      </w:r>
      <w:r w:rsidR="009E49BC">
        <w:rPr>
          <w:rFonts w:ascii="Times New Roman" w:hAnsi="Times New Roman" w:cs="Times New Roman"/>
          <w:sz w:val="24"/>
          <w:lang w:val="en-US"/>
        </w:rPr>
        <w:t xml:space="preserve">Cyperaceae </w:t>
      </w:r>
      <w:r w:rsidR="009F6380">
        <w:rPr>
          <w:rFonts w:ascii="Times New Roman" w:hAnsi="Times New Roman" w:cs="Times New Roman"/>
          <w:sz w:val="24"/>
          <w:lang w:val="en-US"/>
        </w:rPr>
        <w:t xml:space="preserve">phylogenies </w:t>
      </w:r>
      <w:r w:rsidR="009F6380">
        <w:rPr>
          <w:rFonts w:ascii="Times New Roman" w:hAnsi="Times New Roman" w:cs="Times New Roman"/>
          <w:sz w:val="24"/>
          <w:lang w:val="en-US"/>
        </w:rPr>
        <w:fldChar w:fldCharType="begin" w:fldLock="1"/>
      </w:r>
      <w:r w:rsidR="00C301CC">
        <w:rPr>
          <w:rFonts w:ascii="Times New Roman" w:hAnsi="Times New Roman" w:cs="Times New Roman"/>
          <w:sz w:val="24"/>
          <w:lang w:val="en-US"/>
        </w:rPr>
        <w:instrText>ADDIN CSL_CITATION { "citationItems" : [ { "id" : "ITEM-1", "itemData" : { "DOI" : "10.1111/jbi.12802", "ISSN" : "03050270", "author" : [ { "dropping-particle" : "", "family" : "Spalink", "given" : "Daniel", "non-dropping-particle" : "", "parse-names" : false, "suffix" : "" }, { "dropping-particle" : "", "family" : "Drew", "given" : "Bryan T.", "non-dropping-particle" : "", "parse-names" : false, "suffix" : "" }, { "dropping-particle" : "", "family" : "Pace", "given" : "Matthew C.", "non-dropping-particle" : "", "parse-names" : false, "suffix" : "" }, { "dropping-particle" : "", "family" : "Zaborsky", "given" : "John G.", "non-dropping-particle" : "", "parse-names" : false, "suffix" : "" }, { "dropping-particle" : "", "family" : "Starr", "given" : "Julian R.", "non-dropping-particle" : "", "parse-names" : false, "suffix" : "" }, { "dropping-particle" : "", "family" : "Cameron", "given" : "Kenneth M.", "non-dropping-particle" : "", "parse-names" : false, "suffix" : "" }, { "dropping-particle" : "", "family" : "Givnish", "given" : "Thomas J.", "non-dropping-particle" : "", "parse-names" : false, "suffix" : "" }, { "dropping-particle" : "", "family" : "Sytsma", "given" : "Kenneth J.", "non-dropping-particle" : "", "parse-names" : false, "suffix" : "" } ], "container-title" : "Journal of Biogeography", "id" : "ITEM-1", "issue" : "10", "issued" : { "date-parts" : [ [ "2016", "10" ] ] }, "page" : "1893-1904", "title" : "Biogeography of the cosmopolitan sedges (Cyperaceae) and the area-richness correlation in plants", "type" : "article-journal", "volume" : "43" }, "uris" : [ "http://www.mendeley.com/documents/?uuid=15e0330e-55a6-41ee-b46c-b5bac851f6f0" ] }, { "id" : "ITEM-2", "itemData" : { "DOI" : "10.1093/sysbio/sys088", "ISSN" : "1076-836X", "author" : [ { "dropping-particle" : "", "family" : "Hinchliff", "given" : "Cody E.", "non-dropping-particle" : "", "parse-names" : false, "suffix" : "" }, { "dropping-particle" : "", "family" : "Roalson", "given" : "Eric H.", "non-dropping-particle" : "", "parse-names" : false, "suffix" : "" } ], "container-title" : "Systematic Biology", "id" : "ITEM-2", "issue" : "2", "issued" : { "date-parts" : [ [ "2013", "3" ] ] }, "page" : "205-219", "title" : "Using supermatrices for phylogenetic inquiry: An example using the sedges", "type" : "article-journal", "volume" : "62" }, "uris" : [ "http://www.mendeley.com/documents/?uuid=3a9449ee-3be7-4735-8913-e0af2c6d2962" ] } ], "mendeley" : { "formattedCitation" : "(Hinchliff and Roalson, 2013; Spalink et al., 2016)", "plainTextFormattedCitation" : "(Hinchliff and Roalson, 2013; Spalink et al., 2016)", "previouslyFormattedCitation" : "(Hinchliff and Roalson, 2013; Spalink et al., 2016)" }, "properties" : {  }, "schema" : "https://github.com/citation-style-language/schema/raw/master/csl-citation.json" }</w:instrText>
      </w:r>
      <w:r w:rsidR="009F6380">
        <w:rPr>
          <w:rFonts w:ascii="Times New Roman" w:hAnsi="Times New Roman" w:cs="Times New Roman"/>
          <w:sz w:val="24"/>
          <w:lang w:val="en-US"/>
        </w:rPr>
        <w:fldChar w:fldCharType="separate"/>
      </w:r>
      <w:r w:rsidR="00431476" w:rsidRPr="00431476">
        <w:rPr>
          <w:rFonts w:ascii="Times New Roman" w:hAnsi="Times New Roman" w:cs="Times New Roman"/>
          <w:noProof/>
          <w:sz w:val="24"/>
          <w:lang w:val="en-US"/>
        </w:rPr>
        <w:t>(Hinchliff and Roalson, 2013; Spalink et al., 2016)</w:t>
      </w:r>
      <w:r w:rsidR="009F6380">
        <w:rPr>
          <w:rFonts w:ascii="Times New Roman" w:hAnsi="Times New Roman" w:cs="Times New Roman"/>
          <w:sz w:val="24"/>
          <w:lang w:val="en-US"/>
        </w:rPr>
        <w:fldChar w:fldCharType="end"/>
      </w:r>
      <w:r w:rsidR="009F6380">
        <w:rPr>
          <w:rFonts w:ascii="Times New Roman" w:hAnsi="Times New Roman" w:cs="Times New Roman"/>
          <w:sz w:val="24"/>
          <w:lang w:val="en-US"/>
        </w:rPr>
        <w:t xml:space="preserve"> were analyzed </w:t>
      </w:r>
      <w:r w:rsidR="009E49BC">
        <w:rPr>
          <w:rFonts w:ascii="Times New Roman" w:hAnsi="Times New Roman" w:cs="Times New Roman"/>
          <w:sz w:val="24"/>
          <w:lang w:val="en-US"/>
        </w:rPr>
        <w:t>with</w:t>
      </w:r>
      <w:r w:rsidR="00C448A3">
        <w:rPr>
          <w:rFonts w:ascii="Times New Roman" w:hAnsi="Times New Roman" w:cs="Times New Roman"/>
          <w:sz w:val="24"/>
          <w:lang w:val="en-US"/>
        </w:rPr>
        <w:t xml:space="preserve"> chromosome information using</w:t>
      </w:r>
      <w:r w:rsidR="009E49BC">
        <w:rPr>
          <w:rFonts w:ascii="Times New Roman" w:hAnsi="Times New Roman" w:cs="Times New Roman"/>
          <w:sz w:val="24"/>
          <w:lang w:val="en-US"/>
        </w:rPr>
        <w:t xml:space="preserve"> ChromEvol</w:t>
      </w:r>
      <w:r w:rsidR="00CE0B04">
        <w:rPr>
          <w:rFonts w:ascii="Times New Roman" w:hAnsi="Times New Roman" w:cs="Times New Roman"/>
          <w:sz w:val="24"/>
          <w:lang w:val="en-US"/>
        </w:rPr>
        <w:t xml:space="preserve"> v.2.0</w:t>
      </w:r>
      <w:r w:rsidR="009E49BC">
        <w:rPr>
          <w:rFonts w:ascii="Times New Roman" w:hAnsi="Times New Roman" w:cs="Times New Roman"/>
          <w:sz w:val="24"/>
          <w:lang w:val="en-US"/>
        </w:rPr>
        <w:t xml:space="preserve"> </w:t>
      </w:r>
      <w:r w:rsidR="00E13B3F">
        <w:rPr>
          <w:rFonts w:ascii="Times New Roman" w:hAnsi="Times New Roman" w:cs="Times New Roman"/>
          <w:sz w:val="24"/>
          <w:lang w:val="en-US"/>
        </w:rPr>
        <w:fldChar w:fldCharType="begin" w:fldLock="1"/>
      </w:r>
      <w:r w:rsidR="00C301CC">
        <w:rPr>
          <w:rFonts w:ascii="Times New Roman" w:hAnsi="Times New Roman" w:cs="Times New Roman"/>
          <w:sz w:val="24"/>
          <w:lang w:val="en-US"/>
        </w:rPr>
        <w:instrText>ADDIN CSL_CITATION { "citationItems" : [ { "id" : "ITEM-1", "itemData" : { "DOI" : "10.1093/sysbio/syp083", "ISSN" : "1076-836X", "author" : [ { "dropping-particle" : "", "family" : "Mayrose", "given" : "Itay", "non-dropping-particle" : "", "parse-names" : false, "suffix" : "" }, { "dropping-particle" : "", "family" : "Barker", "given" : "Michael S.", "non-dropping-particle" : "", "parse-names" : false, "suffix" : "" }, { "dropping-particle" : "", "family" : "Otto", "given" : "Sarah P.", "non-dropping-particle" : "", "parse-names" : false, "suffix" : "" } ], "container-title" : "Systematic Biology", "id" : "ITEM-1", "issue" : "2", "issued" : { "date-parts" : [ [ "2010", "3" ] ] }, "page" : "132-144", "title" : "Probabilistic models of chromosome number evolution and the inference of polyploidy", "type" : "article-journal", "volume" : "59" }, "uris" : [ "http://www.mendeley.com/documents/?uuid=16d010c7-8961-46a7-b64f-aa82d5f349d0" ] }, { "id" : "ITEM-2", "itemData" : { "DOI" : "10.1093/molbev/msu122", "ISSN" : "1537-1719", "author" : [ { "dropping-particle" : "", "family" : "Glick", "given" : "Lior", "non-dropping-particle" : "", "parse-names" : false, "suffix" : "" }, { "dropping-particle" : "", "family" : "Mayrose", "given" : "Itay", "non-dropping-particle" : "", "parse-names" : false, "suffix" : "" } ], "container-title" : "Molecular Biology and Evolution", "id" : "ITEM-2", "issue" : "7", "issued" : { "date-parts" : [ [ "2014", "7" ] ] }, "page" : "1914-1922", "title" : "ChromEvol: Assessing the pattern of chromosome number evolution and the inference of polyploidy along a phylogeny", "type" : "article-journal", "volume" : "31" }, "uris" : [ "http://www.mendeley.com/documents/?uuid=e5da562c-08a4-46d7-b507-405b474c1e6a" ] } ], "mendeley" : { "formattedCitation" : "(Glick and Mayrose, 2014; Mayrose et al., 2010)", "plainTextFormattedCitation" : "(Glick and Mayrose, 2014; Mayrose et al., 2010)", "previouslyFormattedCitation" : "(Glick and Mayrose, 2014; Mayrose et al., 2010)" }, "properties" : {  }, "schema" : "https://github.com/citation-style-language/schema/raw/master/csl-citation.json" }</w:instrText>
      </w:r>
      <w:r w:rsidR="00E13B3F">
        <w:rPr>
          <w:rFonts w:ascii="Times New Roman" w:hAnsi="Times New Roman" w:cs="Times New Roman"/>
          <w:sz w:val="24"/>
          <w:lang w:val="en-US"/>
        </w:rPr>
        <w:fldChar w:fldCharType="separate"/>
      </w:r>
      <w:r w:rsidR="00431476" w:rsidRPr="00431476">
        <w:rPr>
          <w:rFonts w:ascii="Times New Roman" w:hAnsi="Times New Roman" w:cs="Times New Roman"/>
          <w:noProof/>
          <w:sz w:val="24"/>
          <w:lang w:val="en-US"/>
        </w:rPr>
        <w:t>(Glick and Mayrose, 2014; Mayrose et al., 2010)</w:t>
      </w:r>
      <w:r w:rsidR="00E13B3F">
        <w:rPr>
          <w:rFonts w:ascii="Times New Roman" w:hAnsi="Times New Roman" w:cs="Times New Roman"/>
          <w:sz w:val="24"/>
          <w:lang w:val="en-US"/>
        </w:rPr>
        <w:fldChar w:fldCharType="end"/>
      </w:r>
      <w:r w:rsidR="009E49BC">
        <w:rPr>
          <w:rFonts w:ascii="Times New Roman" w:hAnsi="Times New Roman" w:cs="Times New Roman"/>
          <w:sz w:val="24"/>
          <w:lang w:val="en-US"/>
        </w:rPr>
        <w:t xml:space="preserve"> in order to elucidate the mode of chromosome evolution. </w:t>
      </w:r>
      <w:r w:rsidR="00CE0B04">
        <w:rPr>
          <w:rFonts w:ascii="Times New Roman" w:hAnsi="Times New Roman" w:cs="Times New Roman"/>
          <w:sz w:val="24"/>
          <w:lang w:val="en-US"/>
        </w:rPr>
        <w:t xml:space="preserve">This software allows </w:t>
      </w:r>
      <w:r w:rsidR="00E54ABC">
        <w:rPr>
          <w:rFonts w:ascii="Times New Roman" w:hAnsi="Times New Roman" w:cs="Times New Roman"/>
          <w:sz w:val="24"/>
          <w:lang w:val="en-US"/>
        </w:rPr>
        <w:t>determining</w:t>
      </w:r>
      <w:r w:rsidR="00CE0B04">
        <w:rPr>
          <w:rFonts w:ascii="Times New Roman" w:hAnsi="Times New Roman" w:cs="Times New Roman"/>
          <w:sz w:val="24"/>
          <w:lang w:val="en-US"/>
        </w:rPr>
        <w:t xml:space="preserve"> the probability </w:t>
      </w:r>
      <w:r w:rsidR="005867D5">
        <w:rPr>
          <w:rFonts w:ascii="Times New Roman" w:hAnsi="Times New Roman" w:cs="Times New Roman"/>
          <w:sz w:val="24"/>
          <w:lang w:val="en-US"/>
        </w:rPr>
        <w:t xml:space="preserve">of a </w:t>
      </w:r>
      <w:r w:rsidR="00994ECF">
        <w:rPr>
          <w:rFonts w:ascii="Times New Roman" w:hAnsi="Times New Roman" w:cs="Times New Roman"/>
          <w:sz w:val="24"/>
          <w:lang w:val="en-US"/>
        </w:rPr>
        <w:t xml:space="preserve">certain </w:t>
      </w:r>
      <w:r w:rsidR="005867D5">
        <w:rPr>
          <w:rFonts w:ascii="Times New Roman" w:hAnsi="Times New Roman" w:cs="Times New Roman"/>
          <w:sz w:val="24"/>
          <w:lang w:val="en-US"/>
        </w:rPr>
        <w:t xml:space="preserve">model to </w:t>
      </w:r>
      <w:r w:rsidR="00994ECF">
        <w:rPr>
          <w:rFonts w:ascii="Times New Roman" w:hAnsi="Times New Roman" w:cs="Times New Roman"/>
          <w:sz w:val="24"/>
          <w:lang w:val="en-US"/>
        </w:rPr>
        <w:t xml:space="preserve">explain the given data along the phylogeny, based on </w:t>
      </w:r>
      <w:r w:rsidR="00B6487E">
        <w:rPr>
          <w:rFonts w:ascii="Times New Roman" w:hAnsi="Times New Roman" w:cs="Times New Roman"/>
          <w:sz w:val="24"/>
          <w:lang w:val="en-US"/>
        </w:rPr>
        <w:t>the two first</w:t>
      </w:r>
      <w:r w:rsidR="00994ECF">
        <w:rPr>
          <w:rFonts w:ascii="Times New Roman" w:hAnsi="Times New Roman" w:cs="Times New Roman"/>
          <w:sz w:val="24"/>
          <w:lang w:val="en-US"/>
        </w:rPr>
        <w:t xml:space="preserve"> or more of the following parameters:</w:t>
      </w:r>
      <w:r w:rsidR="00CE0B04">
        <w:rPr>
          <w:rFonts w:ascii="Times New Roman" w:hAnsi="Times New Roman" w:cs="Times New Roman"/>
          <w:sz w:val="24"/>
          <w:lang w:val="en-US"/>
        </w:rPr>
        <w:t xml:space="preserve"> </w:t>
      </w:r>
      <w:r w:rsidR="00E54ABC">
        <w:rPr>
          <w:rFonts w:ascii="Times New Roman" w:hAnsi="Times New Roman" w:cs="Times New Roman"/>
          <w:sz w:val="24"/>
          <w:lang w:val="en-US"/>
        </w:rPr>
        <w:t xml:space="preserve">(i) </w:t>
      </w:r>
      <w:r w:rsidR="00505F00">
        <w:rPr>
          <w:rFonts w:ascii="Times New Roman" w:hAnsi="Times New Roman" w:cs="Times New Roman"/>
          <w:sz w:val="24"/>
          <w:lang w:val="en-US"/>
        </w:rPr>
        <w:lastRenderedPageBreak/>
        <w:t xml:space="preserve">gain or </w:t>
      </w:r>
      <w:r w:rsidR="00E54ABC">
        <w:rPr>
          <w:rFonts w:ascii="Times New Roman" w:hAnsi="Times New Roman" w:cs="Times New Roman"/>
          <w:sz w:val="24"/>
          <w:lang w:val="en-US"/>
        </w:rPr>
        <w:t xml:space="preserve">(ii) </w:t>
      </w:r>
      <w:r w:rsidR="00505F00">
        <w:rPr>
          <w:rFonts w:ascii="Times New Roman" w:hAnsi="Times New Roman" w:cs="Times New Roman"/>
          <w:sz w:val="24"/>
          <w:lang w:val="en-US"/>
        </w:rPr>
        <w:t xml:space="preserve">loss of a single chromosome, </w:t>
      </w:r>
      <w:r w:rsidR="00E54ABC">
        <w:rPr>
          <w:rFonts w:ascii="Times New Roman" w:hAnsi="Times New Roman" w:cs="Times New Roman"/>
          <w:sz w:val="24"/>
          <w:lang w:val="en-US"/>
        </w:rPr>
        <w:t xml:space="preserve">(iii) </w:t>
      </w:r>
      <w:r w:rsidR="00505F00">
        <w:rPr>
          <w:rFonts w:ascii="Times New Roman" w:hAnsi="Times New Roman" w:cs="Times New Roman"/>
          <w:sz w:val="24"/>
          <w:lang w:val="en-US"/>
        </w:rPr>
        <w:t>polyploidization,</w:t>
      </w:r>
      <w:r w:rsidR="006F60DE">
        <w:rPr>
          <w:rFonts w:ascii="Times New Roman" w:hAnsi="Times New Roman" w:cs="Times New Roman"/>
          <w:sz w:val="24"/>
          <w:lang w:val="en-US"/>
        </w:rPr>
        <w:t xml:space="preserve"> </w:t>
      </w:r>
      <w:r w:rsidR="00E54ABC">
        <w:rPr>
          <w:rFonts w:ascii="Times New Roman" w:hAnsi="Times New Roman" w:cs="Times New Roman"/>
          <w:sz w:val="24"/>
          <w:lang w:val="en-US"/>
        </w:rPr>
        <w:t>(</w:t>
      </w:r>
      <w:r w:rsidR="001D63CB">
        <w:rPr>
          <w:rFonts w:ascii="Times New Roman" w:hAnsi="Times New Roman" w:cs="Times New Roman"/>
          <w:sz w:val="24"/>
          <w:lang w:val="en-US"/>
        </w:rPr>
        <w:t>iv</w:t>
      </w:r>
      <w:r w:rsidR="00E54ABC">
        <w:rPr>
          <w:rFonts w:ascii="Times New Roman" w:hAnsi="Times New Roman" w:cs="Times New Roman"/>
          <w:sz w:val="24"/>
          <w:lang w:val="en-US"/>
        </w:rPr>
        <w:t xml:space="preserve">) </w:t>
      </w:r>
      <w:r w:rsidR="00505F00">
        <w:rPr>
          <w:rFonts w:ascii="Times New Roman" w:hAnsi="Times New Roman" w:cs="Times New Roman"/>
          <w:sz w:val="24"/>
          <w:lang w:val="en-US"/>
        </w:rPr>
        <w:t>increment on half of the chromosome number (demi-poly</w:t>
      </w:r>
      <w:r w:rsidR="00E54ABC">
        <w:rPr>
          <w:rFonts w:ascii="Times New Roman" w:hAnsi="Times New Roman" w:cs="Times New Roman"/>
          <w:sz w:val="24"/>
          <w:lang w:val="en-US"/>
        </w:rPr>
        <w:t>ploidization</w:t>
      </w:r>
      <w:r w:rsidR="00505F00">
        <w:rPr>
          <w:rFonts w:ascii="Times New Roman" w:hAnsi="Times New Roman" w:cs="Times New Roman"/>
          <w:sz w:val="24"/>
          <w:lang w:val="en-US"/>
        </w:rPr>
        <w:t xml:space="preserve">) and </w:t>
      </w:r>
      <w:r w:rsidR="00E54ABC">
        <w:rPr>
          <w:rFonts w:ascii="Times New Roman" w:hAnsi="Times New Roman" w:cs="Times New Roman"/>
          <w:sz w:val="24"/>
          <w:lang w:val="en-US"/>
        </w:rPr>
        <w:t>(v) increment with regard of the same base-number</w:t>
      </w:r>
      <w:r w:rsidR="00CE0B04">
        <w:rPr>
          <w:rFonts w:ascii="Times New Roman" w:hAnsi="Times New Roman" w:cs="Times New Roman"/>
          <w:sz w:val="24"/>
          <w:lang w:val="en-US"/>
        </w:rPr>
        <w:t>.</w:t>
      </w:r>
      <w:r w:rsidR="006F60DE">
        <w:rPr>
          <w:rFonts w:ascii="Times New Roman" w:hAnsi="Times New Roman" w:cs="Times New Roman"/>
          <w:sz w:val="24"/>
          <w:lang w:val="en-US"/>
        </w:rPr>
        <w:t xml:space="preserve"> Furthermore, two more parameters permit detecting </w:t>
      </w:r>
      <w:r w:rsidR="006F60DE">
        <w:rPr>
          <w:rFonts w:ascii="Times New Roman" w:hAnsi="Times New Roman" w:cs="Times New Roman"/>
          <w:sz w:val="24"/>
          <w:szCs w:val="24"/>
          <w:lang w:val="en-US"/>
        </w:rPr>
        <w:t>linear dependency between the starting haploid number and the rate of (vi) gain and (vii) loss of chromosomes.</w:t>
      </w:r>
      <w:r w:rsidR="00CE0B04">
        <w:rPr>
          <w:rFonts w:ascii="Times New Roman" w:hAnsi="Times New Roman" w:cs="Times New Roman"/>
          <w:sz w:val="24"/>
          <w:lang w:val="en-US"/>
        </w:rPr>
        <w:t xml:space="preserve"> </w:t>
      </w:r>
      <w:r w:rsidR="00E13B3F">
        <w:rPr>
          <w:rFonts w:ascii="Times New Roman" w:hAnsi="Times New Roman" w:cs="Times New Roman"/>
          <w:sz w:val="24"/>
          <w:szCs w:val="24"/>
          <w:lang w:val="en-US"/>
        </w:rPr>
        <w:t xml:space="preserve">Because we aim to elucidate the link between diversification rates shifts and the mode of chromosome evolution, </w:t>
      </w:r>
      <w:r w:rsidR="00B6487E">
        <w:rPr>
          <w:rFonts w:ascii="Times New Roman" w:hAnsi="Times New Roman" w:cs="Times New Roman"/>
          <w:sz w:val="24"/>
          <w:szCs w:val="24"/>
          <w:lang w:val="en-US"/>
        </w:rPr>
        <w:t xml:space="preserve">and not with the </w:t>
      </w:r>
      <w:r w:rsidR="00A47982">
        <w:rPr>
          <w:rFonts w:ascii="Times New Roman" w:hAnsi="Times New Roman" w:cs="Times New Roman"/>
          <w:sz w:val="24"/>
          <w:szCs w:val="24"/>
          <w:lang w:val="en-US"/>
        </w:rPr>
        <w:t xml:space="preserve">initial </w:t>
      </w:r>
      <w:r w:rsidR="00B6487E">
        <w:rPr>
          <w:rFonts w:ascii="Times New Roman" w:hAnsi="Times New Roman" w:cs="Times New Roman"/>
          <w:sz w:val="24"/>
          <w:szCs w:val="24"/>
          <w:lang w:val="en-US"/>
        </w:rPr>
        <w:t xml:space="preserve">haploid number, </w:t>
      </w:r>
      <w:r w:rsidR="00E13B3F">
        <w:rPr>
          <w:rFonts w:ascii="Times New Roman" w:hAnsi="Times New Roman" w:cs="Times New Roman"/>
          <w:sz w:val="24"/>
          <w:szCs w:val="24"/>
          <w:lang w:val="en-US"/>
        </w:rPr>
        <w:t xml:space="preserve">we discard those models regarding linear parameters. </w:t>
      </w:r>
    </w:p>
    <w:p w14:paraId="0B9107BC" w14:textId="6500CEB9" w:rsidR="00896E0C" w:rsidRDefault="00FB7298" w:rsidP="00C746E5">
      <w:pPr>
        <w:spacing w:line="480" w:lineRule="auto"/>
        <w:jc w:val="both"/>
        <w:rPr>
          <w:rFonts w:ascii="Times New Roman" w:hAnsi="Times New Roman" w:cs="Times New Roman"/>
          <w:sz w:val="24"/>
          <w:szCs w:val="24"/>
          <w:lang w:val="en-US"/>
        </w:rPr>
      </w:pPr>
      <w:r>
        <w:rPr>
          <w:rFonts w:ascii="Times New Roman" w:hAnsi="Times New Roman" w:cs="Times New Roman"/>
          <w:sz w:val="24"/>
          <w:lang w:val="en-US"/>
        </w:rPr>
        <w:t xml:space="preserve">As stated above, </w:t>
      </w:r>
      <w:r>
        <w:rPr>
          <w:rFonts w:ascii="Times New Roman" w:hAnsi="Times New Roman" w:cs="Times New Roman"/>
          <w:sz w:val="24"/>
          <w:szCs w:val="24"/>
          <w:lang w:val="en-US"/>
        </w:rPr>
        <w:t>s</w:t>
      </w:r>
      <w:r w:rsidRPr="00FB7298">
        <w:rPr>
          <w:rFonts w:ascii="Times New Roman" w:hAnsi="Times New Roman" w:cs="Times New Roman"/>
          <w:sz w:val="24"/>
          <w:szCs w:val="24"/>
          <w:lang w:val="en-US"/>
        </w:rPr>
        <w:t>hifts in diversification have been detected in four main nodes of Cyperaceae</w:t>
      </w:r>
      <w:r>
        <w:rPr>
          <w:rFonts w:ascii="Times New Roman" w:hAnsi="Times New Roman" w:cs="Times New Roman"/>
          <w:sz w:val="24"/>
          <w:lang w:val="en-US"/>
        </w:rPr>
        <w:t xml:space="preserve"> </w:t>
      </w:r>
      <w:r w:rsidR="00125C91">
        <w:rPr>
          <w:rFonts w:ascii="Times New Roman" w:hAnsi="Times New Roman" w:cs="Times New Roman"/>
          <w:sz w:val="24"/>
          <w:lang w:val="en-US"/>
        </w:rPr>
        <w:fldChar w:fldCharType="begin" w:fldLock="1"/>
      </w:r>
      <w:r w:rsidR="005B3A6B">
        <w:rPr>
          <w:rFonts w:ascii="Times New Roman" w:hAnsi="Times New Roman" w:cs="Times New Roman"/>
          <w:sz w:val="24"/>
          <w:lang w:val="en-US"/>
        </w:rPr>
        <w:instrText>ADDIN CSL_CITATION { "citationItems" : [ { "id" : "ITEM-1", "itemData" : { "DOI" : "//0-dx.doi.org.athenea.upo.es/10.1016/j.ympev.2012.02.005", "ISSN" : "1055-7903", "abstract" : "The sedge family (Cyperaceae: Poales; ca. 5600 spp.) is a hyperdiverse cosmopolitan group with centres of species diversity in Africa, Australia, eastern Asia, North America, and the Neotropics. Carex, with ca. 40% of the species in the family, is one of the most species-rich angiosperm genera and the most diverse in temperate regions of the Northern Hemisphere, making it atypical among plants in that it inverts the latitudinal gradient of species richness. Moreover, Carex exhibits high rates of chromosome rearrangement via fission, fusion, and translocation, which distinguishes it from the rest of the Cyperaceae. Here, we use a phylogenetic framework to examine how the onset of contemporary temperate climates and the processes of chromosome evolution have influenced the diversification dynamics of Carex. We provide estimates of diversification rates and map chromosome transitions across the evolutionary history of the main four clades of Carex. We demonstrate that Carex underwent a shift in diversification rates sometime between the Late Eocene and the Oligocene, during a global cooling period, which fits with a transition in diploid chromosome number. We suggest that adaptive radiation to novel temperate climates, aided by a shift in the mode of chromosome evolution, may explain the large-scale radiation of Carex and its latitudinal pattern of species richness.", "author" : [ { "dropping-particle" : "", "family" : "Escudero", "given" : "Marcial", "non-dropping-particle" : "", "parse-names" : false, "suffix" : "" }, { "dropping-particle" : "", "family" : "Hipp", "given" : "Andrew L.", "non-dropping-particle" : "", "parse-names" : false, "suffix" : "" }, { "dropping-particle" : "", "family" : "Waterway", "given" : "Marcia J.", "non-dropping-particle" : "", "parse-names" : false, "suffix" : "" }, { "dropping-particle" : "", "family" : "Valente", "given" : "Luis M.", "non-dropping-particle" : "", "parse-names" : false, "suffix" : "" } ], "container-title" : "Molecular Phylogenetics and Evolution", "id" : "ITEM-1", "issue" : "3", "issued" : { "date-parts" : [ [ "2012", "6" ] ] }, "page" : "650-655", "title" : "Diversification rates and chromosome evolution in the most diverse angiosperm genus of the temperate zone (&lt;i&gt;Carex&lt;/i&gt;, Cyperaceae)", "type" : "article-journal", "volume" : "63" }, "uris" : [ "http://www.mendeley.com/documents/?uuid=01d44ffc-d935-46a0-a7cf-7c7d3f2a0025" ] }, { "id" : "ITEM-2", "itemData" : { "DOI" : "10.1111/jbi.12802", "ISSN" : "03050270", "author" : [ { "dropping-particle" : "", "family" : "Spalink", "given" : "Daniel", "non-dropping-particle" : "", "parse-names" : false, "suffix" : "" }, { "dropping-particle" : "", "family" : "Drew", "given" : "Bryan T.", "non-dropping-particle" : "", "parse-names" : false, "suffix" : "" }, { "dropping-particle" : "", "family" : "Pace", "given" : "Matthew C.", "non-dropping-particle" : "", "parse-names" : false, "suffix" : "" }, { "dropping-particle" : "", "family" : "Zaborsky", "given" : "John G.", "non-dropping-particle" : "", "parse-names" : false, "suffix" : "" }, { "dropping-particle" : "", "family" : "Starr", "given" : "Julian R.", "non-dropping-particle" : "", "parse-names" : false, "suffix" : "" }, { "dropping-particle" : "", "family" : "Cameron", "given" : "Kenneth M.", "non-dropping-particle" : "", "parse-names" : false, "suffix" : "" }, { "dropping-particle" : "", "family" : "Givnish", "given" : "Thomas J.", "non-dropping-particle" : "", "parse-names" : false, "suffix" : "" }, { "dropping-particle" : "", "family" : "Sytsma", "given" : "Kenneth J.", "non-dropping-particle" : "", "parse-names" : false, "suffix" : "" } ], "container-title" : "Journal of Biogeography", "id" : "ITEM-2", "issue" : "10", "issued" : { "date-parts" : [ [ "2016", "10" ] ] }, "page" : "1893-1904", "title" : "Biogeography of the cosmopolitan sedges (Cyperaceae) and the area-richness correlation in plants", "type" : "article-journal", "volume" : "43" }, "uris" : [ "http://www.mendeley.com/documents/?uuid=15e0330e-55a6-41ee-b46c-b5bac851f6f0" ] }, { "id" : "ITEM-3", "itemData" : { "DOI" : "10.3732/ajb.1300162", "ISSN" : "0002-9122", "author" : [ { "dropping-particle" : "", "family" : "Escudero", "given" : "M.", "non-dropping-particle" : "", "parse-names" : false, "suffix" : "" }, { "dropping-particle" : "", "family" : "Hipp", "given" : "A.", "non-dropping-particle" : "", "parse-names" : false, "suffix" : "" } ], "container-title" : "American Journal of Botany", "id" : "ITEM-3", "issue" : "12", "issued" : { "date-parts" : [ [ "2013", "12", "1" ] ] }, "page" : "2403-2411", "title" : "Shifts in diversification rates and clade ages explain species richness in higher-level sedge taxa (Cyperaceae)", "type" : "article-journal", "volume" : "100" }, "uris" : [ "http://www.mendeley.com/documents/?uuid=f5a27712-4a73-4f2b-8b05-c464dc853b55" ] } ], "mendeley" : { "formattedCitation" : "(Escudero et al., 2012b; Escudero and Hipp, 2013; Spalink et al., 2016)", "plainTextFormattedCitation" : "(Escudero et al., 2012b; Escudero and Hipp, 2013; Spalink et al., 2016)", "previouslyFormattedCitation" : "(Escudero et al., 2012b; Escudero and Hipp, 2013; Spalink et al., 2016)" }, "properties" : {  }, "schema" : "https://github.com/citation-style-language/schema/raw/master/csl-citation.json" }</w:instrText>
      </w:r>
      <w:r w:rsidR="00125C91">
        <w:rPr>
          <w:rFonts w:ascii="Times New Roman" w:hAnsi="Times New Roman" w:cs="Times New Roman"/>
          <w:sz w:val="24"/>
          <w:lang w:val="en-US"/>
        </w:rPr>
        <w:fldChar w:fldCharType="separate"/>
      </w:r>
      <w:r w:rsidR="005B3A6B" w:rsidRPr="005B3A6B">
        <w:rPr>
          <w:rFonts w:ascii="Times New Roman" w:hAnsi="Times New Roman" w:cs="Times New Roman"/>
          <w:noProof/>
          <w:sz w:val="24"/>
          <w:lang w:val="en-US"/>
        </w:rPr>
        <w:t>(Escudero et al., 2012b; Escudero and Hipp, 2013; Spalink et al., 2016)</w:t>
      </w:r>
      <w:r w:rsidR="00125C91">
        <w:rPr>
          <w:rFonts w:ascii="Times New Roman" w:hAnsi="Times New Roman" w:cs="Times New Roman"/>
          <w:sz w:val="24"/>
          <w:lang w:val="en-US"/>
        </w:rPr>
        <w:fldChar w:fldCharType="end"/>
      </w:r>
      <w:r w:rsidR="00896E0C">
        <w:rPr>
          <w:rFonts w:ascii="Times New Roman" w:hAnsi="Times New Roman" w:cs="Times New Roman"/>
          <w:sz w:val="24"/>
          <w:lang w:val="en-US"/>
        </w:rPr>
        <w:t xml:space="preserve">, so the </w:t>
      </w:r>
      <w:r w:rsidR="009E49BC">
        <w:rPr>
          <w:rFonts w:ascii="Times New Roman" w:hAnsi="Times New Roman" w:cs="Times New Roman"/>
          <w:sz w:val="24"/>
          <w:lang w:val="en-US"/>
        </w:rPr>
        <w:t xml:space="preserve">analysis was carried out </w:t>
      </w:r>
      <w:r w:rsidR="00896E0C">
        <w:rPr>
          <w:rFonts w:ascii="Times New Roman" w:hAnsi="Times New Roman" w:cs="Times New Roman"/>
          <w:sz w:val="24"/>
          <w:lang w:val="en-US"/>
        </w:rPr>
        <w:t xml:space="preserve">not only </w:t>
      </w:r>
      <w:r w:rsidR="006160D7">
        <w:rPr>
          <w:rFonts w:ascii="Times New Roman" w:hAnsi="Times New Roman" w:cs="Times New Roman"/>
          <w:sz w:val="24"/>
          <w:lang w:val="en-US"/>
        </w:rPr>
        <w:t>for</w:t>
      </w:r>
      <w:r w:rsidR="009E49BC">
        <w:rPr>
          <w:rFonts w:ascii="Times New Roman" w:hAnsi="Times New Roman" w:cs="Times New Roman"/>
          <w:sz w:val="24"/>
          <w:lang w:val="en-US"/>
        </w:rPr>
        <w:t xml:space="preserve"> the complete </w:t>
      </w:r>
      <w:r w:rsidR="00896E0C">
        <w:rPr>
          <w:rFonts w:ascii="Times New Roman" w:hAnsi="Times New Roman" w:cs="Times New Roman"/>
          <w:sz w:val="24"/>
          <w:lang w:val="en-US"/>
        </w:rPr>
        <w:t xml:space="preserve">phylogenies but for several pruned clades as well. </w:t>
      </w:r>
      <w:r w:rsidR="005F25DB">
        <w:rPr>
          <w:rFonts w:ascii="Times New Roman" w:hAnsi="Times New Roman" w:cs="Times New Roman"/>
          <w:sz w:val="24"/>
          <w:lang w:val="en-US"/>
        </w:rPr>
        <w:t xml:space="preserve">The analysis was implemented on the entire phylogeny, single clades that have been proved to </w:t>
      </w:r>
      <w:r w:rsidR="00A47982">
        <w:rPr>
          <w:rFonts w:ascii="Times New Roman" w:hAnsi="Times New Roman" w:cs="Times New Roman"/>
          <w:sz w:val="24"/>
          <w:lang w:val="en-US"/>
        </w:rPr>
        <w:t>exhibit</w:t>
      </w:r>
      <w:r w:rsidR="005F25DB">
        <w:rPr>
          <w:rFonts w:ascii="Times New Roman" w:hAnsi="Times New Roman" w:cs="Times New Roman"/>
          <w:sz w:val="24"/>
          <w:lang w:val="en-US"/>
        </w:rPr>
        <w:t xml:space="preserve"> diversification rates shifts, background of every clade, and further combinations of clades and </w:t>
      </w:r>
      <w:r w:rsidR="00DF566B">
        <w:rPr>
          <w:rFonts w:ascii="Times New Roman" w:hAnsi="Times New Roman" w:cs="Times New Roman"/>
          <w:sz w:val="24"/>
          <w:lang w:val="en-US"/>
        </w:rPr>
        <w:t>backgrounds.</w:t>
      </w:r>
      <w:r w:rsidR="005F25DB">
        <w:rPr>
          <w:rFonts w:ascii="Times New Roman" w:hAnsi="Times New Roman" w:cs="Times New Roman"/>
          <w:sz w:val="24"/>
          <w:lang w:val="en-US"/>
        </w:rPr>
        <w:t xml:space="preserve"> </w:t>
      </w:r>
      <w:r w:rsidR="00896E0C">
        <w:rPr>
          <w:rFonts w:ascii="Times New Roman" w:hAnsi="Times New Roman" w:cs="Times New Roman"/>
          <w:sz w:val="24"/>
          <w:lang w:val="en-US"/>
        </w:rPr>
        <w:t>This methodology</w:t>
      </w:r>
      <w:r w:rsidR="00A47982">
        <w:rPr>
          <w:rFonts w:ascii="Times New Roman" w:hAnsi="Times New Roman" w:cs="Times New Roman"/>
          <w:sz w:val="24"/>
          <w:lang w:val="en-US"/>
        </w:rPr>
        <w:t xml:space="preserve"> have previously allowed</w:t>
      </w:r>
      <w:r w:rsidR="00896E0C">
        <w:rPr>
          <w:rFonts w:ascii="Times New Roman" w:hAnsi="Times New Roman" w:cs="Times New Roman"/>
          <w:sz w:val="24"/>
          <w:lang w:val="en-US"/>
        </w:rPr>
        <w:t xml:space="preserve"> (</w:t>
      </w:r>
      <w:r w:rsidR="00896E0C" w:rsidRPr="00517C41">
        <w:rPr>
          <w:rFonts w:ascii="Times New Roman" w:hAnsi="Times New Roman" w:cs="Times New Roman"/>
          <w:sz w:val="24"/>
          <w:lang w:val="en-US"/>
        </w:rPr>
        <w:t xml:space="preserve">see </w:t>
      </w:r>
      <w:r w:rsidR="00E4227F" w:rsidRPr="00517C41">
        <w:rPr>
          <w:rFonts w:ascii="Times New Roman" w:hAnsi="Times New Roman" w:cs="Times New Roman"/>
          <w:sz w:val="24"/>
          <w:lang w:val="en-US"/>
        </w:rPr>
        <w:fldChar w:fldCharType="begin" w:fldLock="1"/>
      </w:r>
      <w:r w:rsidR="00C301CC">
        <w:rPr>
          <w:rFonts w:ascii="Times New Roman" w:hAnsi="Times New Roman" w:cs="Times New Roman"/>
          <w:sz w:val="24"/>
          <w:lang w:val="en-US"/>
        </w:rPr>
        <w:instrText>ADDIN CSL_CITATION { "citationItems" : [ { "id" : "ITEM-1", "itemData" : { "DOI" : "10.1554/05-130.1", "ISSN" : "0014-3820", "author" : [ { "dropping-particle" : "", "family" : "O'Meara", "given" : "Brian C.", "non-dropping-particle" : "", "parse-names" : false, "suffix" : "" }, { "dropping-particle" : "", "family" : "An\u00e9", "given" : "C\u00e9cile", "non-dropping-particle" : "", "parse-names" : false, "suffix" : "" }, { "dropping-particle" : "", "family" : "Sanderson", "given" : "Michael J.", "non-dropping-particle" : "", "parse-names" : false, "suffix" : "" }, { "dropping-particle" : "", "family" : "Wainwright", "given" : "Peter C.", "non-dropping-particle" : "", "parse-names" : false, "suffix" : "" } ], "container-title" : "Evolution", "id" : "ITEM-1", "issue" : "5", "issued" : { "date-parts" : [ [ "2006" ] ] }, "page" : "922", "title" : "Testing for different rates of continuous trait evolution using likelihood", "type" : "article-journal", "volume" : "60" }, "uris" : [ "http://www.mendeley.com/documents/?uuid=272b212e-9cd4-4d14-9106-0ac9c8ec9571" ] }, { "id" : "ITEM-2", "itemData" : { "DOI" : "10.1111/j.1558-5646.2007.00183.x", "ISSN" : "0014-3820", "author" : [ { "dropping-particle" : "", "family" : "Hipp", "given" : "Andrew L.", "non-dropping-particle" : "", "parse-names" : false, "suffix" : "" } ], "container-title" : "Evolution", "id" : "ITEM-2", "issue" : "9", "issued" : { "date-parts" : [ [ "2007", "9" ] ] }, "page" : "2175-2194", "title" : "Nonuniform processes of chromosome evolution in sedges (&lt;i&gt;Carex&lt;/i&gt;: Cyperaceae)", "type" : "article-journal", "volume" : "61" }, "uris" : [ "http://www.mendeley.com/documents/?uuid=f1893d43-8bcf-4060-a984-41734e65b911" ] } ], "mendeley" : { "formattedCitation" : "(Hipp, 2007; O\u2019Meara et al., 2006)", "manualFormatting" : "O\u2019Meara et al. 2006; Hipp 2007", "plainTextFormattedCitation" : "(Hipp, 2007; O\u2019Meara et al., 2006)", "previouslyFormattedCitation" : "(Hipp, 2007; O\u2019Meara et al., 2006)" }, "properties" : {  }, "schema" : "https://github.com/citation-style-language/schema/raw/master/csl-citation.json" }</w:instrText>
      </w:r>
      <w:r w:rsidR="00E4227F" w:rsidRPr="00517C41">
        <w:rPr>
          <w:rFonts w:ascii="Times New Roman" w:hAnsi="Times New Roman" w:cs="Times New Roman"/>
          <w:sz w:val="24"/>
          <w:lang w:val="en-US"/>
        </w:rPr>
        <w:fldChar w:fldCharType="separate"/>
      </w:r>
      <w:r w:rsidR="00E4227F" w:rsidRPr="00517C41">
        <w:rPr>
          <w:rFonts w:ascii="Times New Roman" w:hAnsi="Times New Roman" w:cs="Times New Roman"/>
          <w:noProof/>
          <w:sz w:val="24"/>
          <w:lang w:val="en-US"/>
        </w:rPr>
        <w:t>O’Meara et al. 2006</w:t>
      </w:r>
      <w:r w:rsidR="00334CAB">
        <w:rPr>
          <w:rFonts w:ascii="Times New Roman" w:hAnsi="Times New Roman" w:cs="Times New Roman"/>
          <w:noProof/>
          <w:sz w:val="24"/>
          <w:lang w:val="en-US"/>
        </w:rPr>
        <w:t>;</w:t>
      </w:r>
      <w:r w:rsidR="00E4227F" w:rsidRPr="00517C41">
        <w:rPr>
          <w:rFonts w:ascii="Times New Roman" w:hAnsi="Times New Roman" w:cs="Times New Roman"/>
          <w:noProof/>
          <w:sz w:val="24"/>
          <w:lang w:val="en-US"/>
        </w:rPr>
        <w:t xml:space="preserve"> Hipp 2007</w:t>
      </w:r>
      <w:r w:rsidR="00E4227F" w:rsidRPr="00517C41">
        <w:rPr>
          <w:rFonts w:ascii="Times New Roman" w:hAnsi="Times New Roman" w:cs="Times New Roman"/>
          <w:sz w:val="24"/>
          <w:lang w:val="en-US"/>
        </w:rPr>
        <w:fldChar w:fldCharType="end"/>
      </w:r>
      <w:r w:rsidR="00896E0C">
        <w:rPr>
          <w:rFonts w:ascii="Times New Roman" w:hAnsi="Times New Roman" w:cs="Times New Roman"/>
          <w:sz w:val="24"/>
          <w:lang w:val="en-US"/>
        </w:rPr>
        <w:t>)</w:t>
      </w:r>
      <w:r w:rsidR="00B6048E">
        <w:rPr>
          <w:rFonts w:ascii="Times New Roman" w:hAnsi="Times New Roman" w:cs="Times New Roman"/>
          <w:sz w:val="24"/>
          <w:lang w:val="en-US"/>
        </w:rPr>
        <w:t xml:space="preserve"> the identification of different </w:t>
      </w:r>
      <w:r w:rsidR="00A47982">
        <w:rPr>
          <w:rFonts w:ascii="Times New Roman" w:hAnsi="Times New Roman" w:cs="Times New Roman"/>
          <w:sz w:val="24"/>
          <w:lang w:val="en-US"/>
        </w:rPr>
        <w:t>processes</w:t>
      </w:r>
      <w:r w:rsidR="00B6048E">
        <w:rPr>
          <w:rFonts w:ascii="Times New Roman" w:hAnsi="Times New Roman" w:cs="Times New Roman"/>
          <w:sz w:val="24"/>
          <w:lang w:val="en-US"/>
        </w:rPr>
        <w:t xml:space="preserve"> throughout the evolutionary history of the </w:t>
      </w:r>
      <w:r w:rsidR="00A47982">
        <w:rPr>
          <w:rFonts w:ascii="Times New Roman" w:hAnsi="Times New Roman" w:cs="Times New Roman"/>
          <w:sz w:val="24"/>
          <w:lang w:val="en-US"/>
        </w:rPr>
        <w:t>study group</w:t>
      </w:r>
      <w:r w:rsidR="00B6048E">
        <w:rPr>
          <w:rFonts w:ascii="Times New Roman" w:hAnsi="Times New Roman" w:cs="Times New Roman"/>
          <w:sz w:val="24"/>
          <w:lang w:val="en-US"/>
        </w:rPr>
        <w:t>.</w:t>
      </w:r>
      <w:r w:rsidR="00AB1F1F">
        <w:rPr>
          <w:rFonts w:ascii="Times New Roman" w:hAnsi="Times New Roman" w:cs="Times New Roman"/>
          <w:sz w:val="24"/>
          <w:lang w:val="en-US"/>
        </w:rPr>
        <w:t xml:space="preserve"> </w:t>
      </w:r>
      <w:r w:rsidR="00CA5117" w:rsidRPr="00CA5117">
        <w:rPr>
          <w:rFonts w:ascii="Times New Roman" w:hAnsi="Times New Roman" w:cs="Times New Roman"/>
          <w:sz w:val="24"/>
          <w:lang w:val="en-US"/>
        </w:rPr>
        <w:t xml:space="preserve">We </w:t>
      </w:r>
      <w:r w:rsidR="00334CAB">
        <w:rPr>
          <w:rFonts w:ascii="Times New Roman" w:hAnsi="Times New Roman" w:cs="Times New Roman"/>
          <w:sz w:val="24"/>
          <w:lang w:val="en-US"/>
        </w:rPr>
        <w:t>started covering</w:t>
      </w:r>
      <w:r w:rsidR="00CA5117" w:rsidRPr="00CA5117">
        <w:rPr>
          <w:rFonts w:ascii="Times New Roman" w:hAnsi="Times New Roman" w:cs="Times New Roman"/>
          <w:sz w:val="24"/>
          <w:lang w:val="en-US"/>
        </w:rPr>
        <w:t xml:space="preserve"> from simplest to most complex scenarios, analyzing and comparing the models that best fit the data by </w:t>
      </w:r>
      <w:r w:rsidR="009A30FF">
        <w:rPr>
          <w:rFonts w:ascii="Times New Roman" w:hAnsi="Times New Roman" w:cs="Times New Roman"/>
          <w:sz w:val="24"/>
          <w:lang w:val="en-US"/>
        </w:rPr>
        <w:t>calculating the sum</w:t>
      </w:r>
      <w:r w:rsidR="00CA5117" w:rsidRPr="00CA5117">
        <w:rPr>
          <w:rFonts w:ascii="Times New Roman" w:hAnsi="Times New Roman" w:cs="Times New Roman"/>
          <w:sz w:val="24"/>
          <w:lang w:val="en-US"/>
        </w:rPr>
        <w:t xml:space="preserve"> of </w:t>
      </w:r>
      <w:r w:rsidR="00CD627B">
        <w:rPr>
          <w:rFonts w:ascii="Times New Roman" w:hAnsi="Times New Roman" w:cs="Times New Roman"/>
          <w:sz w:val="24"/>
          <w:lang w:val="en-US"/>
        </w:rPr>
        <w:t xml:space="preserve">the respective </w:t>
      </w:r>
      <w:r w:rsidR="00CA5117" w:rsidRPr="00CA5117">
        <w:rPr>
          <w:rFonts w:ascii="Times New Roman" w:hAnsi="Times New Roman" w:cs="Times New Roman"/>
          <w:sz w:val="24"/>
          <w:lang w:val="en-US"/>
        </w:rPr>
        <w:t xml:space="preserve">Akaike </w:t>
      </w:r>
      <w:r w:rsidR="00CD627B">
        <w:rPr>
          <w:rFonts w:ascii="Times New Roman" w:hAnsi="Times New Roman" w:cs="Times New Roman"/>
          <w:sz w:val="24"/>
          <w:lang w:val="en-US"/>
        </w:rPr>
        <w:t>i</w:t>
      </w:r>
      <w:r w:rsidR="00CA5117" w:rsidRPr="00CA5117">
        <w:rPr>
          <w:rFonts w:ascii="Times New Roman" w:hAnsi="Times New Roman" w:cs="Times New Roman"/>
          <w:sz w:val="24"/>
          <w:lang w:val="en-US"/>
        </w:rPr>
        <w:t xml:space="preserve">nformation </w:t>
      </w:r>
      <w:r w:rsidR="00CD627B">
        <w:rPr>
          <w:rFonts w:ascii="Times New Roman" w:hAnsi="Times New Roman" w:cs="Times New Roman"/>
          <w:sz w:val="24"/>
          <w:lang w:val="en-US"/>
        </w:rPr>
        <w:t>c</w:t>
      </w:r>
      <w:r w:rsidR="00CA5117" w:rsidRPr="00CA5117">
        <w:rPr>
          <w:rFonts w:ascii="Times New Roman" w:hAnsi="Times New Roman" w:cs="Times New Roman"/>
          <w:sz w:val="24"/>
          <w:lang w:val="en-US"/>
        </w:rPr>
        <w:t xml:space="preserve">riterion </w:t>
      </w:r>
      <w:r w:rsidR="00B87AF2">
        <w:rPr>
          <w:rFonts w:ascii="Times New Roman" w:hAnsi="Times New Roman" w:cs="Times New Roman"/>
          <w:sz w:val="24"/>
          <w:lang w:val="en-US"/>
        </w:rPr>
        <w:t xml:space="preserve">score </w:t>
      </w:r>
      <w:r w:rsidR="00CA5117" w:rsidRPr="00CA5117">
        <w:rPr>
          <w:rFonts w:ascii="Times New Roman" w:hAnsi="Times New Roman" w:cs="Times New Roman"/>
          <w:sz w:val="24"/>
          <w:lang w:val="en-US"/>
        </w:rPr>
        <w:t xml:space="preserve">(AIC, </w:t>
      </w:r>
      <w:r w:rsidR="00525B43">
        <w:rPr>
          <w:rFonts w:ascii="Times New Roman" w:hAnsi="Times New Roman" w:cs="Times New Roman"/>
          <w:sz w:val="24"/>
          <w:lang w:val="en-US"/>
        </w:rPr>
        <w:fldChar w:fldCharType="begin" w:fldLock="1"/>
      </w:r>
      <w:r w:rsidR="00C301CC">
        <w:rPr>
          <w:rFonts w:ascii="Times New Roman" w:hAnsi="Times New Roman" w:cs="Times New Roman"/>
          <w:sz w:val="24"/>
          <w:lang w:val="en-US"/>
        </w:rPr>
        <w:instrText>ADDIN CSL_CITATION { "citationItems" : [ { "id" : "ITEM-1", "itemData" : { "DOI" : "10.1093/sysbio/syp083", "ISSN" : "1076-836X", "author" : [ { "dropping-particle" : "", "family" : "Mayrose", "given" : "Itay", "non-dropping-particle" : "", "parse-names" : false, "suffix" : "" }, { "dropping-particle" : "", "family" : "Barker", "given" : "Michael S.", "non-dropping-particle" : "", "parse-names" : false, "suffix" : "" }, { "dropping-particle" : "", "family" : "Otto", "given" : "Sarah P.", "non-dropping-particle" : "", "parse-names" : false, "suffix" : "" } ], "container-title" : "Systematic Biology", "id" : "ITEM-1", "issue" : "2", "issued" : { "date-parts" : [ [ "2010", "3" ] ] }, "page" : "132-144", "title" : "Probabilistic models of chromosome number evolution and the inference of polyploidy", "type" : "article-journal", "volume" : "59" }, "uris" : [ "http://www.mendeley.com/documents/?uuid=16d010c7-8961-46a7-b64f-aa82d5f349d0" ] } ], "mendeley" : { "formattedCitation" : "(Mayrose et al., 2010)", "manualFormatting" : "Mayrose et al. 2010", "plainTextFormattedCitation" : "(Mayrose et al., 2010)", "previouslyFormattedCitation" : "(Mayrose et al., 2010)" }, "properties" : {  }, "schema" : "https://github.com/citation-style-language/schema/raw/master/csl-citation.json" }</w:instrText>
      </w:r>
      <w:r w:rsidR="00525B43">
        <w:rPr>
          <w:rFonts w:ascii="Times New Roman" w:hAnsi="Times New Roman" w:cs="Times New Roman"/>
          <w:sz w:val="24"/>
          <w:lang w:val="en-US"/>
        </w:rPr>
        <w:fldChar w:fldCharType="separate"/>
      </w:r>
      <w:r w:rsidR="00525B43" w:rsidRPr="00525B43">
        <w:rPr>
          <w:rFonts w:ascii="Times New Roman" w:hAnsi="Times New Roman" w:cs="Times New Roman"/>
          <w:noProof/>
          <w:sz w:val="24"/>
          <w:lang w:val="en-US"/>
        </w:rPr>
        <w:t>Mayrose et al. 2010</w:t>
      </w:r>
      <w:r w:rsidR="00525B43">
        <w:rPr>
          <w:rFonts w:ascii="Times New Roman" w:hAnsi="Times New Roman" w:cs="Times New Roman"/>
          <w:sz w:val="24"/>
          <w:lang w:val="en-US"/>
        </w:rPr>
        <w:fldChar w:fldCharType="end"/>
      </w:r>
      <w:r w:rsidR="00CA5117" w:rsidRPr="00CA5117">
        <w:rPr>
          <w:rFonts w:ascii="Times New Roman" w:hAnsi="Times New Roman" w:cs="Times New Roman"/>
          <w:sz w:val="24"/>
          <w:lang w:val="en-US"/>
        </w:rPr>
        <w:t>)</w:t>
      </w:r>
      <w:r w:rsidR="00CD627B">
        <w:rPr>
          <w:rFonts w:ascii="Times New Roman" w:hAnsi="Times New Roman" w:cs="Times New Roman"/>
          <w:sz w:val="24"/>
          <w:lang w:val="en-US"/>
        </w:rPr>
        <w:t>.</w:t>
      </w:r>
      <w:r w:rsidR="00192B82">
        <w:rPr>
          <w:rFonts w:ascii="Times New Roman" w:hAnsi="Times New Roman" w:cs="Times New Roman"/>
          <w:sz w:val="24"/>
          <w:lang w:val="en-US"/>
        </w:rPr>
        <w:t xml:space="preserve"> Therefore, </w:t>
      </w:r>
      <w:r w:rsidR="00192B82">
        <w:rPr>
          <w:rFonts w:ascii="Times New Roman" w:hAnsi="Times New Roman" w:cs="Times New Roman"/>
          <w:sz w:val="24"/>
          <w:szCs w:val="24"/>
          <w:lang w:val="en-US"/>
        </w:rPr>
        <w:t>if</w:t>
      </w:r>
      <w:r w:rsidR="00192B82" w:rsidRPr="00870BB1">
        <w:rPr>
          <w:rFonts w:ascii="Times New Roman" w:hAnsi="Times New Roman" w:cs="Times New Roman"/>
          <w:sz w:val="24"/>
          <w:szCs w:val="24"/>
          <w:lang w:val="en-US"/>
        </w:rPr>
        <w:t xml:space="preserve"> the mode of chromosome evolution of the entire phylogeny presents less explanatory statistical power than the sum of </w:t>
      </w:r>
      <w:r w:rsidR="00192B82">
        <w:rPr>
          <w:rFonts w:ascii="Times New Roman" w:hAnsi="Times New Roman" w:cs="Times New Roman"/>
          <w:sz w:val="24"/>
          <w:szCs w:val="24"/>
          <w:lang w:val="en-US"/>
        </w:rPr>
        <w:t>the respective</w:t>
      </w:r>
      <w:r w:rsidR="00192B82" w:rsidRPr="00870BB1">
        <w:rPr>
          <w:rFonts w:ascii="Times New Roman" w:hAnsi="Times New Roman" w:cs="Times New Roman"/>
          <w:sz w:val="24"/>
          <w:szCs w:val="24"/>
          <w:lang w:val="en-US"/>
        </w:rPr>
        <w:t xml:space="preserve"> subtree, a shift in diversification rate might be related to a change in the mode of chromosome evolution</w:t>
      </w:r>
      <w:r w:rsidR="00192B82">
        <w:rPr>
          <w:rFonts w:ascii="Times New Roman" w:hAnsi="Times New Roman" w:cs="Times New Roman"/>
          <w:sz w:val="24"/>
          <w:szCs w:val="24"/>
          <w:lang w:val="en-US"/>
        </w:rPr>
        <w:t>.</w:t>
      </w:r>
    </w:p>
    <w:p w14:paraId="55E26B12" w14:textId="77777777" w:rsidR="00B11016" w:rsidRPr="00C746E5" w:rsidRDefault="00B11016" w:rsidP="00C746E5">
      <w:pPr>
        <w:spacing w:line="480" w:lineRule="auto"/>
        <w:jc w:val="both"/>
        <w:rPr>
          <w:rFonts w:ascii="Times New Roman" w:hAnsi="Times New Roman" w:cs="Times New Roman"/>
          <w:sz w:val="24"/>
          <w:lang w:val="en-US"/>
        </w:rPr>
      </w:pPr>
    </w:p>
    <w:p w14:paraId="6A327F15" w14:textId="77777777" w:rsidR="00B11016" w:rsidRPr="0040261B" w:rsidRDefault="00D17FBF" w:rsidP="00C746E5">
      <w:pPr>
        <w:spacing w:line="480" w:lineRule="auto"/>
        <w:jc w:val="both"/>
        <w:rPr>
          <w:rFonts w:ascii="Times New Roman" w:hAnsi="Times New Roman" w:cs="Times New Roman"/>
          <w:sz w:val="24"/>
          <w:lang w:val="en-US"/>
        </w:rPr>
      </w:pPr>
      <w:r>
        <w:rPr>
          <w:rFonts w:ascii="Times New Roman" w:hAnsi="Times New Roman" w:cs="Times New Roman"/>
          <w:b/>
          <w:sz w:val="24"/>
          <w:lang w:val="en-US"/>
        </w:rPr>
        <w:t xml:space="preserve">3. </w:t>
      </w:r>
      <w:r w:rsidR="00597B20">
        <w:rPr>
          <w:rFonts w:ascii="Times New Roman" w:hAnsi="Times New Roman" w:cs="Times New Roman"/>
          <w:b/>
          <w:sz w:val="24"/>
          <w:lang w:val="en-US"/>
        </w:rPr>
        <w:t>RESULTS</w:t>
      </w:r>
    </w:p>
    <w:p w14:paraId="2E4237E6" w14:textId="77777777" w:rsidR="0027238F" w:rsidRPr="0027238F" w:rsidRDefault="00D17FBF" w:rsidP="00C746E5">
      <w:pPr>
        <w:spacing w:line="480" w:lineRule="auto"/>
        <w:jc w:val="both"/>
        <w:rPr>
          <w:rFonts w:ascii="Times New Roman" w:hAnsi="Times New Roman" w:cs="Times New Roman"/>
          <w:b/>
          <w:sz w:val="24"/>
          <w:lang w:val="en-US"/>
        </w:rPr>
      </w:pPr>
      <w:r>
        <w:rPr>
          <w:rFonts w:ascii="Times New Roman" w:hAnsi="Times New Roman" w:cs="Times New Roman"/>
          <w:b/>
          <w:sz w:val="24"/>
          <w:lang w:val="en-US"/>
        </w:rPr>
        <w:t xml:space="preserve">3.1. </w:t>
      </w:r>
      <w:r w:rsidR="0027238F" w:rsidRPr="0027238F">
        <w:rPr>
          <w:rFonts w:ascii="Times New Roman" w:hAnsi="Times New Roman" w:cs="Times New Roman"/>
          <w:b/>
          <w:sz w:val="24"/>
          <w:lang w:val="en-US"/>
        </w:rPr>
        <w:t>Chromosome data</w:t>
      </w:r>
    </w:p>
    <w:p w14:paraId="3D674247" w14:textId="2F2EB0C8" w:rsidR="003457E2" w:rsidRDefault="00E846BF" w:rsidP="00C746E5">
      <w:pPr>
        <w:spacing w:line="480" w:lineRule="auto"/>
        <w:jc w:val="both"/>
        <w:rPr>
          <w:rFonts w:ascii="Times New Roman" w:hAnsi="Times New Roman" w:cs="Times New Roman"/>
          <w:sz w:val="24"/>
          <w:lang w:val="en-US"/>
        </w:rPr>
      </w:pPr>
      <w:r>
        <w:rPr>
          <w:rFonts w:ascii="Times New Roman" w:hAnsi="Times New Roman" w:cs="Times New Roman"/>
          <w:sz w:val="24"/>
          <w:lang w:val="en-US"/>
        </w:rPr>
        <w:lastRenderedPageBreak/>
        <w:t>C</w:t>
      </w:r>
      <w:r w:rsidR="0040261B" w:rsidRPr="0040261B">
        <w:rPr>
          <w:rFonts w:ascii="Times New Roman" w:hAnsi="Times New Roman" w:cs="Times New Roman"/>
          <w:sz w:val="24"/>
          <w:lang w:val="en-US"/>
        </w:rPr>
        <w:t xml:space="preserve">hromosomes </w:t>
      </w:r>
      <w:r>
        <w:rPr>
          <w:rFonts w:ascii="Times New Roman" w:hAnsi="Times New Roman" w:cs="Times New Roman"/>
          <w:sz w:val="24"/>
          <w:lang w:val="en-US"/>
        </w:rPr>
        <w:t xml:space="preserve">counts </w:t>
      </w:r>
      <w:r w:rsidR="0040261B" w:rsidRPr="0040261B">
        <w:rPr>
          <w:rFonts w:ascii="Times New Roman" w:hAnsi="Times New Roman" w:cs="Times New Roman"/>
          <w:sz w:val="24"/>
          <w:lang w:val="en-US"/>
        </w:rPr>
        <w:t xml:space="preserve">were </w:t>
      </w:r>
      <w:r>
        <w:rPr>
          <w:rFonts w:ascii="Times New Roman" w:hAnsi="Times New Roman" w:cs="Times New Roman"/>
          <w:sz w:val="24"/>
          <w:lang w:val="en-US"/>
        </w:rPr>
        <w:t>downloaded</w:t>
      </w:r>
      <w:r w:rsidR="0040261B" w:rsidRPr="0040261B">
        <w:rPr>
          <w:rFonts w:ascii="Times New Roman" w:hAnsi="Times New Roman" w:cs="Times New Roman"/>
          <w:sz w:val="24"/>
          <w:lang w:val="en-US"/>
        </w:rPr>
        <w:t xml:space="preserve"> for a total of </w:t>
      </w:r>
      <w:r w:rsidR="002B1377">
        <w:rPr>
          <w:rFonts w:ascii="Times New Roman" w:hAnsi="Times New Roman" w:cs="Times New Roman"/>
          <w:sz w:val="24"/>
          <w:lang w:val="en-US"/>
        </w:rPr>
        <w:t>25</w:t>
      </w:r>
      <w:r w:rsidR="00323856">
        <w:rPr>
          <w:rFonts w:ascii="Times New Roman" w:hAnsi="Times New Roman" w:cs="Times New Roman"/>
          <w:sz w:val="24"/>
          <w:lang w:val="en-US"/>
        </w:rPr>
        <w:t>5</w:t>
      </w:r>
      <w:r w:rsidR="0040261B" w:rsidRPr="0040261B">
        <w:rPr>
          <w:rFonts w:ascii="Times New Roman" w:hAnsi="Times New Roman" w:cs="Times New Roman"/>
          <w:sz w:val="24"/>
          <w:lang w:val="en-US"/>
        </w:rPr>
        <w:t xml:space="preserve"> </w:t>
      </w:r>
      <w:r w:rsidR="00546C06">
        <w:rPr>
          <w:rFonts w:ascii="Times New Roman" w:hAnsi="Times New Roman" w:cs="Times New Roman"/>
          <w:sz w:val="24"/>
          <w:lang w:val="en-US"/>
        </w:rPr>
        <w:t>taxa</w:t>
      </w:r>
      <w:r w:rsidR="001E3B0F">
        <w:rPr>
          <w:rFonts w:ascii="Times New Roman" w:hAnsi="Times New Roman" w:cs="Times New Roman"/>
          <w:sz w:val="24"/>
          <w:lang w:val="en-US"/>
        </w:rPr>
        <w:t xml:space="preserve"> (Appendix </w:t>
      </w:r>
      <w:r w:rsidR="006B4BA6">
        <w:rPr>
          <w:rFonts w:ascii="Times New Roman" w:hAnsi="Times New Roman" w:cs="Times New Roman"/>
          <w:sz w:val="24"/>
          <w:lang w:val="en-US"/>
        </w:rPr>
        <w:t>1</w:t>
      </w:r>
      <w:r w:rsidR="0040261B">
        <w:rPr>
          <w:rFonts w:ascii="Times New Roman" w:hAnsi="Times New Roman" w:cs="Times New Roman"/>
          <w:sz w:val="24"/>
          <w:lang w:val="en-US"/>
        </w:rPr>
        <w:t>)</w:t>
      </w:r>
      <w:r w:rsidR="00F96301">
        <w:rPr>
          <w:rFonts w:ascii="Times New Roman" w:hAnsi="Times New Roman" w:cs="Times New Roman"/>
          <w:sz w:val="24"/>
          <w:lang w:val="en-US"/>
        </w:rPr>
        <w:t>, of which 7</w:t>
      </w:r>
      <w:r w:rsidR="00323856">
        <w:rPr>
          <w:rFonts w:ascii="Times New Roman" w:hAnsi="Times New Roman" w:cs="Times New Roman"/>
          <w:sz w:val="24"/>
          <w:lang w:val="en-US"/>
        </w:rPr>
        <w:t>2</w:t>
      </w:r>
      <w:r w:rsidR="00F96301">
        <w:rPr>
          <w:rFonts w:ascii="Times New Roman" w:hAnsi="Times New Roman" w:cs="Times New Roman"/>
          <w:sz w:val="24"/>
          <w:lang w:val="en-US"/>
        </w:rPr>
        <w:t xml:space="preserve"> </w:t>
      </w:r>
      <w:r w:rsidR="00546C06">
        <w:rPr>
          <w:rFonts w:ascii="Times New Roman" w:hAnsi="Times New Roman" w:cs="Times New Roman"/>
          <w:sz w:val="24"/>
          <w:lang w:val="en-US"/>
        </w:rPr>
        <w:t>taxa</w:t>
      </w:r>
      <w:r w:rsidR="00F96301">
        <w:rPr>
          <w:rFonts w:ascii="Times New Roman" w:hAnsi="Times New Roman" w:cs="Times New Roman"/>
          <w:sz w:val="24"/>
          <w:lang w:val="en-US"/>
        </w:rPr>
        <w:t xml:space="preserve"> were </w:t>
      </w:r>
      <w:r w:rsidR="00546C06">
        <w:rPr>
          <w:rFonts w:ascii="Times New Roman" w:hAnsi="Times New Roman" w:cs="Times New Roman"/>
          <w:sz w:val="24"/>
          <w:lang w:val="en-US"/>
        </w:rPr>
        <w:t>re</w:t>
      </w:r>
      <w:r w:rsidR="00F96301">
        <w:rPr>
          <w:rFonts w:ascii="Times New Roman" w:hAnsi="Times New Roman" w:cs="Times New Roman"/>
          <w:sz w:val="24"/>
          <w:lang w:val="en-US"/>
        </w:rPr>
        <w:t>presented in both phylogenies</w:t>
      </w:r>
      <w:r w:rsidR="0040261B">
        <w:rPr>
          <w:rFonts w:ascii="Times New Roman" w:hAnsi="Times New Roman" w:cs="Times New Roman"/>
          <w:sz w:val="24"/>
          <w:lang w:val="en-US"/>
        </w:rPr>
        <w:t>.</w:t>
      </w:r>
      <w:r w:rsidR="003457E2">
        <w:rPr>
          <w:rFonts w:ascii="Times New Roman" w:hAnsi="Times New Roman" w:cs="Times New Roman"/>
          <w:sz w:val="24"/>
          <w:lang w:val="en-US"/>
        </w:rPr>
        <w:t xml:space="preserve"> </w:t>
      </w:r>
      <w:r w:rsidR="00371066">
        <w:rPr>
          <w:rFonts w:ascii="Times New Roman" w:hAnsi="Times New Roman" w:cs="Times New Roman"/>
          <w:sz w:val="24"/>
          <w:lang w:val="en-US"/>
        </w:rPr>
        <w:t xml:space="preserve">A total of </w:t>
      </w:r>
      <w:r w:rsidR="001D63CB">
        <w:rPr>
          <w:rFonts w:ascii="Times New Roman" w:hAnsi="Times New Roman" w:cs="Times New Roman"/>
          <w:sz w:val="24"/>
          <w:lang w:val="en-US"/>
        </w:rPr>
        <w:t>207</w:t>
      </w:r>
      <w:r w:rsidR="00371066">
        <w:rPr>
          <w:rFonts w:ascii="Times New Roman" w:hAnsi="Times New Roman" w:cs="Times New Roman"/>
          <w:sz w:val="24"/>
          <w:lang w:val="en-US"/>
        </w:rPr>
        <w:t xml:space="preserve"> and </w:t>
      </w:r>
      <w:r w:rsidR="001D63CB">
        <w:rPr>
          <w:rFonts w:ascii="Times New Roman" w:hAnsi="Times New Roman" w:cs="Times New Roman"/>
          <w:sz w:val="24"/>
          <w:lang w:val="en-US"/>
        </w:rPr>
        <w:t>120</w:t>
      </w:r>
      <w:r w:rsidR="00763B1A">
        <w:rPr>
          <w:rFonts w:ascii="Times New Roman" w:hAnsi="Times New Roman" w:cs="Times New Roman"/>
          <w:sz w:val="24"/>
          <w:lang w:val="en-US"/>
        </w:rPr>
        <w:t xml:space="preserve"> </w:t>
      </w:r>
      <w:r w:rsidR="001D63CB">
        <w:rPr>
          <w:rFonts w:ascii="Times New Roman" w:hAnsi="Times New Roman" w:cs="Times New Roman"/>
          <w:sz w:val="24"/>
          <w:lang w:val="en-US"/>
        </w:rPr>
        <w:t>chromosome data was obtained for</w:t>
      </w:r>
      <w:r w:rsidR="00371066">
        <w:rPr>
          <w:rFonts w:ascii="Times New Roman" w:hAnsi="Times New Roman" w:cs="Times New Roman"/>
          <w:sz w:val="24"/>
          <w:lang w:val="en-US"/>
        </w:rPr>
        <w:t xml:space="preserve"> Hinchliff and Roalson (</w:t>
      </w:r>
      <w:r w:rsidR="007C3C2C" w:rsidRPr="0002105A">
        <w:rPr>
          <w:rFonts w:ascii="Times New Roman" w:hAnsi="Times New Roman" w:cs="Times New Roman"/>
          <w:sz w:val="24"/>
          <w:lang w:val="en-US"/>
        </w:rPr>
        <w:fldChar w:fldCharType="begin" w:fldLock="1"/>
      </w:r>
      <w:r w:rsidR="007C3C2C">
        <w:rPr>
          <w:rFonts w:ascii="Times New Roman" w:hAnsi="Times New Roman" w:cs="Times New Roman"/>
          <w:sz w:val="24"/>
          <w:lang w:val="en-US"/>
        </w:rPr>
        <w:instrText>ADDIN CSL_CITATION { "citationItems" : [ { "id" : "ITEM-1", "itemData" : { "DOI" : "10.1093/sysbio/sys088", "ISSN" : "1076-836X", "author" : [ { "dropping-particle" : "", "family" : "Hinchliff", "given" : "Cody E.", "non-dropping-particle" : "", "parse-names" : false, "suffix" : "" }, { "dropping-particle" : "", "family" : "Roalson", "given" : "Eric H.", "non-dropping-particle" : "", "parse-names" : false, "suffix" : "" } ], "container-title" : "Systematic Biology", "id" : "ITEM-1", "issue" : "2", "issued" : { "date-parts" : [ [ "2013", "3" ] ] }, "page" : "205-219", "title" : "Using supermatrices for phylogenetic inquiry: An example using the sedges", "type" : "article-journal", "volume" : "62" }, "suppress-author" : 1, "uris" : [ "http://www.mendeley.com/documents/?uuid=3a9449ee-3be7-4735-8913-e0af2c6d2962" ] } ], "mendeley" : { "formattedCitation" : "(2013)", "manualFormatting" : "2013", "plainTextFormattedCitation" : "(2013)", "previouslyFormattedCitation" : "(2013)" }, "properties" : {  }, "schema" : "https://github.com/citation-style-language/schema/raw/master/csl-citation.json" }</w:instrText>
      </w:r>
      <w:r w:rsidR="007C3C2C" w:rsidRPr="0002105A">
        <w:rPr>
          <w:rFonts w:ascii="Times New Roman" w:hAnsi="Times New Roman" w:cs="Times New Roman"/>
          <w:sz w:val="24"/>
          <w:lang w:val="en-US"/>
        </w:rPr>
        <w:fldChar w:fldCharType="separate"/>
      </w:r>
      <w:r w:rsidR="007C3C2C" w:rsidRPr="0002105A">
        <w:rPr>
          <w:rFonts w:ascii="Times New Roman" w:hAnsi="Times New Roman" w:cs="Times New Roman"/>
          <w:noProof/>
          <w:sz w:val="24"/>
          <w:lang w:val="en-US"/>
        </w:rPr>
        <w:t>2013</w:t>
      </w:r>
      <w:r w:rsidR="007C3C2C" w:rsidRPr="0002105A">
        <w:rPr>
          <w:rFonts w:ascii="Times New Roman" w:hAnsi="Times New Roman" w:cs="Times New Roman"/>
          <w:sz w:val="24"/>
          <w:lang w:val="en-US"/>
        </w:rPr>
        <w:fldChar w:fldCharType="end"/>
      </w:r>
      <w:r w:rsidR="007C3C2C">
        <w:rPr>
          <w:rFonts w:ascii="Times New Roman" w:hAnsi="Times New Roman" w:cs="Times New Roman"/>
          <w:sz w:val="24"/>
          <w:lang w:val="en-US"/>
        </w:rPr>
        <w:t xml:space="preserve">; </w:t>
      </w:r>
      <w:r w:rsidR="00371066">
        <w:rPr>
          <w:rFonts w:ascii="Times New Roman" w:hAnsi="Times New Roman" w:cs="Times New Roman"/>
          <w:sz w:val="24"/>
          <w:lang w:val="en-US"/>
        </w:rPr>
        <w:t xml:space="preserve">ca. </w:t>
      </w:r>
      <w:r w:rsidR="00763B1A">
        <w:rPr>
          <w:rFonts w:ascii="Times New Roman" w:hAnsi="Times New Roman" w:cs="Times New Roman"/>
          <w:sz w:val="24"/>
          <w:lang w:val="en-US"/>
        </w:rPr>
        <w:t>45</w:t>
      </w:r>
      <w:r w:rsidR="00371066" w:rsidRPr="00BF5297">
        <w:rPr>
          <w:rFonts w:ascii="Times New Roman" w:hAnsi="Times New Roman" w:cs="Times New Roman"/>
          <w:sz w:val="24"/>
          <w:lang w:val="en-US"/>
        </w:rPr>
        <w:t>% of the species</w:t>
      </w:r>
      <w:r w:rsidR="00763B1A">
        <w:rPr>
          <w:rFonts w:ascii="Times New Roman" w:hAnsi="Times New Roman" w:cs="Times New Roman"/>
          <w:sz w:val="24"/>
          <w:lang w:val="en-US"/>
        </w:rPr>
        <w:t xml:space="preserve"> represented in the phylogeny </w:t>
      </w:r>
      <w:r w:rsidR="00763B1A">
        <w:rPr>
          <w:rFonts w:ascii="Liberation Serif" w:hAnsi="Liberation Serif" w:cs="Times New Roman"/>
          <w:sz w:val="24"/>
          <w:lang w:val="en-US"/>
        </w:rPr>
        <w:t>–</w:t>
      </w:r>
      <w:r w:rsidR="00763B1A">
        <w:rPr>
          <w:rFonts w:ascii="Times New Roman" w:hAnsi="Times New Roman" w:cs="Times New Roman"/>
          <w:sz w:val="24"/>
          <w:lang w:val="en-US"/>
        </w:rPr>
        <w:t>435 species</w:t>
      </w:r>
      <w:r w:rsidR="00763B1A" w:rsidRPr="0002105A">
        <w:rPr>
          <w:rFonts w:ascii="Liberation Serif" w:hAnsi="Liberation Serif" w:cs="Times New Roman"/>
          <w:sz w:val="24"/>
          <w:lang w:val="en-US"/>
        </w:rPr>
        <w:t>–</w:t>
      </w:r>
      <w:r w:rsidR="00371066" w:rsidRPr="0002105A">
        <w:rPr>
          <w:rFonts w:ascii="Times New Roman" w:hAnsi="Times New Roman" w:cs="Times New Roman"/>
          <w:sz w:val="24"/>
          <w:lang w:val="en-US"/>
        </w:rPr>
        <w:t>)</w:t>
      </w:r>
      <w:r w:rsidR="0040261B" w:rsidRPr="0002105A">
        <w:rPr>
          <w:rFonts w:ascii="Times New Roman" w:hAnsi="Times New Roman" w:cs="Times New Roman"/>
          <w:sz w:val="24"/>
          <w:lang w:val="en-US"/>
        </w:rPr>
        <w:t xml:space="preserve"> </w:t>
      </w:r>
      <w:r w:rsidR="00371066" w:rsidRPr="0002105A">
        <w:rPr>
          <w:rFonts w:ascii="Times New Roman" w:hAnsi="Times New Roman" w:cs="Times New Roman"/>
          <w:sz w:val="24"/>
          <w:lang w:val="en-US"/>
        </w:rPr>
        <w:t>and Spalink et al.</w:t>
      </w:r>
      <w:r w:rsidR="0040261B" w:rsidRPr="0002105A">
        <w:rPr>
          <w:rFonts w:ascii="Times New Roman" w:hAnsi="Times New Roman" w:cs="Times New Roman"/>
          <w:sz w:val="24"/>
          <w:lang w:val="en-US"/>
        </w:rPr>
        <w:t xml:space="preserve"> (</w:t>
      </w:r>
      <w:r w:rsidR="007C3C2C">
        <w:rPr>
          <w:rFonts w:ascii="Times New Roman" w:hAnsi="Times New Roman" w:cs="Times New Roman"/>
          <w:sz w:val="24"/>
          <w:lang w:val="en-US"/>
        </w:rPr>
        <w:t xml:space="preserve">2016; </w:t>
      </w:r>
      <w:r w:rsidR="00371066" w:rsidRPr="0002105A">
        <w:rPr>
          <w:rFonts w:ascii="Times New Roman" w:hAnsi="Times New Roman" w:cs="Times New Roman"/>
          <w:sz w:val="24"/>
          <w:lang w:val="en-US"/>
        </w:rPr>
        <w:t xml:space="preserve">ca. </w:t>
      </w:r>
      <w:r w:rsidR="00304B68" w:rsidRPr="0002105A">
        <w:rPr>
          <w:rFonts w:ascii="Times New Roman" w:hAnsi="Times New Roman" w:cs="Times New Roman"/>
          <w:sz w:val="24"/>
          <w:lang w:val="en-US"/>
        </w:rPr>
        <w:t>35</w:t>
      </w:r>
      <w:r w:rsidR="00371066" w:rsidRPr="0002105A">
        <w:rPr>
          <w:rFonts w:ascii="Times New Roman" w:hAnsi="Times New Roman" w:cs="Times New Roman"/>
          <w:sz w:val="24"/>
          <w:lang w:val="en-US"/>
        </w:rPr>
        <w:t>%</w:t>
      </w:r>
      <w:r w:rsidR="00763B1A" w:rsidRPr="0002105A">
        <w:rPr>
          <w:rFonts w:ascii="Times New Roman" w:hAnsi="Times New Roman" w:cs="Times New Roman"/>
          <w:sz w:val="24"/>
          <w:lang w:val="en-US"/>
        </w:rPr>
        <w:t xml:space="preserve"> </w:t>
      </w:r>
      <w:r w:rsidR="00763B1A" w:rsidRPr="0002105A">
        <w:rPr>
          <w:rFonts w:ascii="Liberation Serif" w:hAnsi="Liberation Serif" w:cs="Times New Roman"/>
          <w:sz w:val="24"/>
          <w:lang w:val="en-US"/>
        </w:rPr>
        <w:t>–</w:t>
      </w:r>
      <w:r w:rsidR="00763B1A" w:rsidRPr="0002105A">
        <w:rPr>
          <w:rFonts w:ascii="Times New Roman" w:hAnsi="Times New Roman" w:cs="Times New Roman"/>
          <w:sz w:val="24"/>
          <w:lang w:val="en-US"/>
        </w:rPr>
        <w:t>345 species</w:t>
      </w:r>
      <w:r w:rsidR="00763B1A" w:rsidRPr="0002105A">
        <w:rPr>
          <w:rFonts w:ascii="Liberation Serif" w:hAnsi="Liberation Serif" w:cs="Times New Roman"/>
          <w:sz w:val="24"/>
          <w:lang w:val="en-US"/>
        </w:rPr>
        <w:t>–</w:t>
      </w:r>
      <w:r w:rsidR="00371066" w:rsidRPr="0002105A">
        <w:rPr>
          <w:rFonts w:ascii="Times New Roman" w:hAnsi="Times New Roman" w:cs="Times New Roman"/>
          <w:sz w:val="24"/>
          <w:lang w:val="en-US"/>
        </w:rPr>
        <w:t>), respectively</w:t>
      </w:r>
      <w:r w:rsidR="006B4BA6">
        <w:rPr>
          <w:rFonts w:ascii="Times New Roman" w:hAnsi="Times New Roman" w:cs="Times New Roman"/>
          <w:sz w:val="24"/>
          <w:lang w:val="en-US"/>
        </w:rPr>
        <w:t xml:space="preserve"> (</w:t>
      </w:r>
      <w:r w:rsidR="006B4BA6" w:rsidRPr="00843FF8">
        <w:rPr>
          <w:rFonts w:ascii="Times New Roman" w:hAnsi="Times New Roman" w:cs="Times New Roman"/>
          <w:sz w:val="24"/>
          <w:lang w:val="en-US"/>
        </w:rPr>
        <w:t>Appendix 2</w:t>
      </w:r>
      <w:r w:rsidR="006B4BA6">
        <w:rPr>
          <w:rFonts w:ascii="Times New Roman" w:hAnsi="Times New Roman" w:cs="Times New Roman"/>
          <w:sz w:val="24"/>
          <w:lang w:val="en-US"/>
        </w:rPr>
        <w:t>)</w:t>
      </w:r>
      <w:r w:rsidR="00371066" w:rsidRPr="0002105A">
        <w:rPr>
          <w:rFonts w:ascii="Times New Roman" w:hAnsi="Times New Roman" w:cs="Times New Roman"/>
          <w:sz w:val="24"/>
          <w:lang w:val="en-US"/>
        </w:rPr>
        <w:t>.</w:t>
      </w:r>
      <w:r w:rsidR="00EE455D" w:rsidRPr="0002105A">
        <w:rPr>
          <w:rFonts w:ascii="Times New Roman" w:hAnsi="Times New Roman" w:cs="Times New Roman"/>
          <w:sz w:val="24"/>
          <w:lang w:val="en-US"/>
        </w:rPr>
        <w:t xml:space="preserve"> Nonetheless,</w:t>
      </w:r>
      <w:r w:rsidR="00EE455D">
        <w:rPr>
          <w:rFonts w:ascii="Times New Roman" w:hAnsi="Times New Roman" w:cs="Times New Roman"/>
          <w:sz w:val="24"/>
          <w:lang w:val="en-US"/>
        </w:rPr>
        <w:t xml:space="preserve"> </w:t>
      </w:r>
      <w:r w:rsidR="000C56FB">
        <w:rPr>
          <w:rFonts w:ascii="Times New Roman" w:hAnsi="Times New Roman" w:cs="Times New Roman"/>
          <w:sz w:val="24"/>
          <w:lang w:val="en-US"/>
        </w:rPr>
        <w:t xml:space="preserve">chromosome base number of the family was impossible to infer </w:t>
      </w:r>
      <w:r w:rsidR="00530279">
        <w:rPr>
          <w:rFonts w:ascii="Times New Roman" w:hAnsi="Times New Roman" w:cs="Times New Roman"/>
          <w:sz w:val="24"/>
          <w:lang w:val="en-US"/>
        </w:rPr>
        <w:t>phylogenies</w:t>
      </w:r>
      <w:r w:rsidR="000C56FB">
        <w:rPr>
          <w:rFonts w:ascii="Times New Roman" w:hAnsi="Times New Roman" w:cs="Times New Roman"/>
          <w:sz w:val="24"/>
          <w:lang w:val="en-US"/>
        </w:rPr>
        <w:t xml:space="preserve"> </w:t>
      </w:r>
      <w:r w:rsidR="00EE455D">
        <w:rPr>
          <w:rFonts w:ascii="Times New Roman" w:hAnsi="Times New Roman" w:cs="Times New Roman"/>
          <w:sz w:val="24"/>
          <w:lang w:val="en-US"/>
        </w:rPr>
        <w:t>d</w:t>
      </w:r>
      <w:r w:rsidR="00DA67B7">
        <w:rPr>
          <w:rFonts w:ascii="Times New Roman" w:hAnsi="Times New Roman" w:cs="Times New Roman"/>
          <w:sz w:val="24"/>
          <w:lang w:val="en-US"/>
        </w:rPr>
        <w:t>ue to the</w:t>
      </w:r>
      <w:r w:rsidR="000C56FB">
        <w:rPr>
          <w:rFonts w:ascii="Times New Roman" w:hAnsi="Times New Roman" w:cs="Times New Roman"/>
          <w:sz w:val="24"/>
          <w:lang w:val="en-US"/>
        </w:rPr>
        <w:t xml:space="preserve"> frequent</w:t>
      </w:r>
      <w:r w:rsidR="003457E2">
        <w:rPr>
          <w:rFonts w:ascii="Times New Roman" w:hAnsi="Times New Roman" w:cs="Times New Roman"/>
          <w:sz w:val="24"/>
          <w:lang w:val="en-US"/>
        </w:rPr>
        <w:t xml:space="preserve"> </w:t>
      </w:r>
      <w:r w:rsidR="000C56FB">
        <w:rPr>
          <w:rFonts w:ascii="Times New Roman" w:hAnsi="Times New Roman" w:cs="Times New Roman"/>
          <w:sz w:val="24"/>
          <w:lang w:val="en-US"/>
        </w:rPr>
        <w:t>agmatoploidy/symploidy events</w:t>
      </w:r>
      <w:r w:rsidR="003457E2">
        <w:rPr>
          <w:rFonts w:ascii="Times New Roman" w:hAnsi="Times New Roman" w:cs="Times New Roman"/>
          <w:sz w:val="24"/>
          <w:lang w:val="en-US"/>
        </w:rPr>
        <w:t xml:space="preserve">, the </w:t>
      </w:r>
      <w:r w:rsidR="00DA67B7">
        <w:rPr>
          <w:rFonts w:ascii="Times New Roman" w:hAnsi="Times New Roman" w:cs="Times New Roman"/>
          <w:sz w:val="24"/>
          <w:lang w:val="en-US"/>
        </w:rPr>
        <w:t>incomplete</w:t>
      </w:r>
      <w:r w:rsidR="00EE455D">
        <w:rPr>
          <w:rFonts w:ascii="Times New Roman" w:hAnsi="Times New Roman" w:cs="Times New Roman"/>
          <w:sz w:val="24"/>
          <w:lang w:val="en-US"/>
        </w:rPr>
        <w:t xml:space="preserve"> </w:t>
      </w:r>
      <w:r w:rsidR="003457E2">
        <w:rPr>
          <w:rFonts w:ascii="Times New Roman" w:hAnsi="Times New Roman" w:cs="Times New Roman"/>
          <w:sz w:val="24"/>
          <w:lang w:val="en-US"/>
        </w:rPr>
        <w:t>phylogenies (</w:t>
      </w:r>
      <w:r w:rsidR="002A4A6E">
        <w:rPr>
          <w:rFonts w:ascii="Times New Roman" w:hAnsi="Times New Roman" w:cs="Times New Roman"/>
          <w:sz w:val="24"/>
          <w:lang w:val="en-US"/>
        </w:rPr>
        <w:t>6</w:t>
      </w:r>
      <w:r w:rsidR="002A4A6E">
        <w:rPr>
          <w:rFonts w:ascii="Liberation Serif" w:hAnsi="Liberation Serif" w:cs="Times New Roman"/>
          <w:sz w:val="24"/>
          <w:lang w:val="en-US"/>
        </w:rPr>
        <w:t>–8</w:t>
      </w:r>
      <w:r w:rsidR="003457E2">
        <w:rPr>
          <w:rFonts w:ascii="Times New Roman" w:hAnsi="Times New Roman" w:cs="Times New Roman"/>
          <w:sz w:val="24"/>
          <w:lang w:val="en-US"/>
        </w:rPr>
        <w:t>% of Cyperaceae</w:t>
      </w:r>
      <w:r w:rsidR="007C3C2C">
        <w:rPr>
          <w:rFonts w:ascii="Times New Roman" w:hAnsi="Times New Roman" w:cs="Times New Roman"/>
          <w:sz w:val="24"/>
          <w:lang w:val="en-US"/>
        </w:rPr>
        <w:t xml:space="preserve"> species</w:t>
      </w:r>
      <w:r w:rsidR="003457E2">
        <w:rPr>
          <w:rFonts w:ascii="Times New Roman" w:hAnsi="Times New Roman" w:cs="Times New Roman"/>
          <w:sz w:val="24"/>
          <w:lang w:val="en-US"/>
        </w:rPr>
        <w:t xml:space="preserve"> in both studies) an</w:t>
      </w:r>
      <w:r w:rsidR="000C56FB">
        <w:rPr>
          <w:rFonts w:ascii="Times New Roman" w:hAnsi="Times New Roman" w:cs="Times New Roman"/>
          <w:sz w:val="24"/>
          <w:lang w:val="en-US"/>
        </w:rPr>
        <w:t>d lack of karyological reports</w:t>
      </w:r>
      <w:r w:rsidR="007C3C2C">
        <w:rPr>
          <w:rFonts w:ascii="Times New Roman" w:hAnsi="Times New Roman" w:cs="Times New Roman"/>
          <w:sz w:val="24"/>
          <w:lang w:val="en-US"/>
        </w:rPr>
        <w:t xml:space="preserve"> for the represented species</w:t>
      </w:r>
      <w:r w:rsidR="000C56FB">
        <w:rPr>
          <w:rFonts w:ascii="Times New Roman" w:hAnsi="Times New Roman" w:cs="Times New Roman"/>
          <w:sz w:val="24"/>
          <w:lang w:val="en-US"/>
        </w:rPr>
        <w:t>.</w:t>
      </w:r>
    </w:p>
    <w:p w14:paraId="3D6681D3" w14:textId="77777777" w:rsidR="000C56FB" w:rsidRDefault="000C56FB" w:rsidP="00C746E5">
      <w:pPr>
        <w:spacing w:line="480" w:lineRule="auto"/>
        <w:jc w:val="both"/>
        <w:rPr>
          <w:rFonts w:ascii="Times New Roman" w:hAnsi="Times New Roman" w:cs="Times New Roman"/>
          <w:sz w:val="24"/>
          <w:lang w:val="en-US"/>
        </w:rPr>
      </w:pPr>
    </w:p>
    <w:p w14:paraId="208F41F0" w14:textId="77777777" w:rsidR="00744BE4" w:rsidRPr="00290590" w:rsidRDefault="00D17FBF" w:rsidP="00C746E5">
      <w:pPr>
        <w:spacing w:line="480" w:lineRule="auto"/>
        <w:jc w:val="both"/>
        <w:rPr>
          <w:rFonts w:ascii="Times New Roman" w:hAnsi="Times New Roman" w:cs="Times New Roman"/>
          <w:b/>
          <w:sz w:val="24"/>
          <w:lang w:val="en-US"/>
        </w:rPr>
      </w:pPr>
      <w:r>
        <w:rPr>
          <w:rFonts w:ascii="Times New Roman" w:hAnsi="Times New Roman" w:cs="Times New Roman"/>
          <w:b/>
          <w:sz w:val="24"/>
          <w:lang w:val="en-US"/>
        </w:rPr>
        <w:t xml:space="preserve">3.2. </w:t>
      </w:r>
      <w:r w:rsidR="00CF18D5" w:rsidRPr="00290590">
        <w:rPr>
          <w:rFonts w:ascii="Times New Roman" w:hAnsi="Times New Roman" w:cs="Times New Roman"/>
          <w:b/>
          <w:sz w:val="24"/>
          <w:lang w:val="en-US"/>
        </w:rPr>
        <w:t>Models of chromosome evolution</w:t>
      </w:r>
    </w:p>
    <w:p w14:paraId="32E15633" w14:textId="5D88A10D" w:rsidR="000F0D49" w:rsidRDefault="00290590" w:rsidP="00C746E5">
      <w:pPr>
        <w:spacing w:line="480" w:lineRule="auto"/>
        <w:jc w:val="both"/>
        <w:rPr>
          <w:rFonts w:ascii="Times New Roman" w:hAnsi="Times New Roman" w:cs="Times New Roman"/>
          <w:sz w:val="24"/>
          <w:lang w:val="en-US"/>
        </w:rPr>
      </w:pPr>
      <w:r>
        <w:rPr>
          <w:rFonts w:ascii="Times New Roman" w:hAnsi="Times New Roman" w:cs="Times New Roman"/>
          <w:sz w:val="24"/>
          <w:lang w:val="en-US"/>
        </w:rPr>
        <w:t>Best</w:t>
      </w:r>
      <w:r w:rsidR="009A6905">
        <w:rPr>
          <w:rFonts w:ascii="Times New Roman" w:hAnsi="Times New Roman" w:cs="Times New Roman"/>
          <w:sz w:val="24"/>
          <w:lang w:val="en-US"/>
        </w:rPr>
        <w:t>-</w:t>
      </w:r>
      <w:r>
        <w:rPr>
          <w:rFonts w:ascii="Times New Roman" w:hAnsi="Times New Roman" w:cs="Times New Roman"/>
          <w:sz w:val="24"/>
          <w:lang w:val="en-US"/>
        </w:rPr>
        <w:t xml:space="preserve">fitting models for the complete trees were </w:t>
      </w:r>
      <w:r w:rsidR="00A30E4A">
        <w:rPr>
          <w:rFonts w:ascii="Times New Roman" w:hAnsi="Times New Roman" w:cs="Times New Roman"/>
          <w:sz w:val="24"/>
          <w:lang w:val="en-US"/>
        </w:rPr>
        <w:t>Const_Rate_Demi</w:t>
      </w:r>
      <w:r w:rsidR="00A94BA5">
        <w:rPr>
          <w:rFonts w:ascii="Times New Roman" w:hAnsi="Times New Roman" w:cs="Times New Roman"/>
          <w:sz w:val="24"/>
          <w:lang w:val="en-US"/>
        </w:rPr>
        <w:t>_Est</w:t>
      </w:r>
      <w:r>
        <w:rPr>
          <w:rFonts w:ascii="Times New Roman" w:hAnsi="Times New Roman" w:cs="Times New Roman"/>
          <w:sz w:val="24"/>
          <w:lang w:val="en-US"/>
        </w:rPr>
        <w:t xml:space="preserve"> for Hinchliff and Roalson (</w:t>
      </w:r>
      <w:r w:rsidR="0002105A" w:rsidRPr="0002105A">
        <w:rPr>
          <w:rFonts w:ascii="Times New Roman" w:hAnsi="Times New Roman" w:cs="Times New Roman"/>
          <w:sz w:val="24"/>
          <w:lang w:val="en-US"/>
        </w:rPr>
        <w:fldChar w:fldCharType="begin" w:fldLock="1"/>
      </w:r>
      <w:r w:rsidR="00C301CC">
        <w:rPr>
          <w:rFonts w:ascii="Times New Roman" w:hAnsi="Times New Roman" w:cs="Times New Roman"/>
          <w:sz w:val="24"/>
          <w:lang w:val="en-US"/>
        </w:rPr>
        <w:instrText>ADDIN CSL_CITATION { "citationItems" : [ { "id" : "ITEM-1", "itemData" : { "DOI" : "10.1093/sysbio/sys088", "ISSN" : "1076-836X", "author" : [ { "dropping-particle" : "", "family" : "Hinchliff", "given" : "Cody E.", "non-dropping-particle" : "", "parse-names" : false, "suffix" : "" }, { "dropping-particle" : "", "family" : "Roalson", "given" : "Eric H.", "non-dropping-particle" : "", "parse-names" : false, "suffix" : "" } ], "container-title" : "Systematic Biology", "id" : "ITEM-1", "issue" : "2", "issued" : { "date-parts" : [ [ "2013", "3" ] ] }, "page" : "205-219", "title" : "Using supermatrices for phylogenetic inquiry: An example using the sedges", "type" : "article-journal", "volume" : "62" }, "suppress-author" : 1, "uris" : [ "http://www.mendeley.com/documents/?uuid=3a9449ee-3be7-4735-8913-e0af2c6d2962" ] } ], "mendeley" : { "formattedCitation" : "(2013)", "manualFormatting" : "2013", "plainTextFormattedCitation" : "(2013)", "previouslyFormattedCitation" : "(2013)" }, "properties" : {  }, "schema" : "https://github.com/citation-style-language/schema/raw/master/csl-citation.json" }</w:instrText>
      </w:r>
      <w:r w:rsidR="0002105A" w:rsidRPr="0002105A">
        <w:rPr>
          <w:rFonts w:ascii="Times New Roman" w:hAnsi="Times New Roman" w:cs="Times New Roman"/>
          <w:sz w:val="24"/>
          <w:lang w:val="en-US"/>
        </w:rPr>
        <w:fldChar w:fldCharType="separate"/>
      </w:r>
      <w:r w:rsidR="0002105A" w:rsidRPr="0002105A">
        <w:rPr>
          <w:rFonts w:ascii="Times New Roman" w:hAnsi="Times New Roman" w:cs="Times New Roman"/>
          <w:noProof/>
          <w:sz w:val="24"/>
          <w:lang w:val="en-US"/>
        </w:rPr>
        <w:t>2013</w:t>
      </w:r>
      <w:r w:rsidR="0002105A" w:rsidRPr="0002105A">
        <w:rPr>
          <w:rFonts w:ascii="Times New Roman" w:hAnsi="Times New Roman" w:cs="Times New Roman"/>
          <w:sz w:val="24"/>
          <w:lang w:val="en-US"/>
        </w:rPr>
        <w:fldChar w:fldCharType="end"/>
      </w:r>
      <w:r>
        <w:rPr>
          <w:rFonts w:ascii="Times New Roman" w:hAnsi="Times New Roman" w:cs="Times New Roman"/>
          <w:sz w:val="24"/>
          <w:lang w:val="en-US"/>
        </w:rPr>
        <w:t>) and</w:t>
      </w:r>
      <w:r w:rsidR="00A94BA5">
        <w:rPr>
          <w:rFonts w:ascii="Times New Roman" w:hAnsi="Times New Roman" w:cs="Times New Roman"/>
          <w:sz w:val="24"/>
          <w:lang w:val="en-US"/>
        </w:rPr>
        <w:t xml:space="preserve"> Const_Rate_Demi for</w:t>
      </w:r>
      <w:r>
        <w:rPr>
          <w:rFonts w:ascii="Times New Roman" w:hAnsi="Times New Roman" w:cs="Times New Roman"/>
          <w:sz w:val="24"/>
          <w:lang w:val="en-US"/>
        </w:rPr>
        <w:t xml:space="preserve"> Spalink et al. (</w:t>
      </w:r>
      <w:r w:rsidR="0002105A" w:rsidRPr="0002105A">
        <w:rPr>
          <w:rFonts w:ascii="Times New Roman" w:hAnsi="Times New Roman" w:cs="Times New Roman"/>
          <w:sz w:val="24"/>
          <w:lang w:val="en-US"/>
        </w:rPr>
        <w:fldChar w:fldCharType="begin" w:fldLock="1"/>
      </w:r>
      <w:r w:rsidR="00C301CC">
        <w:rPr>
          <w:rFonts w:ascii="Times New Roman" w:hAnsi="Times New Roman" w:cs="Times New Roman"/>
          <w:sz w:val="24"/>
          <w:lang w:val="en-US"/>
        </w:rPr>
        <w:instrText>ADDIN CSL_CITATION { "citationItems" : [ { "id" : "ITEM-1", "itemData" : { "DOI" : "10.1111/jbi.12802", "ISSN" : "03050270", "author" : [ { "dropping-particle" : "", "family" : "Spalink", "given" : "Daniel", "non-dropping-particle" : "", "parse-names" : false, "suffix" : "" }, { "dropping-particle" : "", "family" : "Drew", "given" : "Bryan T.", "non-dropping-particle" : "", "parse-names" : false, "suffix" : "" }, { "dropping-particle" : "", "family" : "Pace", "given" : "Matthew C.", "non-dropping-particle" : "", "parse-names" : false, "suffix" : "" }, { "dropping-particle" : "", "family" : "Zaborsky", "given" : "John G.", "non-dropping-particle" : "", "parse-names" : false, "suffix" : "" }, { "dropping-particle" : "", "family" : "Starr", "given" : "Julian R.", "non-dropping-particle" : "", "parse-names" : false, "suffix" : "" }, { "dropping-particle" : "", "family" : "Cameron", "given" : "Kenneth M.", "non-dropping-particle" : "", "parse-names" : false, "suffix" : "" }, { "dropping-particle" : "", "family" : "Givnish", "given" : "Thomas J.", "non-dropping-particle" : "", "parse-names" : false, "suffix" : "" }, { "dropping-particle" : "", "family" : "Sytsma", "given" : "Kenneth J.", "non-dropping-particle" : "", "parse-names" : false, "suffix" : "" } ], "container-title" : "Journal of Biogeography", "id" : "ITEM-1", "issue" : "10", "issued" : { "date-parts" : [ [ "2016", "10" ] ] }, "page" : "1893-1904", "title" : "Biogeography of the cosmopolitan sedges (Cyperaceae) and the area-richness correlation in plants", "type" : "article-journal", "volume" : "43" }, "suppress-author" : 1, "uris" : [ "http://www.mendeley.com/documents/?uuid=15e0330e-55a6-41ee-b46c-b5bac851f6f0" ] } ], "mendeley" : { "formattedCitation" : "(2016)", "manualFormatting" : "2016", "plainTextFormattedCitation" : "(2016)", "previouslyFormattedCitation" : "(2016)" }, "properties" : {  }, "schema" : "https://github.com/citation-style-language/schema/raw/master/csl-citation.json" }</w:instrText>
      </w:r>
      <w:r w:rsidR="0002105A" w:rsidRPr="0002105A">
        <w:rPr>
          <w:rFonts w:ascii="Times New Roman" w:hAnsi="Times New Roman" w:cs="Times New Roman"/>
          <w:sz w:val="24"/>
          <w:lang w:val="en-US"/>
        </w:rPr>
        <w:fldChar w:fldCharType="separate"/>
      </w:r>
      <w:r w:rsidR="0002105A" w:rsidRPr="0002105A">
        <w:rPr>
          <w:rFonts w:ascii="Times New Roman" w:hAnsi="Times New Roman" w:cs="Times New Roman"/>
          <w:noProof/>
          <w:sz w:val="24"/>
          <w:lang w:val="en-US"/>
        </w:rPr>
        <w:t>2016</w:t>
      </w:r>
      <w:r w:rsidR="0002105A" w:rsidRPr="0002105A">
        <w:rPr>
          <w:rFonts w:ascii="Times New Roman" w:hAnsi="Times New Roman" w:cs="Times New Roman"/>
          <w:sz w:val="24"/>
          <w:lang w:val="en-US"/>
        </w:rPr>
        <w:fldChar w:fldCharType="end"/>
      </w:r>
      <w:r>
        <w:rPr>
          <w:rFonts w:ascii="Times New Roman" w:hAnsi="Times New Roman" w:cs="Times New Roman"/>
          <w:sz w:val="24"/>
          <w:lang w:val="en-US"/>
        </w:rPr>
        <w:t>)</w:t>
      </w:r>
      <w:r w:rsidR="003E1354">
        <w:rPr>
          <w:rFonts w:ascii="Times New Roman" w:hAnsi="Times New Roman" w:cs="Times New Roman"/>
          <w:sz w:val="24"/>
          <w:lang w:val="en-US"/>
        </w:rPr>
        <w:t xml:space="preserve"> phylogenies</w:t>
      </w:r>
      <w:r>
        <w:rPr>
          <w:rFonts w:ascii="Times New Roman" w:hAnsi="Times New Roman" w:cs="Times New Roman"/>
          <w:sz w:val="24"/>
          <w:lang w:val="en-US"/>
        </w:rPr>
        <w:t xml:space="preserve">, </w:t>
      </w:r>
      <w:r w:rsidR="00A30E4A">
        <w:rPr>
          <w:rFonts w:ascii="Times New Roman" w:hAnsi="Times New Roman" w:cs="Times New Roman"/>
          <w:sz w:val="24"/>
          <w:lang w:val="en-US"/>
        </w:rPr>
        <w:t>with</w:t>
      </w:r>
      <w:r w:rsidR="00D9458D">
        <w:rPr>
          <w:rFonts w:ascii="Times New Roman" w:hAnsi="Times New Roman" w:cs="Times New Roman"/>
          <w:sz w:val="24"/>
          <w:lang w:val="en-US"/>
        </w:rPr>
        <w:t xml:space="preserve"> AIC values </w:t>
      </w:r>
      <w:r w:rsidR="00D9458D" w:rsidRPr="00A94BA5">
        <w:rPr>
          <w:rFonts w:ascii="Times New Roman" w:hAnsi="Times New Roman" w:cs="Times New Roman"/>
          <w:sz w:val="24"/>
          <w:lang w:val="en-US"/>
        </w:rPr>
        <w:t>of</w:t>
      </w:r>
      <w:r w:rsidR="00A30E4A" w:rsidRPr="00A94BA5">
        <w:rPr>
          <w:rFonts w:ascii="Times New Roman" w:hAnsi="Times New Roman" w:cs="Times New Roman"/>
          <w:sz w:val="24"/>
          <w:lang w:val="en-US"/>
        </w:rPr>
        <w:t xml:space="preserve"> 14</w:t>
      </w:r>
      <w:r w:rsidR="00A94BA5" w:rsidRPr="00A94BA5">
        <w:rPr>
          <w:rFonts w:ascii="Times New Roman" w:hAnsi="Times New Roman" w:cs="Times New Roman"/>
          <w:sz w:val="24"/>
          <w:lang w:val="en-US"/>
        </w:rPr>
        <w:t>89.68</w:t>
      </w:r>
      <w:r w:rsidR="00D9458D" w:rsidRPr="00A94BA5">
        <w:rPr>
          <w:rFonts w:ascii="Times New Roman" w:hAnsi="Times New Roman" w:cs="Times New Roman"/>
          <w:sz w:val="24"/>
          <w:lang w:val="en-US"/>
        </w:rPr>
        <w:t xml:space="preserve"> and 89</w:t>
      </w:r>
      <w:r w:rsidR="00A94BA5" w:rsidRPr="00A94BA5">
        <w:rPr>
          <w:rFonts w:ascii="Times New Roman" w:hAnsi="Times New Roman" w:cs="Times New Roman"/>
          <w:sz w:val="24"/>
          <w:lang w:val="en-US"/>
        </w:rPr>
        <w:t>3</w:t>
      </w:r>
      <w:r w:rsidR="00D9458D" w:rsidRPr="00A94BA5">
        <w:rPr>
          <w:rFonts w:ascii="Times New Roman" w:hAnsi="Times New Roman" w:cs="Times New Roman"/>
          <w:sz w:val="24"/>
          <w:lang w:val="en-US"/>
        </w:rPr>
        <w:t>.</w:t>
      </w:r>
      <w:r w:rsidR="00A94BA5">
        <w:rPr>
          <w:rFonts w:ascii="Times New Roman" w:hAnsi="Times New Roman" w:cs="Times New Roman"/>
          <w:sz w:val="24"/>
          <w:lang w:val="en-US"/>
        </w:rPr>
        <w:t>625</w:t>
      </w:r>
      <w:r w:rsidR="00A30E4A">
        <w:rPr>
          <w:rFonts w:ascii="Times New Roman" w:hAnsi="Times New Roman" w:cs="Times New Roman"/>
          <w:sz w:val="24"/>
          <w:lang w:val="en-US"/>
        </w:rPr>
        <w:t xml:space="preserve">, </w:t>
      </w:r>
      <w:r w:rsidR="00D9458D">
        <w:rPr>
          <w:rFonts w:ascii="Times New Roman" w:hAnsi="Times New Roman" w:cs="Times New Roman"/>
          <w:sz w:val="24"/>
          <w:lang w:val="en-US"/>
        </w:rPr>
        <w:t>respectively</w:t>
      </w:r>
      <w:r w:rsidR="0074307D">
        <w:rPr>
          <w:rFonts w:ascii="Times New Roman" w:hAnsi="Times New Roman" w:cs="Times New Roman"/>
          <w:sz w:val="24"/>
          <w:lang w:val="en-US"/>
        </w:rPr>
        <w:t xml:space="preserve"> (see </w:t>
      </w:r>
      <w:r w:rsidR="0074307D" w:rsidRPr="00843FF8">
        <w:rPr>
          <w:rFonts w:ascii="Times New Roman" w:hAnsi="Times New Roman" w:cs="Times New Roman"/>
          <w:sz w:val="24"/>
          <w:lang w:val="en-US"/>
        </w:rPr>
        <w:t xml:space="preserve">Table </w:t>
      </w:r>
      <w:r w:rsidR="00AC4699">
        <w:rPr>
          <w:rFonts w:ascii="Times New Roman" w:hAnsi="Times New Roman" w:cs="Times New Roman"/>
          <w:sz w:val="24"/>
          <w:lang w:val="en-US"/>
        </w:rPr>
        <w:t>1</w:t>
      </w:r>
      <w:r w:rsidR="0074307D">
        <w:rPr>
          <w:rFonts w:ascii="Times New Roman" w:hAnsi="Times New Roman" w:cs="Times New Roman"/>
          <w:sz w:val="24"/>
          <w:lang w:val="en-US"/>
        </w:rPr>
        <w:t>)</w:t>
      </w:r>
      <w:r w:rsidR="00D9458D">
        <w:rPr>
          <w:rFonts w:ascii="Times New Roman" w:hAnsi="Times New Roman" w:cs="Times New Roman"/>
          <w:sz w:val="24"/>
          <w:lang w:val="en-US"/>
        </w:rPr>
        <w:t>.</w:t>
      </w:r>
      <w:r w:rsidR="00556A62">
        <w:rPr>
          <w:rFonts w:ascii="Times New Roman" w:hAnsi="Times New Roman" w:cs="Times New Roman"/>
          <w:sz w:val="24"/>
          <w:lang w:val="en-US"/>
        </w:rPr>
        <w:t xml:space="preserve"> </w:t>
      </w:r>
      <w:r w:rsidR="00B07BF8">
        <w:rPr>
          <w:rFonts w:ascii="Times New Roman" w:hAnsi="Times New Roman" w:cs="Times New Roman"/>
          <w:sz w:val="24"/>
          <w:lang w:val="en-US"/>
        </w:rPr>
        <w:t>The Const_Rate_Demi</w:t>
      </w:r>
      <w:r w:rsidR="00556A62">
        <w:rPr>
          <w:rFonts w:ascii="Times New Roman" w:hAnsi="Times New Roman" w:cs="Times New Roman"/>
          <w:sz w:val="24"/>
          <w:lang w:val="en-US"/>
        </w:rPr>
        <w:t xml:space="preserve"> model implies a constant rate of single chromosome increment, decrement and a constant and equal rate of polyploidy and demi</w:t>
      </w:r>
      <w:r w:rsidR="00F45F02">
        <w:rPr>
          <w:rFonts w:ascii="Times New Roman" w:hAnsi="Times New Roman" w:cs="Times New Roman"/>
          <w:sz w:val="24"/>
          <w:lang w:val="en-US"/>
        </w:rPr>
        <w:t>-</w:t>
      </w:r>
      <w:r w:rsidR="00556A62">
        <w:rPr>
          <w:rFonts w:ascii="Times New Roman" w:hAnsi="Times New Roman" w:cs="Times New Roman"/>
          <w:sz w:val="24"/>
          <w:lang w:val="en-US"/>
        </w:rPr>
        <w:t xml:space="preserve">polyploidy </w:t>
      </w:r>
      <w:r w:rsidR="00556A62">
        <w:rPr>
          <w:rFonts w:ascii="Times New Roman" w:hAnsi="Times New Roman" w:cs="Times New Roman"/>
          <w:sz w:val="24"/>
          <w:lang w:val="en-US"/>
        </w:rPr>
        <w:fldChar w:fldCharType="begin" w:fldLock="1"/>
      </w:r>
      <w:r w:rsidR="00C301CC">
        <w:rPr>
          <w:rFonts w:ascii="Times New Roman" w:hAnsi="Times New Roman" w:cs="Times New Roman"/>
          <w:sz w:val="24"/>
          <w:lang w:val="en-US"/>
        </w:rPr>
        <w:instrText>ADDIN CSL_CITATION { "citationItems" : [ { "id" : "ITEM-1", "itemData" : { "DOI" : "10.1093/sysbio/syp083", "ISSN" : "1076-836X", "author" : [ { "dropping-particle" : "", "family" : "Mayrose", "given" : "Itay", "non-dropping-particle" : "", "parse-names" : false, "suffix" : "" }, { "dropping-particle" : "", "family" : "Barker", "given" : "Michael S.", "non-dropping-particle" : "", "parse-names" : false, "suffix" : "" }, { "dropping-particle" : "", "family" : "Otto", "given" : "Sarah P.", "non-dropping-particle" : "", "parse-names" : false, "suffix" : "" } ], "container-title" : "Systematic Biology", "id" : "ITEM-1", "issue" : "2", "issued" : { "date-parts" : [ [ "2010", "3" ] ] }, "page" : "132-144", "title" : "Probabilistic models of chromosome number evolution and the inference of polyploidy", "type" : "article-journal", "volume" : "59" }, "uris" : [ "http://www.mendeley.com/documents/?uuid=16d010c7-8961-46a7-b64f-aa82d5f349d0" ] } ], "mendeley" : { "formattedCitation" : "(Mayrose et al., 2010)", "plainTextFormattedCitation" : "(Mayrose et al., 2010)", "previouslyFormattedCitation" : "(Mayrose et al., 2010)" }, "properties" : {  }, "schema" : "https://github.com/citation-style-language/schema/raw/master/csl-citation.json" }</w:instrText>
      </w:r>
      <w:r w:rsidR="00556A62">
        <w:rPr>
          <w:rFonts w:ascii="Times New Roman" w:hAnsi="Times New Roman" w:cs="Times New Roman"/>
          <w:sz w:val="24"/>
          <w:lang w:val="en-US"/>
        </w:rPr>
        <w:fldChar w:fldCharType="separate"/>
      </w:r>
      <w:r w:rsidR="00431476" w:rsidRPr="00431476">
        <w:rPr>
          <w:rFonts w:ascii="Times New Roman" w:hAnsi="Times New Roman" w:cs="Times New Roman"/>
          <w:noProof/>
          <w:sz w:val="24"/>
          <w:lang w:val="en-US"/>
        </w:rPr>
        <w:t>(Mayrose et al., 2010)</w:t>
      </w:r>
      <w:r w:rsidR="00556A62">
        <w:rPr>
          <w:rFonts w:ascii="Times New Roman" w:hAnsi="Times New Roman" w:cs="Times New Roman"/>
          <w:sz w:val="24"/>
          <w:lang w:val="en-US"/>
        </w:rPr>
        <w:fldChar w:fldCharType="end"/>
      </w:r>
      <w:r w:rsidR="00A94BA5">
        <w:rPr>
          <w:rFonts w:ascii="Times New Roman" w:hAnsi="Times New Roman" w:cs="Times New Roman"/>
          <w:sz w:val="24"/>
          <w:lang w:val="en-US"/>
        </w:rPr>
        <w:t>. In contrast, Const_Rate_Demi_Est calculates independent rates of polyploidy and demi-polyploidy</w:t>
      </w:r>
      <w:r w:rsidR="00D508F3">
        <w:rPr>
          <w:rFonts w:ascii="Times New Roman" w:hAnsi="Times New Roman" w:cs="Times New Roman"/>
          <w:sz w:val="24"/>
          <w:lang w:val="en-US"/>
        </w:rPr>
        <w:t xml:space="preserve"> </w:t>
      </w:r>
      <w:r w:rsidR="00D508F3">
        <w:rPr>
          <w:rFonts w:ascii="Times New Roman" w:hAnsi="Times New Roman" w:cs="Times New Roman"/>
          <w:sz w:val="24"/>
          <w:lang w:val="en-US"/>
        </w:rPr>
        <w:fldChar w:fldCharType="begin" w:fldLock="1"/>
      </w:r>
      <w:r w:rsidR="00D508F3">
        <w:rPr>
          <w:rFonts w:ascii="Times New Roman" w:hAnsi="Times New Roman" w:cs="Times New Roman"/>
          <w:sz w:val="24"/>
          <w:lang w:val="en-US"/>
        </w:rPr>
        <w:instrText>ADDIN CSL_CITATION { "citationItems" : [ { "id" : "ITEM-1", "itemData" : { "DOI" : "10.1093/sysbio/syp083", "ISSN" : "1076-836X", "author" : [ { "dropping-particle" : "", "family" : "Mayrose", "given" : "Itay", "non-dropping-particle" : "", "parse-names" : false, "suffix" : "" }, { "dropping-particle" : "", "family" : "Barker", "given" : "Michael S.", "non-dropping-particle" : "", "parse-names" : false, "suffix" : "" }, { "dropping-particle" : "", "family" : "Otto", "given" : "Sarah P.", "non-dropping-particle" : "", "parse-names" : false, "suffix" : "" } ], "container-title" : "Systematic Biology", "id" : "ITEM-1", "issue" : "2", "issued" : { "date-parts" : [ [ "2010", "3" ] ] }, "page" : "132-144", "title" : "Probabilistic models of chromosome number evolution and the inference of polyploidy", "type" : "article-journal", "volume" : "59" }, "uris" : [ "http://www.mendeley.com/documents/?uuid=16d010c7-8961-46a7-b64f-aa82d5f349d0" ] } ], "mendeley" : { "formattedCitation" : "(Mayrose et al., 2010)", "plainTextFormattedCitation" : "(Mayrose et al., 2010)", "previouslyFormattedCitation" : "(Mayrose et al., 2010)" }, "properties" : {  }, "schema" : "https://github.com/citation-style-language/schema/raw/master/csl-citation.json" }</w:instrText>
      </w:r>
      <w:r w:rsidR="00D508F3">
        <w:rPr>
          <w:rFonts w:ascii="Times New Roman" w:hAnsi="Times New Roman" w:cs="Times New Roman"/>
          <w:sz w:val="24"/>
          <w:lang w:val="en-US"/>
        </w:rPr>
        <w:fldChar w:fldCharType="separate"/>
      </w:r>
      <w:r w:rsidR="00D508F3" w:rsidRPr="00431476">
        <w:rPr>
          <w:rFonts w:ascii="Times New Roman" w:hAnsi="Times New Roman" w:cs="Times New Roman"/>
          <w:noProof/>
          <w:sz w:val="24"/>
          <w:lang w:val="en-US"/>
        </w:rPr>
        <w:t>(Mayrose et al., 2010)</w:t>
      </w:r>
      <w:r w:rsidR="00D508F3">
        <w:rPr>
          <w:rFonts w:ascii="Times New Roman" w:hAnsi="Times New Roman" w:cs="Times New Roman"/>
          <w:sz w:val="24"/>
          <w:lang w:val="en-US"/>
        </w:rPr>
        <w:fldChar w:fldCharType="end"/>
      </w:r>
      <w:r w:rsidR="00D508F3">
        <w:rPr>
          <w:rFonts w:ascii="Times New Roman" w:hAnsi="Times New Roman" w:cs="Times New Roman"/>
          <w:sz w:val="24"/>
          <w:lang w:val="en-US"/>
        </w:rPr>
        <w:t>.</w:t>
      </w:r>
      <w:r w:rsidR="00A94BA5">
        <w:rPr>
          <w:rFonts w:ascii="Times New Roman" w:hAnsi="Times New Roman" w:cs="Times New Roman"/>
          <w:sz w:val="24"/>
          <w:lang w:val="en-US"/>
        </w:rPr>
        <w:t xml:space="preserve"> </w:t>
      </w:r>
      <w:r w:rsidR="0038621A">
        <w:rPr>
          <w:rFonts w:ascii="Times New Roman" w:hAnsi="Times New Roman" w:cs="Times New Roman"/>
          <w:sz w:val="24"/>
          <w:lang w:val="en-US"/>
        </w:rPr>
        <w:t xml:space="preserve">The analysis of separate pruned trees and clades showed a significant decrement of the AIC </w:t>
      </w:r>
      <w:r w:rsidR="00B87AF2">
        <w:rPr>
          <w:rFonts w:ascii="Times New Roman" w:hAnsi="Times New Roman" w:cs="Times New Roman"/>
          <w:sz w:val="24"/>
          <w:lang w:val="en-US"/>
        </w:rPr>
        <w:t>score</w:t>
      </w:r>
      <w:r w:rsidR="0038621A">
        <w:rPr>
          <w:rFonts w:ascii="Times New Roman" w:hAnsi="Times New Roman" w:cs="Times New Roman"/>
          <w:sz w:val="24"/>
          <w:lang w:val="en-US"/>
        </w:rPr>
        <w:t xml:space="preserve"> in both family </w:t>
      </w:r>
      <w:r w:rsidR="004B7E6E">
        <w:rPr>
          <w:rFonts w:ascii="Times New Roman" w:hAnsi="Times New Roman" w:cs="Times New Roman"/>
          <w:sz w:val="24"/>
          <w:lang w:val="en-US"/>
        </w:rPr>
        <w:t>phylogenies</w:t>
      </w:r>
      <w:r w:rsidR="0038621A">
        <w:rPr>
          <w:rFonts w:ascii="Times New Roman" w:hAnsi="Times New Roman" w:cs="Times New Roman"/>
          <w:sz w:val="24"/>
          <w:lang w:val="en-US"/>
        </w:rPr>
        <w:t xml:space="preserve">: </w:t>
      </w:r>
      <w:r w:rsidR="0038621A" w:rsidRPr="0038621A">
        <w:rPr>
          <w:rFonts w:ascii="Times New Roman" w:hAnsi="Times New Roman" w:cs="Times New Roman"/>
          <w:sz w:val="24"/>
          <w:lang w:val="en-US"/>
        </w:rPr>
        <w:t>Δ</w:t>
      </w:r>
      <w:r w:rsidR="0038621A" w:rsidRPr="00013426">
        <w:rPr>
          <w:rFonts w:ascii="Times New Roman" w:hAnsi="Times New Roman" w:cs="Times New Roman"/>
          <w:sz w:val="24"/>
          <w:lang w:val="en-US"/>
        </w:rPr>
        <w:t>AIC=−</w:t>
      </w:r>
      <w:r w:rsidR="00013426" w:rsidRPr="00013426">
        <w:rPr>
          <w:rFonts w:ascii="Times New Roman" w:hAnsi="Times New Roman" w:cs="Times New Roman"/>
          <w:sz w:val="24"/>
          <w:lang w:val="en-US"/>
        </w:rPr>
        <w:t>24.88</w:t>
      </w:r>
      <w:r w:rsidR="0038621A" w:rsidRPr="00013426">
        <w:rPr>
          <w:rFonts w:ascii="Times New Roman" w:hAnsi="Times New Roman" w:cs="Times New Roman"/>
          <w:sz w:val="24"/>
          <w:lang w:val="en-US"/>
        </w:rPr>
        <w:t xml:space="preserve"> and ΔAIC=−</w:t>
      </w:r>
      <w:r w:rsidR="00013426" w:rsidRPr="00013426">
        <w:rPr>
          <w:rFonts w:ascii="Times New Roman" w:hAnsi="Times New Roman" w:cs="Times New Roman"/>
          <w:sz w:val="24"/>
          <w:lang w:val="en-US"/>
        </w:rPr>
        <w:t>32.34</w:t>
      </w:r>
      <w:r w:rsidR="0038621A" w:rsidRPr="00013426">
        <w:rPr>
          <w:rFonts w:ascii="Times New Roman" w:hAnsi="Times New Roman" w:cs="Times New Roman"/>
          <w:sz w:val="24"/>
          <w:lang w:val="en-US"/>
        </w:rPr>
        <w:t xml:space="preserve"> for Hinchliff and Roalson (</w:t>
      </w:r>
      <w:r w:rsidR="0038621A" w:rsidRPr="00013426">
        <w:rPr>
          <w:rFonts w:ascii="Times New Roman" w:hAnsi="Times New Roman" w:cs="Times New Roman"/>
          <w:sz w:val="24"/>
          <w:lang w:val="en-US"/>
        </w:rPr>
        <w:fldChar w:fldCharType="begin" w:fldLock="1"/>
      </w:r>
      <w:r w:rsidR="00C301CC" w:rsidRPr="00013426">
        <w:rPr>
          <w:rFonts w:ascii="Times New Roman" w:hAnsi="Times New Roman" w:cs="Times New Roman"/>
          <w:sz w:val="24"/>
          <w:lang w:val="en-US"/>
        </w:rPr>
        <w:instrText>ADDIN CSL_CITATION { "citationItems" : [ { "id" : "ITEM-1", "itemData" : { "DOI" : "10.1093/sysbio/sys088", "ISSN" : "1076-836X", "author" : [ { "dropping-particle" : "", "family" : "Hinchliff", "given" : "Cody E.", "non-dropping-particle" : "", "parse-names" : false, "suffix" : "" }, { "dropping-particle" : "", "family" : "Roalson", "given" : "Eric H.", "non-dropping-particle" : "", "parse-names" : false, "suffix" : "" } ], "container-title" : "Systematic Biology", "id" : "ITEM-1", "issue" : "2", "issued" : { "date-parts" : [ [ "2013", "3" ] ] }, "page" : "205-219", "title" : "Using supermatrices for phylogenetic inquiry: An example using the sedges", "type" : "article-journal", "volume" : "62" }, "suppress-author" : 1, "uris" : [ "http://www.mendeley.com/documents/?uuid=3a9449ee-3be7-4735-8913-e0af2c6d2962" ] } ], "mendeley" : { "formattedCitation" : "(2013)", "manualFormatting" : "2013", "plainTextFormattedCitation" : "(2013)", "previouslyFormattedCitation" : "(2013)" }, "properties" : {  }, "schema" : "https://github.com/citation-style-language/schema/raw/master/csl-citation.json" }</w:instrText>
      </w:r>
      <w:r w:rsidR="0038621A" w:rsidRPr="00013426">
        <w:rPr>
          <w:rFonts w:ascii="Times New Roman" w:hAnsi="Times New Roman" w:cs="Times New Roman"/>
          <w:sz w:val="24"/>
          <w:lang w:val="en-US"/>
        </w:rPr>
        <w:fldChar w:fldCharType="separate"/>
      </w:r>
      <w:r w:rsidR="0038621A" w:rsidRPr="00013426">
        <w:rPr>
          <w:rFonts w:ascii="Times New Roman" w:hAnsi="Times New Roman" w:cs="Times New Roman"/>
          <w:noProof/>
          <w:sz w:val="24"/>
          <w:lang w:val="en-US"/>
        </w:rPr>
        <w:t>2013</w:t>
      </w:r>
      <w:r w:rsidR="0038621A" w:rsidRPr="00013426">
        <w:rPr>
          <w:rFonts w:ascii="Times New Roman" w:hAnsi="Times New Roman" w:cs="Times New Roman"/>
          <w:sz w:val="24"/>
          <w:lang w:val="en-US"/>
        </w:rPr>
        <w:fldChar w:fldCharType="end"/>
      </w:r>
      <w:r w:rsidR="0038621A" w:rsidRPr="00013426">
        <w:rPr>
          <w:rFonts w:ascii="Times New Roman" w:hAnsi="Times New Roman" w:cs="Times New Roman"/>
          <w:sz w:val="24"/>
          <w:lang w:val="en-US"/>
        </w:rPr>
        <w:t>) and</w:t>
      </w:r>
      <w:r w:rsidR="0038621A">
        <w:rPr>
          <w:rFonts w:ascii="Times New Roman" w:hAnsi="Times New Roman" w:cs="Times New Roman"/>
          <w:sz w:val="24"/>
          <w:lang w:val="en-US"/>
        </w:rPr>
        <w:t xml:space="preserve"> Spalink et al. (</w:t>
      </w:r>
      <w:r w:rsidR="0038621A" w:rsidRPr="0002105A">
        <w:rPr>
          <w:rFonts w:ascii="Times New Roman" w:hAnsi="Times New Roman" w:cs="Times New Roman"/>
          <w:sz w:val="24"/>
          <w:lang w:val="en-US"/>
        </w:rPr>
        <w:fldChar w:fldCharType="begin" w:fldLock="1"/>
      </w:r>
      <w:r w:rsidR="00C301CC">
        <w:rPr>
          <w:rFonts w:ascii="Times New Roman" w:hAnsi="Times New Roman" w:cs="Times New Roman"/>
          <w:sz w:val="24"/>
          <w:lang w:val="en-US"/>
        </w:rPr>
        <w:instrText>ADDIN CSL_CITATION { "citationItems" : [ { "id" : "ITEM-1", "itemData" : { "DOI" : "10.1111/jbi.12802", "ISSN" : "03050270", "author" : [ { "dropping-particle" : "", "family" : "Spalink", "given" : "Daniel", "non-dropping-particle" : "", "parse-names" : false, "suffix" : "" }, { "dropping-particle" : "", "family" : "Drew", "given" : "Bryan T.", "non-dropping-particle" : "", "parse-names" : false, "suffix" : "" }, { "dropping-particle" : "", "family" : "Pace", "given" : "Matthew C.", "non-dropping-particle" : "", "parse-names" : false, "suffix" : "" }, { "dropping-particle" : "", "family" : "Zaborsky", "given" : "John G.", "non-dropping-particle" : "", "parse-names" : false, "suffix" : "" }, { "dropping-particle" : "", "family" : "Starr", "given" : "Julian R.", "non-dropping-particle" : "", "parse-names" : false, "suffix" : "" }, { "dropping-particle" : "", "family" : "Cameron", "given" : "Kenneth M.", "non-dropping-particle" : "", "parse-names" : false, "suffix" : "" }, { "dropping-particle" : "", "family" : "Givnish", "given" : "Thomas J.", "non-dropping-particle" : "", "parse-names" : false, "suffix" : "" }, { "dropping-particle" : "", "family" : "Sytsma", "given" : "Kenneth J.", "non-dropping-particle" : "", "parse-names" : false, "suffix" : "" } ], "container-title" : "Journal of Biogeography", "id" : "ITEM-1", "issue" : "10", "issued" : { "date-parts" : [ [ "2016", "10" ] ] }, "page" : "1893-1904", "title" : "Biogeography of the cosmopolitan sedges (Cyperaceae) and the area-richness correlation in plants", "type" : "article-journal", "volume" : "43" }, "suppress-author" : 1, "uris" : [ "http://www.mendeley.com/documents/?uuid=15e0330e-55a6-41ee-b46c-b5bac851f6f0" ] } ], "mendeley" : { "formattedCitation" : "(2016)", "manualFormatting" : "2016", "plainTextFormattedCitation" : "(2016)", "previouslyFormattedCitation" : "(2016)" }, "properties" : {  }, "schema" : "https://github.com/citation-style-language/schema/raw/master/csl-citation.json" }</w:instrText>
      </w:r>
      <w:r w:rsidR="0038621A" w:rsidRPr="0002105A">
        <w:rPr>
          <w:rFonts w:ascii="Times New Roman" w:hAnsi="Times New Roman" w:cs="Times New Roman"/>
          <w:sz w:val="24"/>
          <w:lang w:val="en-US"/>
        </w:rPr>
        <w:fldChar w:fldCharType="separate"/>
      </w:r>
      <w:r w:rsidR="0038621A" w:rsidRPr="0002105A">
        <w:rPr>
          <w:rFonts w:ascii="Times New Roman" w:hAnsi="Times New Roman" w:cs="Times New Roman"/>
          <w:noProof/>
          <w:sz w:val="24"/>
          <w:lang w:val="en-US"/>
        </w:rPr>
        <w:t>2016</w:t>
      </w:r>
      <w:r w:rsidR="0038621A" w:rsidRPr="0002105A">
        <w:rPr>
          <w:rFonts w:ascii="Times New Roman" w:hAnsi="Times New Roman" w:cs="Times New Roman"/>
          <w:sz w:val="24"/>
          <w:lang w:val="en-US"/>
        </w:rPr>
        <w:fldChar w:fldCharType="end"/>
      </w:r>
      <w:r w:rsidR="0038621A">
        <w:rPr>
          <w:rFonts w:ascii="Times New Roman" w:hAnsi="Times New Roman" w:cs="Times New Roman"/>
          <w:sz w:val="24"/>
          <w:lang w:val="en-US"/>
        </w:rPr>
        <w:t xml:space="preserve">), respectively (see </w:t>
      </w:r>
      <w:r w:rsidR="00AC4699">
        <w:rPr>
          <w:rFonts w:ascii="Times New Roman" w:hAnsi="Times New Roman" w:cs="Times New Roman"/>
          <w:sz w:val="24"/>
          <w:lang w:val="en-US"/>
        </w:rPr>
        <w:t>Table 1</w:t>
      </w:r>
      <w:r w:rsidR="0038621A">
        <w:rPr>
          <w:rFonts w:ascii="Times New Roman" w:hAnsi="Times New Roman" w:cs="Times New Roman"/>
          <w:sz w:val="24"/>
          <w:lang w:val="en-US"/>
        </w:rPr>
        <w:t>).</w:t>
      </w:r>
    </w:p>
    <w:p w14:paraId="09B4BD58" w14:textId="76C31181" w:rsidR="000F0D49" w:rsidRDefault="004B7E6E" w:rsidP="002569A1">
      <w:pPr>
        <w:spacing w:line="480" w:lineRule="auto"/>
        <w:jc w:val="both"/>
        <w:rPr>
          <w:rFonts w:ascii="Times New Roman" w:hAnsi="Times New Roman" w:cs="Times New Roman"/>
          <w:sz w:val="24"/>
          <w:lang w:val="en-US"/>
        </w:rPr>
      </w:pPr>
      <w:r>
        <w:rPr>
          <w:rFonts w:ascii="Times New Roman" w:hAnsi="Times New Roman" w:cs="Times New Roman"/>
          <w:sz w:val="24"/>
          <w:lang w:val="en-US"/>
        </w:rPr>
        <w:t>The best scenario for Hinchliff and Roalson (</w:t>
      </w:r>
      <w:r w:rsidRPr="0002105A">
        <w:rPr>
          <w:rFonts w:ascii="Times New Roman" w:hAnsi="Times New Roman" w:cs="Times New Roman"/>
          <w:sz w:val="24"/>
          <w:lang w:val="en-US"/>
        </w:rPr>
        <w:fldChar w:fldCharType="begin" w:fldLock="1"/>
      </w:r>
      <w:r w:rsidR="00C301CC">
        <w:rPr>
          <w:rFonts w:ascii="Times New Roman" w:hAnsi="Times New Roman" w:cs="Times New Roman"/>
          <w:sz w:val="24"/>
          <w:lang w:val="en-US"/>
        </w:rPr>
        <w:instrText>ADDIN CSL_CITATION { "citationItems" : [ { "id" : "ITEM-1", "itemData" : { "DOI" : "10.1093/sysbio/sys088", "ISSN" : "1076-836X", "author" : [ { "dropping-particle" : "", "family" : "Hinchliff", "given" : "Cody E.", "non-dropping-particle" : "", "parse-names" : false, "suffix" : "" }, { "dropping-particle" : "", "family" : "Roalson", "given" : "Eric H.", "non-dropping-particle" : "", "parse-names" : false, "suffix" : "" } ], "container-title" : "Systematic Biology", "id" : "ITEM-1", "issue" : "2", "issued" : { "date-parts" : [ [ "2013", "3" ] ] }, "page" : "205-219", "title" : "Using supermatrices for phylogenetic inquiry: An example using the sedges", "type" : "article-journal", "volume" : "62" }, "suppress-author" : 1, "uris" : [ "http://www.mendeley.com/documents/?uuid=3a9449ee-3be7-4735-8913-e0af2c6d2962" ] } ], "mendeley" : { "formattedCitation" : "(2013)", "manualFormatting" : "2013", "plainTextFormattedCitation" : "(2013)", "previouslyFormattedCitation" : "(2013)" }, "properties" : {  }, "schema" : "https://github.com/citation-style-language/schema/raw/master/csl-citation.json" }</w:instrText>
      </w:r>
      <w:r w:rsidRPr="0002105A">
        <w:rPr>
          <w:rFonts w:ascii="Times New Roman" w:hAnsi="Times New Roman" w:cs="Times New Roman"/>
          <w:sz w:val="24"/>
          <w:lang w:val="en-US"/>
        </w:rPr>
        <w:fldChar w:fldCharType="separate"/>
      </w:r>
      <w:r w:rsidRPr="0002105A">
        <w:rPr>
          <w:rFonts w:ascii="Times New Roman" w:hAnsi="Times New Roman" w:cs="Times New Roman"/>
          <w:noProof/>
          <w:sz w:val="24"/>
          <w:lang w:val="en-US"/>
        </w:rPr>
        <w:t>2013</w:t>
      </w:r>
      <w:r w:rsidRPr="0002105A">
        <w:rPr>
          <w:rFonts w:ascii="Times New Roman" w:hAnsi="Times New Roman" w:cs="Times New Roman"/>
          <w:sz w:val="24"/>
          <w:lang w:val="en-US"/>
        </w:rPr>
        <w:fldChar w:fldCharType="end"/>
      </w:r>
      <w:r>
        <w:rPr>
          <w:rFonts w:ascii="Times New Roman" w:hAnsi="Times New Roman" w:cs="Times New Roman"/>
          <w:sz w:val="24"/>
          <w:lang w:val="en-US"/>
        </w:rPr>
        <w:t xml:space="preserve">) was a background </w:t>
      </w:r>
      <w:r w:rsidR="001F39E5">
        <w:rPr>
          <w:rFonts w:ascii="Times New Roman" w:hAnsi="Times New Roman" w:cs="Times New Roman"/>
          <w:sz w:val="24"/>
          <w:lang w:val="en-US"/>
        </w:rPr>
        <w:t>model of evolution based on gains (</w:t>
      </w:r>
      <w:r w:rsidR="003E72D8">
        <w:rPr>
          <w:rFonts w:ascii="Times New Roman" w:hAnsi="Times New Roman" w:cs="Times New Roman"/>
          <w:sz w:val="24"/>
          <w:lang w:val="en-US"/>
        </w:rPr>
        <w:t>97.7</w:t>
      </w:r>
      <w:r w:rsidR="008A2342">
        <w:rPr>
          <w:rFonts w:ascii="Times New Roman" w:hAnsi="Times New Roman" w:cs="Times New Roman"/>
          <w:sz w:val="24"/>
          <w:lang w:val="en-US"/>
        </w:rPr>
        <w:t xml:space="preserve"> events for all branches of that </w:t>
      </w:r>
      <w:r w:rsidR="00C533AB">
        <w:rPr>
          <w:rFonts w:ascii="Times New Roman" w:hAnsi="Times New Roman" w:cs="Times New Roman"/>
          <w:sz w:val="24"/>
          <w:lang w:val="en-US"/>
        </w:rPr>
        <w:t>“</w:t>
      </w:r>
      <w:r w:rsidR="008A2342">
        <w:rPr>
          <w:rFonts w:ascii="Times New Roman" w:hAnsi="Times New Roman" w:cs="Times New Roman"/>
          <w:sz w:val="24"/>
          <w:lang w:val="en-US"/>
        </w:rPr>
        <w:t>phylogeny slice</w:t>
      </w:r>
      <w:r w:rsidR="00C533AB">
        <w:rPr>
          <w:rFonts w:ascii="Times New Roman" w:hAnsi="Times New Roman" w:cs="Times New Roman"/>
          <w:sz w:val="24"/>
          <w:lang w:val="en-US"/>
        </w:rPr>
        <w:t>”</w:t>
      </w:r>
      <w:r w:rsidR="001F39E5">
        <w:rPr>
          <w:rFonts w:ascii="Times New Roman" w:hAnsi="Times New Roman" w:cs="Times New Roman"/>
          <w:sz w:val="24"/>
          <w:lang w:val="en-US"/>
        </w:rPr>
        <w:t>) and losses (</w:t>
      </w:r>
      <w:r w:rsidR="003E72D8">
        <w:rPr>
          <w:rFonts w:ascii="Times New Roman" w:hAnsi="Times New Roman" w:cs="Times New Roman"/>
          <w:sz w:val="24"/>
          <w:lang w:val="en-US"/>
        </w:rPr>
        <w:t>93.7</w:t>
      </w:r>
      <w:r w:rsidR="00C533AB">
        <w:rPr>
          <w:rFonts w:ascii="Times New Roman" w:hAnsi="Times New Roman" w:cs="Times New Roman"/>
          <w:sz w:val="24"/>
          <w:lang w:val="en-US"/>
        </w:rPr>
        <w:t xml:space="preserve"> events</w:t>
      </w:r>
      <w:r w:rsidR="001F39E5">
        <w:rPr>
          <w:rFonts w:ascii="Times New Roman" w:hAnsi="Times New Roman" w:cs="Times New Roman"/>
          <w:sz w:val="24"/>
          <w:lang w:val="en-US"/>
        </w:rPr>
        <w:t xml:space="preserve">) of single chromosomes and a rate of chromosome change </w:t>
      </w:r>
      <w:r w:rsidR="00B46076">
        <w:rPr>
          <w:rFonts w:ascii="Times New Roman" w:hAnsi="Times New Roman" w:cs="Times New Roman"/>
          <w:sz w:val="24"/>
          <w:lang w:val="en-US"/>
        </w:rPr>
        <w:t xml:space="preserve">equal to </w:t>
      </w:r>
      <w:r w:rsidR="001F39E5">
        <w:rPr>
          <w:rFonts w:ascii="Times New Roman" w:hAnsi="Times New Roman" w:cs="Times New Roman"/>
          <w:sz w:val="24"/>
          <w:lang w:val="en-US"/>
        </w:rPr>
        <w:t>3.7e</w:t>
      </w:r>
      <w:r w:rsidR="001F39E5" w:rsidRPr="00400413">
        <w:rPr>
          <w:rFonts w:ascii="Times New Roman" w:hAnsi="Times New Roman" w:cs="Times New Roman"/>
          <w:sz w:val="24"/>
          <w:lang w:val="en-US"/>
        </w:rPr>
        <w:t>-2</w:t>
      </w:r>
      <w:r w:rsidR="001F39E5">
        <w:rPr>
          <w:rFonts w:ascii="Times New Roman" w:hAnsi="Times New Roman" w:cs="Times New Roman"/>
          <w:sz w:val="24"/>
          <w:lang w:val="en-US"/>
        </w:rPr>
        <w:t xml:space="preserve"> with a chromosome </w:t>
      </w:r>
      <w:r w:rsidR="00400413">
        <w:rPr>
          <w:rFonts w:ascii="Times New Roman" w:hAnsi="Times New Roman" w:cs="Times New Roman"/>
          <w:sz w:val="24"/>
          <w:lang w:val="en-US"/>
        </w:rPr>
        <w:t>base number x</w:t>
      </w:r>
      <w:r w:rsidR="00ED22B2">
        <w:rPr>
          <w:rFonts w:ascii="Times New Roman" w:hAnsi="Times New Roman" w:cs="Times New Roman"/>
          <w:sz w:val="24"/>
          <w:lang w:val="en-US"/>
        </w:rPr>
        <w:t xml:space="preserve"> </w:t>
      </w:r>
      <w:r w:rsidR="00400413">
        <w:rPr>
          <w:rFonts w:ascii="Times New Roman" w:hAnsi="Times New Roman" w:cs="Times New Roman"/>
          <w:sz w:val="24"/>
          <w:lang w:val="en-US"/>
        </w:rPr>
        <w:t>=</w:t>
      </w:r>
      <w:r w:rsidR="00ED22B2">
        <w:rPr>
          <w:rFonts w:ascii="Times New Roman" w:hAnsi="Times New Roman" w:cs="Times New Roman"/>
          <w:sz w:val="24"/>
          <w:lang w:val="en-US"/>
        </w:rPr>
        <w:t xml:space="preserve"> </w:t>
      </w:r>
      <w:r w:rsidR="00843FF8">
        <w:rPr>
          <w:rFonts w:ascii="Times New Roman" w:hAnsi="Times New Roman" w:cs="Times New Roman"/>
          <w:sz w:val="24"/>
          <w:lang w:val="en-US"/>
        </w:rPr>
        <w:t>17 (Base_Num</w:t>
      </w:r>
      <w:r w:rsidR="001F39E5">
        <w:rPr>
          <w:rFonts w:ascii="Times New Roman" w:hAnsi="Times New Roman" w:cs="Times New Roman"/>
          <w:sz w:val="24"/>
          <w:lang w:val="en-US"/>
        </w:rPr>
        <w:t xml:space="preserve"> model, </w:t>
      </w:r>
      <w:r w:rsidR="001F39E5" w:rsidRPr="00843FF8">
        <w:rPr>
          <w:rFonts w:ascii="Times New Roman" w:hAnsi="Times New Roman" w:cs="Times New Roman"/>
          <w:sz w:val="24"/>
          <w:lang w:val="en-US"/>
        </w:rPr>
        <w:t>Figure 1</w:t>
      </w:r>
      <w:r w:rsidR="001F39E5">
        <w:rPr>
          <w:rFonts w:ascii="Times New Roman" w:hAnsi="Times New Roman" w:cs="Times New Roman"/>
          <w:sz w:val="24"/>
          <w:lang w:val="en-US"/>
        </w:rPr>
        <w:t>).</w:t>
      </w:r>
      <w:r w:rsidR="00B46076">
        <w:rPr>
          <w:rFonts w:ascii="Times New Roman" w:hAnsi="Times New Roman" w:cs="Times New Roman"/>
          <w:sz w:val="24"/>
          <w:lang w:val="en-US"/>
        </w:rPr>
        <w:t xml:space="preserve"> At the </w:t>
      </w:r>
      <w:r w:rsidR="00B46076">
        <w:rPr>
          <w:rFonts w:ascii="Times New Roman" w:hAnsi="Times New Roman" w:cs="Times New Roman"/>
          <w:sz w:val="24"/>
          <w:lang w:val="en-US"/>
        </w:rPr>
        <w:lastRenderedPageBreak/>
        <w:t>node 1 (</w:t>
      </w:r>
      <w:r w:rsidR="002569A1" w:rsidRPr="002569A1">
        <w:rPr>
          <w:rFonts w:ascii="Times New Roman" w:hAnsi="Times New Roman" w:cs="Times New Roman"/>
          <w:sz w:val="24"/>
          <w:lang w:val="en-GB"/>
        </w:rPr>
        <w:t>Eleocharideae-Abildgaardieae-Fuireneae-Cypereae</w:t>
      </w:r>
      <w:r w:rsidR="002569A1">
        <w:rPr>
          <w:rFonts w:ascii="Times New Roman" w:hAnsi="Times New Roman" w:cs="Times New Roman"/>
          <w:sz w:val="24"/>
          <w:lang w:val="en-GB"/>
        </w:rPr>
        <w:t xml:space="preserve"> clade</w:t>
      </w:r>
      <w:r w:rsidR="00B46076">
        <w:rPr>
          <w:rFonts w:ascii="Times New Roman" w:hAnsi="Times New Roman" w:cs="Times New Roman"/>
          <w:sz w:val="24"/>
          <w:lang w:val="en-US"/>
        </w:rPr>
        <w:t>),</w:t>
      </w:r>
      <w:r w:rsidR="00E71D8A">
        <w:rPr>
          <w:rFonts w:ascii="Times New Roman" w:hAnsi="Times New Roman" w:cs="Times New Roman"/>
          <w:sz w:val="24"/>
          <w:lang w:val="en-US"/>
        </w:rPr>
        <w:t xml:space="preserve"> the mode of evolution changed to the</w:t>
      </w:r>
      <w:r w:rsidR="00B46076">
        <w:rPr>
          <w:rFonts w:ascii="Times New Roman" w:hAnsi="Times New Roman" w:cs="Times New Roman"/>
          <w:sz w:val="24"/>
          <w:lang w:val="en-US"/>
        </w:rPr>
        <w:t xml:space="preserve"> Constant_Rate_Demi </w:t>
      </w:r>
      <w:r w:rsidR="00E71D8A">
        <w:rPr>
          <w:rFonts w:ascii="Times New Roman" w:hAnsi="Times New Roman" w:cs="Times New Roman"/>
          <w:sz w:val="24"/>
          <w:lang w:val="en-US"/>
        </w:rPr>
        <w:t>model, with 7.3 total events of gain, 3.8 events of loss and 1.3 events of duplication (either demi-polyploidization or WGD). Finally, the node 3 (</w:t>
      </w:r>
      <w:r w:rsidR="002569A1">
        <w:rPr>
          <w:rFonts w:ascii="Times New Roman" w:hAnsi="Times New Roman" w:cs="Times New Roman"/>
          <w:sz w:val="24"/>
          <w:lang w:val="en-US"/>
        </w:rPr>
        <w:t>C</w:t>
      </w:r>
      <w:r w:rsidR="002569A1" w:rsidRPr="002569A1">
        <w:rPr>
          <w:rFonts w:ascii="Times New Roman" w:hAnsi="Times New Roman" w:cs="Times New Roman"/>
          <w:sz w:val="24"/>
          <w:vertAlign w:val="subscript"/>
          <w:lang w:val="en-US"/>
        </w:rPr>
        <w:t>4</w:t>
      </w:r>
      <w:r w:rsidR="002569A1">
        <w:rPr>
          <w:rFonts w:ascii="Times New Roman" w:hAnsi="Times New Roman" w:cs="Times New Roman"/>
          <w:sz w:val="24"/>
          <w:lang w:val="en-US"/>
        </w:rPr>
        <w:t xml:space="preserve"> </w:t>
      </w:r>
      <w:r w:rsidR="002569A1" w:rsidRPr="002569A1">
        <w:rPr>
          <w:rFonts w:ascii="Times New Roman" w:hAnsi="Times New Roman" w:cs="Times New Roman"/>
          <w:i/>
          <w:sz w:val="24"/>
          <w:lang w:val="en-US"/>
        </w:rPr>
        <w:t>Cyperus</w:t>
      </w:r>
      <w:r w:rsidR="002569A1">
        <w:rPr>
          <w:rFonts w:ascii="Times New Roman" w:hAnsi="Times New Roman" w:cs="Times New Roman"/>
          <w:sz w:val="24"/>
          <w:lang w:val="en-US"/>
        </w:rPr>
        <w:t xml:space="preserve"> lineage</w:t>
      </w:r>
      <w:r w:rsidR="00E71D8A">
        <w:rPr>
          <w:rFonts w:ascii="Times New Roman" w:hAnsi="Times New Roman" w:cs="Times New Roman"/>
          <w:sz w:val="24"/>
          <w:lang w:val="en-US"/>
        </w:rPr>
        <w:t>) co</w:t>
      </w:r>
      <w:r w:rsidR="00843FF8">
        <w:rPr>
          <w:rFonts w:ascii="Times New Roman" w:hAnsi="Times New Roman" w:cs="Times New Roman"/>
          <w:sz w:val="24"/>
          <w:lang w:val="en-US"/>
        </w:rPr>
        <w:t>ntinued the Constant_Rate_Demi</w:t>
      </w:r>
      <w:r w:rsidR="00E71D8A">
        <w:rPr>
          <w:rFonts w:ascii="Times New Roman" w:hAnsi="Times New Roman" w:cs="Times New Roman"/>
          <w:sz w:val="24"/>
          <w:lang w:val="en-US"/>
        </w:rPr>
        <w:t xml:space="preserve"> model, but experienced a change in the parameters. </w:t>
      </w:r>
      <w:r w:rsidR="00BA7B13">
        <w:rPr>
          <w:rFonts w:ascii="Times New Roman" w:hAnsi="Times New Roman" w:cs="Times New Roman"/>
          <w:sz w:val="24"/>
          <w:lang w:val="en-US"/>
        </w:rPr>
        <w:t>Fissions</w:t>
      </w:r>
      <w:r w:rsidR="00E71D8A">
        <w:rPr>
          <w:rFonts w:ascii="Times New Roman" w:hAnsi="Times New Roman" w:cs="Times New Roman"/>
          <w:sz w:val="24"/>
          <w:lang w:val="en-US"/>
        </w:rPr>
        <w:t xml:space="preserve"> events decreased (</w:t>
      </w:r>
      <w:r w:rsidR="003E72D8">
        <w:rPr>
          <w:rFonts w:ascii="Times New Roman" w:hAnsi="Times New Roman" w:cs="Times New Roman"/>
          <w:sz w:val="24"/>
          <w:lang w:val="en-US"/>
        </w:rPr>
        <w:t>1.4</w:t>
      </w:r>
      <w:r w:rsidR="00E71D8A">
        <w:rPr>
          <w:rFonts w:ascii="Times New Roman" w:hAnsi="Times New Roman" w:cs="Times New Roman"/>
          <w:sz w:val="24"/>
          <w:lang w:val="en-US"/>
        </w:rPr>
        <w:t>e-10)</w:t>
      </w:r>
      <w:r w:rsidR="003E72D8">
        <w:rPr>
          <w:rFonts w:ascii="Times New Roman" w:hAnsi="Times New Roman" w:cs="Times New Roman"/>
          <w:sz w:val="24"/>
          <w:lang w:val="en-US"/>
        </w:rPr>
        <w:t>, as well as duplication (demi-ploidy = polyploidy, 0.5 events)</w:t>
      </w:r>
      <w:r w:rsidR="005337C7">
        <w:rPr>
          <w:rFonts w:ascii="Times New Roman" w:hAnsi="Times New Roman" w:cs="Times New Roman"/>
          <w:sz w:val="24"/>
          <w:lang w:val="en-US"/>
        </w:rPr>
        <w:t>,</w:t>
      </w:r>
      <w:r w:rsidR="003E72D8">
        <w:rPr>
          <w:rFonts w:ascii="Times New Roman" w:hAnsi="Times New Roman" w:cs="Times New Roman"/>
          <w:sz w:val="24"/>
          <w:lang w:val="en-US"/>
        </w:rPr>
        <w:t xml:space="preserve"> </w:t>
      </w:r>
      <w:r w:rsidR="00E71D8A">
        <w:rPr>
          <w:rFonts w:ascii="Times New Roman" w:hAnsi="Times New Roman" w:cs="Times New Roman"/>
          <w:sz w:val="24"/>
          <w:lang w:val="en-US"/>
        </w:rPr>
        <w:t xml:space="preserve">whereas </w:t>
      </w:r>
      <w:r w:rsidR="00BA7B13">
        <w:rPr>
          <w:rFonts w:ascii="Times New Roman" w:hAnsi="Times New Roman" w:cs="Times New Roman"/>
          <w:sz w:val="24"/>
          <w:lang w:val="en-US"/>
        </w:rPr>
        <w:t>fusions</w:t>
      </w:r>
      <w:r w:rsidR="00E71D8A">
        <w:rPr>
          <w:rFonts w:ascii="Times New Roman" w:hAnsi="Times New Roman" w:cs="Times New Roman"/>
          <w:sz w:val="24"/>
          <w:lang w:val="en-US"/>
        </w:rPr>
        <w:t xml:space="preserve"> augmented remarkably (</w:t>
      </w:r>
      <w:r w:rsidR="003E72D8">
        <w:rPr>
          <w:rFonts w:ascii="Times New Roman" w:hAnsi="Times New Roman" w:cs="Times New Roman"/>
          <w:sz w:val="24"/>
          <w:lang w:val="en-US"/>
        </w:rPr>
        <w:t>28.5 events)</w:t>
      </w:r>
      <w:r w:rsidR="009D630A">
        <w:rPr>
          <w:rFonts w:ascii="Times New Roman" w:hAnsi="Times New Roman" w:cs="Times New Roman"/>
          <w:sz w:val="24"/>
          <w:lang w:val="en-US"/>
        </w:rPr>
        <w:t>.</w:t>
      </w:r>
      <w:r w:rsidR="00E71D8A">
        <w:rPr>
          <w:rFonts w:ascii="Times New Roman" w:hAnsi="Times New Roman" w:cs="Times New Roman"/>
          <w:sz w:val="24"/>
          <w:lang w:val="en-US"/>
        </w:rPr>
        <w:t xml:space="preserve">  </w:t>
      </w:r>
    </w:p>
    <w:p w14:paraId="75D09223" w14:textId="2470F6B8" w:rsidR="00E71D8A" w:rsidRDefault="000F0D49" w:rsidP="00C746E5">
      <w:pPr>
        <w:spacing w:line="480" w:lineRule="auto"/>
        <w:jc w:val="both"/>
        <w:rPr>
          <w:rFonts w:ascii="Times New Roman" w:hAnsi="Times New Roman" w:cs="Times New Roman"/>
          <w:sz w:val="24"/>
          <w:lang w:val="en-US"/>
        </w:rPr>
      </w:pPr>
      <w:r>
        <w:rPr>
          <w:rFonts w:ascii="Times New Roman" w:hAnsi="Times New Roman" w:cs="Times New Roman"/>
          <w:sz w:val="24"/>
          <w:lang w:val="en-US"/>
        </w:rPr>
        <w:t>On the other hand, Spalink et al. (</w:t>
      </w:r>
      <w:r w:rsidRPr="0002105A">
        <w:rPr>
          <w:rFonts w:ascii="Times New Roman" w:hAnsi="Times New Roman" w:cs="Times New Roman"/>
          <w:sz w:val="24"/>
          <w:lang w:val="en-US"/>
        </w:rPr>
        <w:fldChar w:fldCharType="begin" w:fldLock="1"/>
      </w:r>
      <w:r w:rsidR="00C301CC">
        <w:rPr>
          <w:rFonts w:ascii="Times New Roman" w:hAnsi="Times New Roman" w:cs="Times New Roman"/>
          <w:sz w:val="24"/>
          <w:lang w:val="en-US"/>
        </w:rPr>
        <w:instrText>ADDIN CSL_CITATION { "citationItems" : [ { "id" : "ITEM-1", "itemData" : { "DOI" : "10.1111/jbi.12802", "ISSN" : "03050270", "author" : [ { "dropping-particle" : "", "family" : "Spalink", "given" : "Daniel", "non-dropping-particle" : "", "parse-names" : false, "suffix" : "" }, { "dropping-particle" : "", "family" : "Drew", "given" : "Bryan T.", "non-dropping-particle" : "", "parse-names" : false, "suffix" : "" }, { "dropping-particle" : "", "family" : "Pace", "given" : "Matthew C.", "non-dropping-particle" : "", "parse-names" : false, "suffix" : "" }, { "dropping-particle" : "", "family" : "Zaborsky", "given" : "John G.", "non-dropping-particle" : "", "parse-names" : false, "suffix" : "" }, { "dropping-particle" : "", "family" : "Starr", "given" : "Julian R.", "non-dropping-particle" : "", "parse-names" : false, "suffix" : "" }, { "dropping-particle" : "", "family" : "Cameron", "given" : "Kenneth M.", "non-dropping-particle" : "", "parse-names" : false, "suffix" : "" }, { "dropping-particle" : "", "family" : "Givnish", "given" : "Thomas J.", "non-dropping-particle" : "", "parse-names" : false, "suffix" : "" }, { "dropping-particle" : "", "family" : "Sytsma", "given" : "Kenneth J.", "non-dropping-particle" : "", "parse-names" : false, "suffix" : "" } ], "container-title" : "Journal of Biogeography", "id" : "ITEM-1", "issue" : "10", "issued" : { "date-parts" : [ [ "2016", "10" ] ] }, "page" : "1893-1904", "title" : "Biogeography of the cosmopolitan sedges (Cyperaceae) and the area-richness correlation in plants", "type" : "article-journal", "volume" : "43" }, "suppress-author" : 1, "uris" : [ "http://www.mendeley.com/documents/?uuid=15e0330e-55a6-41ee-b46c-b5bac851f6f0" ] } ], "mendeley" : { "formattedCitation" : "(2016)", "manualFormatting" : "2016", "plainTextFormattedCitation" : "(2016)", "previouslyFormattedCitation" : "(2016)" }, "properties" : {  }, "schema" : "https://github.com/citation-style-language/schema/raw/master/csl-citation.json" }</w:instrText>
      </w:r>
      <w:r w:rsidRPr="0002105A">
        <w:rPr>
          <w:rFonts w:ascii="Times New Roman" w:hAnsi="Times New Roman" w:cs="Times New Roman"/>
          <w:sz w:val="24"/>
          <w:lang w:val="en-US"/>
        </w:rPr>
        <w:fldChar w:fldCharType="separate"/>
      </w:r>
      <w:r w:rsidRPr="0002105A">
        <w:rPr>
          <w:rFonts w:ascii="Times New Roman" w:hAnsi="Times New Roman" w:cs="Times New Roman"/>
          <w:noProof/>
          <w:sz w:val="24"/>
          <w:lang w:val="en-US"/>
        </w:rPr>
        <w:t>2016</w:t>
      </w:r>
      <w:r w:rsidRPr="0002105A">
        <w:rPr>
          <w:rFonts w:ascii="Times New Roman" w:hAnsi="Times New Roman" w:cs="Times New Roman"/>
          <w:sz w:val="24"/>
          <w:lang w:val="en-US"/>
        </w:rPr>
        <w:fldChar w:fldCharType="end"/>
      </w:r>
      <w:r>
        <w:rPr>
          <w:rFonts w:ascii="Times New Roman" w:hAnsi="Times New Roman" w:cs="Times New Roman"/>
          <w:sz w:val="24"/>
          <w:lang w:val="en-US"/>
        </w:rPr>
        <w:t xml:space="preserve">) </w:t>
      </w:r>
      <w:r w:rsidR="00BA7B13">
        <w:rPr>
          <w:rFonts w:ascii="Times New Roman" w:hAnsi="Times New Roman" w:cs="Times New Roman"/>
          <w:sz w:val="24"/>
          <w:lang w:val="en-US"/>
        </w:rPr>
        <w:t xml:space="preserve">showed a </w:t>
      </w:r>
      <w:r w:rsidR="00BE3988">
        <w:rPr>
          <w:rFonts w:ascii="Times New Roman" w:hAnsi="Times New Roman" w:cs="Times New Roman"/>
          <w:sz w:val="24"/>
          <w:lang w:val="en-US"/>
        </w:rPr>
        <w:t>Constant_Rate background with</w:t>
      </w:r>
      <w:r w:rsidR="006D329F">
        <w:rPr>
          <w:rFonts w:ascii="Times New Roman" w:hAnsi="Times New Roman" w:cs="Times New Roman"/>
          <w:sz w:val="24"/>
          <w:lang w:val="en-US"/>
        </w:rPr>
        <w:t xml:space="preserve"> a total of</w:t>
      </w:r>
      <w:r w:rsidR="00BE3988">
        <w:rPr>
          <w:rFonts w:ascii="Times New Roman" w:hAnsi="Times New Roman" w:cs="Times New Roman"/>
          <w:sz w:val="24"/>
          <w:lang w:val="en-US"/>
        </w:rPr>
        <w:t xml:space="preserve"> </w:t>
      </w:r>
      <w:r w:rsidR="006D329F">
        <w:rPr>
          <w:rFonts w:ascii="Times New Roman" w:hAnsi="Times New Roman" w:cs="Times New Roman"/>
          <w:sz w:val="24"/>
          <w:lang w:val="en-US"/>
        </w:rPr>
        <w:t>20.1</w:t>
      </w:r>
      <w:r w:rsidR="00BE3988">
        <w:rPr>
          <w:rFonts w:ascii="Times New Roman" w:hAnsi="Times New Roman" w:cs="Times New Roman"/>
          <w:sz w:val="24"/>
          <w:lang w:val="en-US"/>
        </w:rPr>
        <w:t xml:space="preserve"> gain events, </w:t>
      </w:r>
      <w:r w:rsidR="006D329F">
        <w:rPr>
          <w:rFonts w:ascii="Times New Roman" w:hAnsi="Times New Roman" w:cs="Times New Roman"/>
          <w:sz w:val="24"/>
          <w:lang w:val="en-US"/>
        </w:rPr>
        <w:t>13.5</w:t>
      </w:r>
      <w:r w:rsidR="00BE3988">
        <w:rPr>
          <w:rFonts w:ascii="Times New Roman" w:hAnsi="Times New Roman" w:cs="Times New Roman"/>
          <w:sz w:val="24"/>
          <w:lang w:val="en-US"/>
        </w:rPr>
        <w:t xml:space="preserve"> loss events and 1.</w:t>
      </w:r>
      <w:r w:rsidR="006D329F">
        <w:rPr>
          <w:rFonts w:ascii="Times New Roman" w:hAnsi="Times New Roman" w:cs="Times New Roman"/>
          <w:sz w:val="24"/>
          <w:lang w:val="en-US"/>
        </w:rPr>
        <w:t>3</w:t>
      </w:r>
      <w:r w:rsidR="00BE3988">
        <w:rPr>
          <w:rFonts w:ascii="Times New Roman" w:hAnsi="Times New Roman" w:cs="Times New Roman"/>
          <w:sz w:val="24"/>
          <w:lang w:val="en-US"/>
        </w:rPr>
        <w:t xml:space="preserve"> duplication (i.e. polyploid) events</w:t>
      </w:r>
      <w:r w:rsidR="006D329F">
        <w:rPr>
          <w:rFonts w:ascii="Times New Roman" w:hAnsi="Times New Roman" w:cs="Times New Roman"/>
          <w:sz w:val="24"/>
          <w:lang w:val="en-US"/>
        </w:rPr>
        <w:t xml:space="preserve"> along the phylogeny</w:t>
      </w:r>
      <w:r w:rsidR="00BE3988">
        <w:rPr>
          <w:rFonts w:ascii="Times New Roman" w:hAnsi="Times New Roman" w:cs="Times New Roman"/>
          <w:sz w:val="24"/>
          <w:lang w:val="en-US"/>
        </w:rPr>
        <w:t>. Two shifts in the mode of chromosome evolution were detected. The first at the node 2 (</w:t>
      </w:r>
      <w:r w:rsidR="002569A1">
        <w:rPr>
          <w:rFonts w:ascii="Times New Roman" w:hAnsi="Times New Roman" w:cs="Times New Roman"/>
          <w:sz w:val="24"/>
          <w:lang w:val="en-US"/>
        </w:rPr>
        <w:t xml:space="preserve">most </w:t>
      </w:r>
      <w:r w:rsidR="002569A1" w:rsidRPr="002569A1">
        <w:rPr>
          <w:rFonts w:ascii="Times New Roman" w:hAnsi="Times New Roman" w:cs="Times New Roman"/>
          <w:i/>
          <w:sz w:val="24"/>
          <w:lang w:val="en-US"/>
        </w:rPr>
        <w:t>Carex</w:t>
      </w:r>
      <w:r w:rsidR="002569A1">
        <w:rPr>
          <w:rFonts w:ascii="Times New Roman" w:hAnsi="Times New Roman" w:cs="Times New Roman"/>
          <w:sz w:val="24"/>
          <w:lang w:val="en-US"/>
        </w:rPr>
        <w:t xml:space="preserve"> genus</w:t>
      </w:r>
      <w:r w:rsidR="00BE3988">
        <w:rPr>
          <w:rFonts w:ascii="Times New Roman" w:hAnsi="Times New Roman" w:cs="Times New Roman"/>
          <w:sz w:val="24"/>
          <w:lang w:val="en-US"/>
        </w:rPr>
        <w:t xml:space="preserve">), in which gains and losses increased (56.6 and 40.9 events, respectively), and </w:t>
      </w:r>
      <w:r w:rsidR="00BA7B13">
        <w:rPr>
          <w:rFonts w:ascii="Times New Roman" w:hAnsi="Times New Roman" w:cs="Times New Roman"/>
          <w:sz w:val="24"/>
          <w:lang w:val="en-US"/>
        </w:rPr>
        <w:t>no duplication was identified (</w:t>
      </w:r>
      <w:r w:rsidR="00BE3988">
        <w:rPr>
          <w:rFonts w:ascii="Times New Roman" w:hAnsi="Times New Roman" w:cs="Times New Roman"/>
          <w:sz w:val="24"/>
          <w:lang w:val="en-US"/>
        </w:rPr>
        <w:t xml:space="preserve">Constant_Rate_No_Dupli model). The second shift </w:t>
      </w:r>
      <w:r w:rsidR="00BA7B13">
        <w:rPr>
          <w:rFonts w:ascii="Times New Roman" w:hAnsi="Times New Roman" w:cs="Times New Roman"/>
          <w:sz w:val="24"/>
          <w:lang w:val="en-US"/>
        </w:rPr>
        <w:t xml:space="preserve">(to </w:t>
      </w:r>
      <w:r w:rsidR="007F33F1">
        <w:rPr>
          <w:rFonts w:ascii="Times New Roman" w:hAnsi="Times New Roman" w:cs="Times New Roman"/>
          <w:sz w:val="24"/>
          <w:lang w:val="en-US"/>
        </w:rPr>
        <w:t>C</w:t>
      </w:r>
      <w:r w:rsidR="00BA7B13">
        <w:rPr>
          <w:rFonts w:ascii="Times New Roman" w:hAnsi="Times New Roman" w:cs="Times New Roman"/>
          <w:sz w:val="24"/>
          <w:lang w:val="en-US"/>
        </w:rPr>
        <w:t>onstant_Rate_Demi</w:t>
      </w:r>
      <w:r w:rsidR="007F33F1">
        <w:rPr>
          <w:rFonts w:ascii="Times New Roman" w:hAnsi="Times New Roman" w:cs="Times New Roman"/>
          <w:sz w:val="24"/>
          <w:lang w:val="en-US"/>
        </w:rPr>
        <w:t xml:space="preserve"> model) </w:t>
      </w:r>
      <w:r w:rsidR="00BE3988">
        <w:rPr>
          <w:rFonts w:ascii="Times New Roman" w:hAnsi="Times New Roman" w:cs="Times New Roman"/>
          <w:sz w:val="24"/>
          <w:lang w:val="en-US"/>
        </w:rPr>
        <w:t>is produced at the node 3, with 1.4e-10 gain events, 36.8 loss events and 0.4 duplication</w:t>
      </w:r>
      <w:r w:rsidR="007F33F1">
        <w:rPr>
          <w:rFonts w:ascii="Times New Roman" w:hAnsi="Times New Roman" w:cs="Times New Roman"/>
          <w:sz w:val="24"/>
          <w:lang w:val="en-US"/>
        </w:rPr>
        <w:t xml:space="preserve"> </w:t>
      </w:r>
      <w:r w:rsidR="00BE3988">
        <w:rPr>
          <w:rFonts w:ascii="Times New Roman" w:hAnsi="Times New Roman" w:cs="Times New Roman"/>
          <w:sz w:val="24"/>
          <w:lang w:val="en-US"/>
        </w:rPr>
        <w:t xml:space="preserve"> </w:t>
      </w:r>
      <w:r w:rsidR="007F33F1">
        <w:rPr>
          <w:rFonts w:ascii="Times New Roman" w:hAnsi="Times New Roman" w:cs="Times New Roman"/>
          <w:sz w:val="24"/>
          <w:lang w:val="en-US"/>
        </w:rPr>
        <w:t xml:space="preserve">(demi-ploidy = polyploidy) </w:t>
      </w:r>
      <w:r w:rsidR="00BE3988">
        <w:rPr>
          <w:rFonts w:ascii="Times New Roman" w:hAnsi="Times New Roman" w:cs="Times New Roman"/>
          <w:sz w:val="24"/>
          <w:lang w:val="en-US"/>
        </w:rPr>
        <w:t>events, similarly to the corresponding clade of Hinchliff and Roalson (</w:t>
      </w:r>
      <w:r w:rsidR="00BE3988" w:rsidRPr="0002105A">
        <w:rPr>
          <w:rFonts w:ascii="Times New Roman" w:hAnsi="Times New Roman" w:cs="Times New Roman"/>
          <w:sz w:val="24"/>
          <w:lang w:val="en-US"/>
        </w:rPr>
        <w:fldChar w:fldCharType="begin" w:fldLock="1"/>
      </w:r>
      <w:r w:rsidR="00C301CC">
        <w:rPr>
          <w:rFonts w:ascii="Times New Roman" w:hAnsi="Times New Roman" w:cs="Times New Roman"/>
          <w:sz w:val="24"/>
          <w:lang w:val="en-US"/>
        </w:rPr>
        <w:instrText>ADDIN CSL_CITATION { "citationItems" : [ { "id" : "ITEM-1", "itemData" : { "DOI" : "10.1093/sysbio/sys088", "ISSN" : "1076-836X", "author" : [ { "dropping-particle" : "", "family" : "Hinchliff", "given" : "Cody E.", "non-dropping-particle" : "", "parse-names" : false, "suffix" : "" }, { "dropping-particle" : "", "family" : "Roalson", "given" : "Eric H.", "non-dropping-particle" : "", "parse-names" : false, "suffix" : "" } ], "container-title" : "Systematic Biology", "id" : "ITEM-1", "issue" : "2", "issued" : { "date-parts" : [ [ "2013", "3" ] ] }, "page" : "205-219", "title" : "Using supermatrices for phylogenetic inquiry: An example using the sedges", "type" : "article-journal", "volume" : "62" }, "suppress-author" : 1, "uris" : [ "http://www.mendeley.com/documents/?uuid=3a9449ee-3be7-4735-8913-e0af2c6d2962" ] } ], "mendeley" : { "formattedCitation" : "(2013)", "manualFormatting" : "2013", "plainTextFormattedCitation" : "(2013)", "previouslyFormattedCitation" : "(2013)" }, "properties" : {  }, "schema" : "https://github.com/citation-style-language/schema/raw/master/csl-citation.json" }</w:instrText>
      </w:r>
      <w:r w:rsidR="00BE3988" w:rsidRPr="0002105A">
        <w:rPr>
          <w:rFonts w:ascii="Times New Roman" w:hAnsi="Times New Roman" w:cs="Times New Roman"/>
          <w:sz w:val="24"/>
          <w:lang w:val="en-US"/>
        </w:rPr>
        <w:fldChar w:fldCharType="separate"/>
      </w:r>
      <w:r w:rsidR="00BE3988" w:rsidRPr="0002105A">
        <w:rPr>
          <w:rFonts w:ascii="Times New Roman" w:hAnsi="Times New Roman" w:cs="Times New Roman"/>
          <w:noProof/>
          <w:sz w:val="24"/>
          <w:lang w:val="en-US"/>
        </w:rPr>
        <w:t>2013</w:t>
      </w:r>
      <w:r w:rsidR="00BE3988" w:rsidRPr="0002105A">
        <w:rPr>
          <w:rFonts w:ascii="Times New Roman" w:hAnsi="Times New Roman" w:cs="Times New Roman"/>
          <w:sz w:val="24"/>
          <w:lang w:val="en-US"/>
        </w:rPr>
        <w:fldChar w:fldCharType="end"/>
      </w:r>
      <w:r w:rsidR="00BE3988">
        <w:rPr>
          <w:rFonts w:ascii="Times New Roman" w:hAnsi="Times New Roman" w:cs="Times New Roman"/>
          <w:sz w:val="24"/>
          <w:lang w:val="en-US"/>
        </w:rPr>
        <w:t>).</w:t>
      </w:r>
    </w:p>
    <w:p w14:paraId="5D833941" w14:textId="148F12DB" w:rsidR="00B07BF8" w:rsidRDefault="009A6905" w:rsidP="00C746E5">
      <w:pPr>
        <w:spacing w:line="480" w:lineRule="auto"/>
        <w:jc w:val="both"/>
        <w:rPr>
          <w:rFonts w:ascii="Times New Roman" w:hAnsi="Times New Roman" w:cs="Times New Roman"/>
          <w:sz w:val="24"/>
          <w:lang w:val="en-US"/>
        </w:rPr>
      </w:pPr>
      <w:r>
        <w:rPr>
          <w:rFonts w:ascii="Times New Roman" w:hAnsi="Times New Roman" w:cs="Times New Roman"/>
          <w:sz w:val="24"/>
          <w:lang w:val="en-US"/>
        </w:rPr>
        <w:t xml:space="preserve">The results of the remaining model combinations are included in </w:t>
      </w:r>
      <w:r w:rsidRPr="00843FF8">
        <w:rPr>
          <w:rFonts w:ascii="Times New Roman" w:hAnsi="Times New Roman" w:cs="Times New Roman"/>
          <w:sz w:val="24"/>
          <w:lang w:val="en-US"/>
        </w:rPr>
        <w:t xml:space="preserve">Table </w:t>
      </w:r>
      <w:r w:rsidR="00AC4699">
        <w:rPr>
          <w:rFonts w:ascii="Times New Roman" w:hAnsi="Times New Roman" w:cs="Times New Roman"/>
          <w:sz w:val="24"/>
          <w:lang w:val="en-US"/>
        </w:rPr>
        <w:t>1</w:t>
      </w:r>
      <w:r w:rsidRPr="00843FF8">
        <w:rPr>
          <w:rFonts w:ascii="Times New Roman" w:hAnsi="Times New Roman" w:cs="Times New Roman"/>
          <w:sz w:val="24"/>
          <w:lang w:val="en-US"/>
        </w:rPr>
        <w:t xml:space="preserve">, with the three best-fitting models depicted </w:t>
      </w:r>
      <w:r w:rsidR="00BA7B13">
        <w:rPr>
          <w:rFonts w:ascii="Times New Roman" w:hAnsi="Times New Roman" w:cs="Times New Roman"/>
          <w:sz w:val="24"/>
          <w:lang w:val="en-US"/>
        </w:rPr>
        <w:t>in</w:t>
      </w:r>
      <w:r w:rsidRPr="00843FF8">
        <w:rPr>
          <w:rFonts w:ascii="Times New Roman" w:hAnsi="Times New Roman" w:cs="Times New Roman"/>
          <w:sz w:val="24"/>
          <w:lang w:val="en-US"/>
        </w:rPr>
        <w:t xml:space="preserve"> Figure 1.</w:t>
      </w:r>
      <w:r w:rsidR="00160508">
        <w:rPr>
          <w:rFonts w:ascii="Times New Roman" w:hAnsi="Times New Roman" w:cs="Times New Roman"/>
          <w:sz w:val="24"/>
          <w:lang w:val="en-US"/>
        </w:rPr>
        <w:t xml:space="preserve"> Analysis output files with all the chromosome rate transitions of every model studie</w:t>
      </w:r>
      <w:r w:rsidR="00843FF8">
        <w:rPr>
          <w:rFonts w:ascii="Times New Roman" w:hAnsi="Times New Roman" w:cs="Times New Roman"/>
          <w:sz w:val="24"/>
          <w:lang w:val="en-US"/>
        </w:rPr>
        <w:t>d are electronically available o</w:t>
      </w:r>
      <w:r w:rsidR="00160508">
        <w:rPr>
          <w:rFonts w:ascii="Times New Roman" w:hAnsi="Times New Roman" w:cs="Times New Roman"/>
          <w:sz w:val="24"/>
          <w:lang w:val="en-US"/>
        </w:rPr>
        <w:t xml:space="preserve">n </w:t>
      </w:r>
      <w:hyperlink r:id="rId11" w:history="1">
        <w:r w:rsidR="00843FF8" w:rsidRPr="00843FF8">
          <w:rPr>
            <w:rStyle w:val="Hipervnculo"/>
            <w:rFonts w:ascii="Times New Roman" w:hAnsi="Times New Roman" w:cs="Times New Roman"/>
            <w:sz w:val="24"/>
            <w:lang w:val="en-US"/>
          </w:rPr>
          <w:t>github.com/jimarcor/ChromEvolCyp</w:t>
        </w:r>
      </w:hyperlink>
      <w:r w:rsidR="00160508">
        <w:rPr>
          <w:rFonts w:ascii="Times New Roman" w:hAnsi="Times New Roman" w:cs="Times New Roman"/>
          <w:sz w:val="24"/>
          <w:lang w:val="en-US"/>
        </w:rPr>
        <w:t>.</w:t>
      </w:r>
    </w:p>
    <w:p w14:paraId="0E386C3A" w14:textId="77777777" w:rsidR="0054620B" w:rsidRPr="00601226" w:rsidRDefault="0054620B" w:rsidP="00C746E5">
      <w:pPr>
        <w:spacing w:line="480" w:lineRule="auto"/>
        <w:jc w:val="both"/>
        <w:rPr>
          <w:rFonts w:ascii="Times New Roman" w:hAnsi="Times New Roman" w:cs="Times New Roman"/>
          <w:sz w:val="24"/>
          <w:lang w:val="en-US"/>
        </w:rPr>
      </w:pPr>
    </w:p>
    <w:p w14:paraId="259C98FB" w14:textId="77777777" w:rsidR="00B11016" w:rsidRPr="00431476" w:rsidRDefault="00D17FBF" w:rsidP="00C746E5">
      <w:pPr>
        <w:spacing w:line="480" w:lineRule="auto"/>
        <w:jc w:val="both"/>
        <w:rPr>
          <w:rFonts w:ascii="Times New Roman" w:hAnsi="Times New Roman" w:cs="Times New Roman"/>
          <w:b/>
          <w:sz w:val="24"/>
          <w:lang w:val="en-US"/>
        </w:rPr>
      </w:pPr>
      <w:r w:rsidRPr="00431476">
        <w:rPr>
          <w:rFonts w:ascii="Times New Roman" w:hAnsi="Times New Roman" w:cs="Times New Roman"/>
          <w:b/>
          <w:sz w:val="24"/>
          <w:lang w:val="en-US"/>
        </w:rPr>
        <w:t>4. Discussion</w:t>
      </w:r>
    </w:p>
    <w:p w14:paraId="03A59999" w14:textId="77777777" w:rsidR="008033E6" w:rsidRDefault="00D17FBF" w:rsidP="008033E6">
      <w:pPr>
        <w:spacing w:line="480" w:lineRule="auto"/>
        <w:jc w:val="both"/>
        <w:rPr>
          <w:rFonts w:ascii="Times New Roman" w:hAnsi="Times New Roman" w:cs="Times New Roman"/>
          <w:b/>
          <w:sz w:val="24"/>
          <w:lang w:val="en-US"/>
        </w:rPr>
      </w:pPr>
      <w:r>
        <w:rPr>
          <w:rFonts w:ascii="Times New Roman" w:hAnsi="Times New Roman" w:cs="Times New Roman"/>
          <w:b/>
          <w:sz w:val="24"/>
          <w:lang w:val="en-US"/>
        </w:rPr>
        <w:t>4.</w:t>
      </w:r>
      <w:r w:rsidR="00D76083">
        <w:rPr>
          <w:rFonts w:ascii="Times New Roman" w:hAnsi="Times New Roman" w:cs="Times New Roman"/>
          <w:b/>
          <w:sz w:val="24"/>
          <w:lang w:val="en-US"/>
        </w:rPr>
        <w:t>1</w:t>
      </w:r>
      <w:r>
        <w:rPr>
          <w:rFonts w:ascii="Times New Roman" w:hAnsi="Times New Roman" w:cs="Times New Roman"/>
          <w:b/>
          <w:sz w:val="24"/>
          <w:lang w:val="en-US"/>
        </w:rPr>
        <w:t xml:space="preserve">. </w:t>
      </w:r>
      <w:r w:rsidR="00A526FC" w:rsidRPr="00A526FC">
        <w:rPr>
          <w:rFonts w:ascii="Times New Roman" w:hAnsi="Times New Roman" w:cs="Times New Roman"/>
          <w:b/>
          <w:sz w:val="24"/>
          <w:lang w:val="en-US"/>
        </w:rPr>
        <w:t>Chromosome evolution on the family</w:t>
      </w:r>
    </w:p>
    <w:p w14:paraId="03022FD8" w14:textId="691B89CB" w:rsidR="00586F6B" w:rsidRDefault="008033E6" w:rsidP="008033E6">
      <w:pPr>
        <w:spacing w:line="480" w:lineRule="auto"/>
        <w:jc w:val="both"/>
        <w:rPr>
          <w:rFonts w:ascii="Times New Roman" w:hAnsi="Times New Roman" w:cs="Times New Roman"/>
          <w:sz w:val="24"/>
          <w:lang w:val="en-US"/>
        </w:rPr>
      </w:pPr>
      <w:r>
        <w:rPr>
          <w:rFonts w:ascii="Times New Roman" w:hAnsi="Times New Roman" w:cs="Times New Roman"/>
          <w:sz w:val="24"/>
          <w:lang w:val="en-US"/>
        </w:rPr>
        <w:lastRenderedPageBreak/>
        <w:t xml:space="preserve">Although the models vary </w:t>
      </w:r>
      <w:r w:rsidR="007328F2">
        <w:rPr>
          <w:rFonts w:ascii="Times New Roman" w:hAnsi="Times New Roman" w:cs="Times New Roman"/>
          <w:sz w:val="24"/>
          <w:lang w:val="en-US"/>
        </w:rPr>
        <w:t xml:space="preserve">slightly </w:t>
      </w:r>
      <w:r w:rsidR="003C53AF">
        <w:rPr>
          <w:rFonts w:ascii="Times New Roman" w:hAnsi="Times New Roman" w:cs="Times New Roman"/>
          <w:sz w:val="24"/>
          <w:lang w:val="en-US"/>
        </w:rPr>
        <w:t>among</w:t>
      </w:r>
      <w:r>
        <w:rPr>
          <w:rFonts w:ascii="Times New Roman" w:hAnsi="Times New Roman" w:cs="Times New Roman"/>
          <w:sz w:val="24"/>
          <w:lang w:val="en-US"/>
        </w:rPr>
        <w:t xml:space="preserve"> the best </w:t>
      </w:r>
      <w:r w:rsidR="00BA7899">
        <w:rPr>
          <w:rFonts w:ascii="Times New Roman" w:hAnsi="Times New Roman" w:cs="Times New Roman"/>
          <w:sz w:val="24"/>
          <w:lang w:val="en-US"/>
        </w:rPr>
        <w:t>scenarios</w:t>
      </w:r>
      <w:r>
        <w:rPr>
          <w:rFonts w:ascii="Times New Roman" w:hAnsi="Times New Roman" w:cs="Times New Roman"/>
          <w:sz w:val="24"/>
          <w:lang w:val="en-US"/>
        </w:rPr>
        <w:t xml:space="preserve"> of the </w:t>
      </w:r>
      <w:r w:rsidR="003F658C">
        <w:rPr>
          <w:rFonts w:ascii="Times New Roman" w:hAnsi="Times New Roman" w:cs="Times New Roman"/>
          <w:sz w:val="24"/>
          <w:lang w:val="en-US"/>
        </w:rPr>
        <w:t xml:space="preserve">two </w:t>
      </w:r>
      <w:r>
        <w:rPr>
          <w:rFonts w:ascii="Times New Roman" w:hAnsi="Times New Roman" w:cs="Times New Roman"/>
          <w:sz w:val="24"/>
          <w:lang w:val="en-US"/>
        </w:rPr>
        <w:t xml:space="preserve">family trees used, this </w:t>
      </w:r>
      <w:r w:rsidR="00142420">
        <w:rPr>
          <w:rFonts w:ascii="Times New Roman" w:hAnsi="Times New Roman" w:cs="Times New Roman"/>
          <w:sz w:val="24"/>
          <w:lang w:val="en-US"/>
        </w:rPr>
        <w:t>dissimilarity</w:t>
      </w:r>
      <w:r>
        <w:rPr>
          <w:rFonts w:ascii="Times New Roman" w:hAnsi="Times New Roman" w:cs="Times New Roman"/>
          <w:sz w:val="24"/>
          <w:lang w:val="en-US"/>
        </w:rPr>
        <w:t xml:space="preserve"> is </w:t>
      </w:r>
      <w:r w:rsidR="004B4525">
        <w:rPr>
          <w:rFonts w:ascii="Times New Roman" w:hAnsi="Times New Roman" w:cs="Times New Roman"/>
          <w:sz w:val="24"/>
          <w:lang w:val="en-US"/>
        </w:rPr>
        <w:t>explained</w:t>
      </w:r>
      <w:r>
        <w:rPr>
          <w:rFonts w:ascii="Times New Roman" w:hAnsi="Times New Roman" w:cs="Times New Roman"/>
          <w:sz w:val="24"/>
          <w:lang w:val="en-US"/>
        </w:rPr>
        <w:t xml:space="preserve"> mainly by the different sampling between the </w:t>
      </w:r>
      <w:r w:rsidR="00BA7899">
        <w:rPr>
          <w:rFonts w:ascii="Times New Roman" w:hAnsi="Times New Roman" w:cs="Times New Roman"/>
          <w:sz w:val="24"/>
          <w:lang w:val="en-US"/>
        </w:rPr>
        <w:t>phylogenies, which</w:t>
      </w:r>
      <w:r>
        <w:rPr>
          <w:rFonts w:ascii="Times New Roman" w:hAnsi="Times New Roman" w:cs="Times New Roman"/>
          <w:sz w:val="24"/>
          <w:lang w:val="en-US"/>
        </w:rPr>
        <w:t xml:space="preserve"> only share 7</w:t>
      </w:r>
      <w:r w:rsidR="00323856">
        <w:rPr>
          <w:rFonts w:ascii="Times New Roman" w:hAnsi="Times New Roman" w:cs="Times New Roman"/>
          <w:sz w:val="24"/>
          <w:lang w:val="en-US"/>
        </w:rPr>
        <w:t>2</w:t>
      </w:r>
      <w:r>
        <w:rPr>
          <w:rFonts w:ascii="Times New Roman" w:hAnsi="Times New Roman" w:cs="Times New Roman"/>
          <w:sz w:val="24"/>
          <w:lang w:val="en-US"/>
        </w:rPr>
        <w:t xml:space="preserve"> species. </w:t>
      </w:r>
      <w:r w:rsidR="007328F2">
        <w:rPr>
          <w:rFonts w:ascii="Times New Roman" w:hAnsi="Times New Roman" w:cs="Times New Roman"/>
          <w:sz w:val="24"/>
          <w:lang w:val="en-US"/>
        </w:rPr>
        <w:t xml:space="preserve">Thus, </w:t>
      </w:r>
      <w:r w:rsidR="007328F2" w:rsidRPr="00420058">
        <w:rPr>
          <w:rFonts w:ascii="Times New Roman" w:hAnsi="Times New Roman" w:cs="Times New Roman"/>
          <w:sz w:val="24"/>
          <w:lang w:val="en-US"/>
        </w:rPr>
        <w:t xml:space="preserve">congruency in the results was found when implementing the analysis in both phylogenies (Figure 1, Table </w:t>
      </w:r>
      <w:r w:rsidR="00AC4699">
        <w:rPr>
          <w:rFonts w:ascii="Times New Roman" w:hAnsi="Times New Roman" w:cs="Times New Roman"/>
          <w:sz w:val="24"/>
          <w:lang w:val="en-US"/>
        </w:rPr>
        <w:t>1</w:t>
      </w:r>
      <w:r w:rsidR="007328F2" w:rsidRPr="00420058">
        <w:rPr>
          <w:rFonts w:ascii="Times New Roman" w:hAnsi="Times New Roman" w:cs="Times New Roman"/>
          <w:sz w:val="24"/>
          <w:lang w:val="en-US"/>
        </w:rPr>
        <w:t xml:space="preserve">). </w:t>
      </w:r>
      <w:r w:rsidR="004B4525" w:rsidRPr="00420058">
        <w:rPr>
          <w:rFonts w:ascii="Times New Roman" w:hAnsi="Times New Roman" w:cs="Times New Roman"/>
          <w:sz w:val="24"/>
          <w:lang w:val="en-US"/>
        </w:rPr>
        <w:t>Because of this reason, p</w:t>
      </w:r>
      <w:r w:rsidR="00142420" w:rsidRPr="00420058">
        <w:rPr>
          <w:rFonts w:ascii="Times New Roman" w:hAnsi="Times New Roman" w:cs="Times New Roman"/>
          <w:sz w:val="24"/>
          <w:lang w:val="en-US"/>
        </w:rPr>
        <w:t xml:space="preserve">arameters </w:t>
      </w:r>
      <w:r w:rsidR="004B4525" w:rsidRPr="00420058">
        <w:rPr>
          <w:rFonts w:ascii="Times New Roman" w:hAnsi="Times New Roman" w:cs="Times New Roman"/>
          <w:sz w:val="24"/>
          <w:lang w:val="en-US"/>
        </w:rPr>
        <w:t xml:space="preserve">of </w:t>
      </w:r>
      <w:r w:rsidR="00BA7B13">
        <w:rPr>
          <w:rFonts w:ascii="Times New Roman" w:hAnsi="Times New Roman" w:cs="Times New Roman"/>
          <w:sz w:val="24"/>
          <w:lang w:val="en-US"/>
        </w:rPr>
        <w:t>fissions, fusions</w:t>
      </w:r>
      <w:r w:rsidR="004B4525" w:rsidRPr="00420058">
        <w:rPr>
          <w:rFonts w:ascii="Times New Roman" w:hAnsi="Times New Roman" w:cs="Times New Roman"/>
          <w:sz w:val="24"/>
          <w:lang w:val="en-US"/>
        </w:rPr>
        <w:t xml:space="preserve"> and</w:t>
      </w:r>
      <w:r w:rsidR="003F658C" w:rsidRPr="00420058">
        <w:rPr>
          <w:rFonts w:ascii="Times New Roman" w:hAnsi="Times New Roman" w:cs="Times New Roman"/>
          <w:sz w:val="24"/>
          <w:lang w:val="en-US"/>
        </w:rPr>
        <w:t xml:space="preserve"> duplication of chromosomes </w:t>
      </w:r>
      <w:r w:rsidR="00142420" w:rsidRPr="00420058">
        <w:rPr>
          <w:rFonts w:ascii="Times New Roman" w:hAnsi="Times New Roman" w:cs="Times New Roman"/>
          <w:sz w:val="24"/>
          <w:lang w:val="en-US"/>
        </w:rPr>
        <w:t>are similar when comparing between models</w:t>
      </w:r>
      <w:r w:rsidR="003F658C" w:rsidRPr="00420058">
        <w:rPr>
          <w:rFonts w:ascii="Times New Roman" w:hAnsi="Times New Roman" w:cs="Times New Roman"/>
          <w:sz w:val="24"/>
          <w:lang w:val="en-US"/>
        </w:rPr>
        <w:t xml:space="preserve"> </w:t>
      </w:r>
      <w:r w:rsidR="00432A56" w:rsidRPr="00420058">
        <w:rPr>
          <w:rFonts w:ascii="Times New Roman" w:hAnsi="Times New Roman" w:cs="Times New Roman"/>
          <w:sz w:val="24"/>
          <w:lang w:val="en-US"/>
        </w:rPr>
        <w:t>of</w:t>
      </w:r>
      <w:r w:rsidR="003F658C" w:rsidRPr="00420058">
        <w:rPr>
          <w:rFonts w:ascii="Times New Roman" w:hAnsi="Times New Roman" w:cs="Times New Roman"/>
          <w:sz w:val="24"/>
          <w:lang w:val="en-US"/>
        </w:rPr>
        <w:t xml:space="preserve"> each clade or subtree</w:t>
      </w:r>
      <w:r w:rsidR="00142420" w:rsidRPr="00420058">
        <w:rPr>
          <w:rFonts w:ascii="Times New Roman" w:hAnsi="Times New Roman" w:cs="Times New Roman"/>
          <w:sz w:val="24"/>
          <w:lang w:val="en-US"/>
        </w:rPr>
        <w:t xml:space="preserve"> (see Figure 1</w:t>
      </w:r>
      <w:r w:rsidR="00586F6B" w:rsidRPr="00420058">
        <w:rPr>
          <w:rFonts w:ascii="Times New Roman" w:hAnsi="Times New Roman" w:cs="Times New Roman"/>
          <w:sz w:val="24"/>
          <w:lang w:val="en-US"/>
        </w:rPr>
        <w:t>).</w:t>
      </w:r>
      <w:r w:rsidR="00AF24EB">
        <w:rPr>
          <w:rFonts w:ascii="Times New Roman" w:hAnsi="Times New Roman" w:cs="Times New Roman"/>
          <w:sz w:val="24"/>
          <w:lang w:val="en-US"/>
        </w:rPr>
        <w:t xml:space="preserve"> There are two </w:t>
      </w:r>
      <w:r w:rsidR="00A64FF8">
        <w:rPr>
          <w:rFonts w:ascii="Times New Roman" w:hAnsi="Times New Roman" w:cs="Times New Roman"/>
          <w:sz w:val="24"/>
          <w:lang w:val="en-US"/>
        </w:rPr>
        <w:t xml:space="preserve">clear </w:t>
      </w:r>
      <w:r w:rsidR="00D762E5">
        <w:rPr>
          <w:rFonts w:ascii="Times New Roman" w:hAnsi="Times New Roman" w:cs="Times New Roman"/>
          <w:sz w:val="24"/>
          <w:lang w:val="en-US"/>
        </w:rPr>
        <w:t>patterns</w:t>
      </w:r>
      <w:r w:rsidR="00AF24EB">
        <w:rPr>
          <w:rFonts w:ascii="Times New Roman" w:hAnsi="Times New Roman" w:cs="Times New Roman"/>
          <w:sz w:val="24"/>
          <w:lang w:val="en-US"/>
        </w:rPr>
        <w:t xml:space="preserve"> </w:t>
      </w:r>
      <w:r w:rsidR="00CF6AC5">
        <w:rPr>
          <w:rFonts w:ascii="Times New Roman" w:hAnsi="Times New Roman" w:cs="Times New Roman"/>
          <w:sz w:val="24"/>
          <w:lang w:val="en-US"/>
        </w:rPr>
        <w:t>of karyological evolution showed in both trees</w:t>
      </w:r>
      <w:r w:rsidR="00432A56">
        <w:rPr>
          <w:rFonts w:ascii="Times New Roman" w:hAnsi="Times New Roman" w:cs="Times New Roman"/>
          <w:sz w:val="24"/>
          <w:lang w:val="en-US"/>
        </w:rPr>
        <w:t>’</w:t>
      </w:r>
      <w:r w:rsidR="00CF6AC5">
        <w:rPr>
          <w:rFonts w:ascii="Times New Roman" w:hAnsi="Times New Roman" w:cs="Times New Roman"/>
          <w:sz w:val="24"/>
          <w:lang w:val="en-US"/>
        </w:rPr>
        <w:t xml:space="preserve"> best fitting-models.</w:t>
      </w:r>
    </w:p>
    <w:p w14:paraId="05F219DC" w14:textId="638EDEDA" w:rsidR="00D7506A" w:rsidRDefault="00CF6AC5" w:rsidP="008033E6">
      <w:pPr>
        <w:spacing w:line="480" w:lineRule="auto"/>
        <w:jc w:val="both"/>
        <w:rPr>
          <w:rFonts w:ascii="Times New Roman" w:hAnsi="Times New Roman" w:cs="Times New Roman"/>
          <w:sz w:val="24"/>
          <w:lang w:val="en-US"/>
        </w:rPr>
      </w:pPr>
      <w:r>
        <w:rPr>
          <w:rFonts w:ascii="Times New Roman" w:hAnsi="Times New Roman" w:cs="Times New Roman"/>
          <w:sz w:val="24"/>
          <w:lang w:val="en-US"/>
        </w:rPr>
        <w:t>The first one</w:t>
      </w:r>
      <w:r w:rsidR="00142420">
        <w:rPr>
          <w:rFonts w:ascii="Times New Roman" w:hAnsi="Times New Roman" w:cs="Times New Roman"/>
          <w:sz w:val="24"/>
          <w:lang w:val="en-US"/>
        </w:rPr>
        <w:t xml:space="preserve"> shows the evolution of the C</w:t>
      </w:r>
      <w:r w:rsidR="00142420" w:rsidRPr="00142420">
        <w:rPr>
          <w:rFonts w:ascii="Times New Roman" w:hAnsi="Times New Roman" w:cs="Times New Roman"/>
          <w:sz w:val="24"/>
          <w:vertAlign w:val="subscript"/>
          <w:lang w:val="en-US"/>
        </w:rPr>
        <w:t>4</w:t>
      </w:r>
      <w:r w:rsidR="00142420">
        <w:rPr>
          <w:rFonts w:ascii="Times New Roman" w:hAnsi="Times New Roman" w:cs="Times New Roman"/>
          <w:sz w:val="24"/>
          <w:lang w:val="en-US"/>
        </w:rPr>
        <w:t xml:space="preserve"> </w:t>
      </w:r>
      <w:r w:rsidR="00142420" w:rsidRPr="00142420">
        <w:rPr>
          <w:rFonts w:ascii="Times New Roman" w:hAnsi="Times New Roman" w:cs="Times New Roman"/>
          <w:i/>
          <w:sz w:val="24"/>
          <w:lang w:val="en-US"/>
        </w:rPr>
        <w:t>Cyperus</w:t>
      </w:r>
      <w:r w:rsidR="00142420">
        <w:rPr>
          <w:rFonts w:ascii="Times New Roman" w:hAnsi="Times New Roman" w:cs="Times New Roman"/>
          <w:sz w:val="24"/>
          <w:lang w:val="en-US"/>
        </w:rPr>
        <w:t xml:space="preserve"> </w:t>
      </w:r>
      <w:r w:rsidR="003F658C">
        <w:rPr>
          <w:rFonts w:ascii="Times New Roman" w:hAnsi="Times New Roman" w:cs="Times New Roman"/>
          <w:sz w:val="24"/>
          <w:lang w:val="en-US"/>
        </w:rPr>
        <w:t>species</w:t>
      </w:r>
      <w:r w:rsidR="00142420">
        <w:rPr>
          <w:rFonts w:ascii="Times New Roman" w:hAnsi="Times New Roman" w:cs="Times New Roman"/>
          <w:sz w:val="24"/>
          <w:lang w:val="en-US"/>
        </w:rPr>
        <w:t xml:space="preserve"> </w:t>
      </w:r>
      <w:r w:rsidR="00432A56">
        <w:rPr>
          <w:rFonts w:ascii="Times New Roman" w:hAnsi="Times New Roman" w:cs="Times New Roman"/>
          <w:sz w:val="24"/>
          <w:lang w:val="en-US"/>
        </w:rPr>
        <w:t xml:space="preserve">represented </w:t>
      </w:r>
      <w:r w:rsidR="00142420">
        <w:rPr>
          <w:rFonts w:ascii="Times New Roman" w:hAnsi="Times New Roman" w:cs="Times New Roman"/>
          <w:sz w:val="24"/>
          <w:lang w:val="en-US"/>
        </w:rPr>
        <w:t>(Node 3)</w:t>
      </w:r>
      <w:r w:rsidR="00432A56">
        <w:rPr>
          <w:rFonts w:ascii="Times New Roman" w:hAnsi="Times New Roman" w:cs="Times New Roman"/>
          <w:sz w:val="24"/>
          <w:lang w:val="en-US"/>
        </w:rPr>
        <w:t>,</w:t>
      </w:r>
      <w:r w:rsidR="00142420">
        <w:rPr>
          <w:rFonts w:ascii="Times New Roman" w:hAnsi="Times New Roman" w:cs="Times New Roman"/>
          <w:sz w:val="24"/>
          <w:lang w:val="en-US"/>
        </w:rPr>
        <w:t xml:space="preserve"> </w:t>
      </w:r>
      <w:r w:rsidR="00232058">
        <w:rPr>
          <w:rFonts w:ascii="Times New Roman" w:hAnsi="Times New Roman" w:cs="Times New Roman"/>
          <w:sz w:val="24"/>
          <w:lang w:val="en-US"/>
        </w:rPr>
        <w:t xml:space="preserve">related with </w:t>
      </w:r>
      <w:r w:rsidR="00432A56">
        <w:rPr>
          <w:rFonts w:ascii="Times New Roman" w:hAnsi="Times New Roman" w:cs="Times New Roman"/>
          <w:sz w:val="24"/>
          <w:lang w:val="en-US"/>
        </w:rPr>
        <w:t xml:space="preserve">genome </w:t>
      </w:r>
      <w:r w:rsidR="00142420" w:rsidRPr="00962BF0">
        <w:rPr>
          <w:rFonts w:ascii="Times New Roman" w:hAnsi="Times New Roman" w:cs="Times New Roman"/>
          <w:sz w:val="24"/>
          <w:lang w:val="en-US"/>
        </w:rPr>
        <w:t>duplication</w:t>
      </w:r>
      <w:r w:rsidR="00EF6D8C">
        <w:rPr>
          <w:rFonts w:ascii="Times New Roman" w:hAnsi="Times New Roman" w:cs="Times New Roman"/>
          <w:sz w:val="24"/>
          <w:lang w:val="en-US"/>
        </w:rPr>
        <w:t>. Accordingly, polyploidy</w:t>
      </w:r>
      <w:r w:rsidR="00142420">
        <w:rPr>
          <w:rFonts w:ascii="Times New Roman" w:hAnsi="Times New Roman" w:cs="Times New Roman"/>
          <w:sz w:val="24"/>
          <w:lang w:val="en-US"/>
        </w:rPr>
        <w:t xml:space="preserve"> has been </w:t>
      </w:r>
      <w:r w:rsidR="003C53AF">
        <w:rPr>
          <w:rFonts w:ascii="Times New Roman" w:hAnsi="Times New Roman" w:cs="Times New Roman"/>
          <w:sz w:val="24"/>
          <w:lang w:val="en-US"/>
        </w:rPr>
        <w:t>suggested</w:t>
      </w:r>
      <w:r w:rsidR="00142420">
        <w:rPr>
          <w:rFonts w:ascii="Times New Roman" w:hAnsi="Times New Roman" w:cs="Times New Roman"/>
          <w:sz w:val="24"/>
          <w:lang w:val="en-US"/>
        </w:rPr>
        <w:t xml:space="preserve"> </w:t>
      </w:r>
      <w:r w:rsidR="003C53AF">
        <w:rPr>
          <w:rFonts w:ascii="Times New Roman" w:hAnsi="Times New Roman" w:cs="Times New Roman"/>
          <w:sz w:val="24"/>
          <w:lang w:val="en-US"/>
        </w:rPr>
        <w:t xml:space="preserve">previously for </w:t>
      </w:r>
      <w:r w:rsidR="003C53AF" w:rsidRPr="003C53AF">
        <w:rPr>
          <w:rFonts w:ascii="Times New Roman" w:hAnsi="Times New Roman" w:cs="Times New Roman"/>
          <w:i/>
          <w:sz w:val="24"/>
          <w:lang w:val="en-US"/>
        </w:rPr>
        <w:t>Cyperus</w:t>
      </w:r>
      <w:r w:rsidR="003C53AF">
        <w:rPr>
          <w:rFonts w:ascii="Times New Roman" w:hAnsi="Times New Roman" w:cs="Times New Roman"/>
          <w:sz w:val="24"/>
          <w:lang w:val="en-US"/>
        </w:rPr>
        <w:t xml:space="preserve"> </w:t>
      </w:r>
      <w:r w:rsidR="003C53AF" w:rsidRPr="003C53AF">
        <w:rPr>
          <w:rFonts w:ascii="Times New Roman" w:hAnsi="Times New Roman" w:cs="Times New Roman"/>
          <w:i/>
          <w:sz w:val="24"/>
          <w:lang w:val="en-US"/>
        </w:rPr>
        <w:t>esculentus</w:t>
      </w:r>
      <w:r w:rsidR="00EF6D8C">
        <w:rPr>
          <w:rFonts w:ascii="Times New Roman" w:hAnsi="Times New Roman" w:cs="Times New Roman"/>
          <w:i/>
          <w:sz w:val="24"/>
          <w:lang w:val="en-US"/>
        </w:rPr>
        <w:t xml:space="preserve"> </w:t>
      </w:r>
      <w:r w:rsidR="00EF6D8C">
        <w:rPr>
          <w:rFonts w:ascii="Times New Roman" w:hAnsi="Times New Roman" w:cs="Times New Roman"/>
          <w:sz w:val="24"/>
          <w:lang w:val="en-US"/>
        </w:rPr>
        <w:fldChar w:fldCharType="begin" w:fldLock="1"/>
      </w:r>
      <w:r w:rsidR="00C301CC">
        <w:rPr>
          <w:rFonts w:ascii="Times New Roman" w:hAnsi="Times New Roman" w:cs="Times New Roman"/>
          <w:sz w:val="24"/>
          <w:lang w:val="en-US"/>
        </w:rPr>
        <w:instrText>ADDIN CSL_CITATION { "citationItems" : [ { "id" : "ITEM-1", "itemData" : { "DOI" : "10.1111/j.1365-3180.2011.00861.x", "ISSN" : "00431737", "author" : [ { "dropping-particle" : "", "family" : "Arias", "given" : "R S", "non-dropping-particle" : "", "parse-names" : false, "suffix" : "" }, { "dropping-particle" : "", "family" : "Molin", "given" : "W T", "non-dropping-particle" : "", "parse-names" : false, "suffix" : "" }, { "dropping-particle" : "", "family" : "Ray", "given" : "J D", "non-dropping-particle" : "", "parse-names" : false, "suffix" : "" }, { "dropping-particle" : "", "family" : "Peel", "given" : "M D", "non-dropping-particle" : "", "parse-names" : false, "suffix" : "" }, { "dropping-particle" : "", "family" : "Scheffler", "given" : "B E", "non-dropping-particle" : "", "parse-names" : false, "suffix" : "" } ], "container-title" : "Weed Research", "id" : "ITEM-1", "issue" : "5", "issued" : { "date-parts" : [ [ "2011", "10" ] ] }, "page" : "451-460", "title" : "Isolation and characterisation of the first microsatellite markers for &lt;i&gt;Cyperus rotundus&lt;/i&gt;", "type" : "article-journal", "volume" : "51" }, "uris" : [ "http://www.mendeley.com/documents/?uuid=bda2e54e-3034-4326-8ea1-e3f6817c3a92" ] }, { "id" : "ITEM-2", "itemData" : { "DOI" : "10.1093/aob/mcv001", "ISSN" : "1095-8290", "author" : [ { "dropping-particle" : "", "family" : "Castro", "given" : "Olga", "non-dropping-particle" : "De", "parse-names" : false, "suffix" : "" }, { "dropping-particle" : "", "family" : "Gargiulo", "given" : "Roberta", "non-dropping-particle" : "", "parse-names" : false, "suffix" : "" }, { "dropping-particle" : "", "family" : "Guacchio", "given" : "Emanuele", "non-dropping-particle" : "Del", "parse-names" : false, "suffix" : "" }, { "dropping-particle" : "", "family" : "Caputo", "given" : "Paolo", "non-dropping-particle" : "", "parse-names" : false, "suffix" : "" }, { "dropping-particle" : "", "family" : "Luca", "given" : "Paolo", "non-dropping-particle" : "De", "parse-names" : false, "suffix" : "" } ], "container-title" : "Annals of Botany", "id" : "ITEM-2", "issue" : "5", "issued" : { "date-parts" : [ [ "2015", "4" ] ] }, "page" : "733-745", "title" : "A molecular survey concerning the origin of &lt;i&gt;Cyperus esculentus&lt;/i&gt; (Cyperaceae, Poales): two sides of the same coin (weed vs. crop)", "type" : "article-journal", "volume" : "115" }, "uris" : [ "http://www.mendeley.com/documents/?uuid=dc410d9d-112d-4650-85a8-4897753b3d23" ] } ], "mendeley" : { "formattedCitation" : "(Arias et al., 2011; De Castro et al., 2015)", "plainTextFormattedCitation" : "(Arias et al., 2011; De Castro et al., 2015)", "previouslyFormattedCitation" : "(Arias et al., 2011; De Castro et al., 2015)" }, "properties" : {  }, "schema" : "https://github.com/citation-style-language/schema/raw/master/csl-citation.json" }</w:instrText>
      </w:r>
      <w:r w:rsidR="00EF6D8C">
        <w:rPr>
          <w:rFonts w:ascii="Times New Roman" w:hAnsi="Times New Roman" w:cs="Times New Roman"/>
          <w:sz w:val="24"/>
          <w:lang w:val="en-US"/>
        </w:rPr>
        <w:fldChar w:fldCharType="separate"/>
      </w:r>
      <w:r w:rsidR="00431476" w:rsidRPr="00431476">
        <w:rPr>
          <w:rFonts w:ascii="Times New Roman" w:hAnsi="Times New Roman" w:cs="Times New Roman"/>
          <w:noProof/>
          <w:sz w:val="24"/>
          <w:lang w:val="en-US"/>
        </w:rPr>
        <w:t>(Arias et al., 2011; De Castro et al., 2015)</w:t>
      </w:r>
      <w:r w:rsidR="00EF6D8C">
        <w:rPr>
          <w:rFonts w:ascii="Times New Roman" w:hAnsi="Times New Roman" w:cs="Times New Roman"/>
          <w:sz w:val="24"/>
          <w:lang w:val="en-US"/>
        </w:rPr>
        <w:fldChar w:fldCharType="end"/>
      </w:r>
      <w:r w:rsidR="003C53AF">
        <w:rPr>
          <w:rFonts w:ascii="Times New Roman" w:hAnsi="Times New Roman" w:cs="Times New Roman"/>
          <w:sz w:val="24"/>
          <w:lang w:val="en-US"/>
        </w:rPr>
        <w:t xml:space="preserve">, sister species of </w:t>
      </w:r>
      <w:r w:rsidR="003C53AF" w:rsidRPr="003C53AF">
        <w:rPr>
          <w:rFonts w:ascii="Times New Roman" w:hAnsi="Times New Roman" w:cs="Times New Roman"/>
          <w:i/>
          <w:sz w:val="24"/>
          <w:lang w:val="en-US"/>
        </w:rPr>
        <w:t>C. rotundus</w:t>
      </w:r>
      <w:r w:rsidR="003C53AF" w:rsidRPr="003C53AF">
        <w:rPr>
          <w:rFonts w:ascii="Times New Roman" w:hAnsi="Times New Roman" w:cs="Times New Roman"/>
          <w:sz w:val="24"/>
          <w:lang w:val="en-US"/>
        </w:rPr>
        <w:t xml:space="preserve">, </w:t>
      </w:r>
      <w:r w:rsidR="003C53AF">
        <w:rPr>
          <w:rFonts w:ascii="Times New Roman" w:hAnsi="Times New Roman" w:cs="Times New Roman"/>
          <w:sz w:val="24"/>
          <w:lang w:val="en-US"/>
        </w:rPr>
        <w:t>this latter represented in the</w:t>
      </w:r>
      <w:r w:rsidR="00EF6D8C">
        <w:rPr>
          <w:rFonts w:ascii="Times New Roman" w:hAnsi="Times New Roman" w:cs="Times New Roman"/>
          <w:sz w:val="24"/>
          <w:lang w:val="en-US"/>
        </w:rPr>
        <w:t xml:space="preserve"> studied</w:t>
      </w:r>
      <w:r w:rsidR="003C53AF">
        <w:rPr>
          <w:rFonts w:ascii="Times New Roman" w:hAnsi="Times New Roman" w:cs="Times New Roman"/>
          <w:sz w:val="24"/>
          <w:lang w:val="en-US"/>
        </w:rPr>
        <w:t xml:space="preserve"> phylogenies</w:t>
      </w:r>
      <w:r w:rsidR="00142420">
        <w:rPr>
          <w:rFonts w:ascii="Times New Roman" w:hAnsi="Times New Roman" w:cs="Times New Roman"/>
          <w:sz w:val="24"/>
          <w:lang w:val="en-US"/>
        </w:rPr>
        <w:t>.</w:t>
      </w:r>
      <w:r w:rsidR="00ED33FC">
        <w:rPr>
          <w:rFonts w:ascii="Times New Roman" w:hAnsi="Times New Roman" w:cs="Times New Roman"/>
          <w:sz w:val="24"/>
          <w:lang w:val="en-US"/>
        </w:rPr>
        <w:t xml:space="preserve"> </w:t>
      </w:r>
      <w:r w:rsidR="00D7506A">
        <w:rPr>
          <w:rFonts w:ascii="Times New Roman" w:hAnsi="Times New Roman" w:cs="Times New Roman"/>
          <w:sz w:val="24"/>
          <w:lang w:val="en-US"/>
        </w:rPr>
        <w:t>Despite neo-polyploids have been argued to not trigger higher diversification rates</w:t>
      </w:r>
      <w:r w:rsidR="00962BF0">
        <w:rPr>
          <w:rFonts w:ascii="Times New Roman" w:hAnsi="Times New Roman" w:cs="Times New Roman"/>
          <w:sz w:val="24"/>
          <w:lang w:val="en-US"/>
        </w:rPr>
        <w:t xml:space="preserve"> </w:t>
      </w:r>
      <w:r w:rsidR="006149DD">
        <w:rPr>
          <w:rFonts w:ascii="Times New Roman" w:hAnsi="Times New Roman" w:cs="Times New Roman"/>
          <w:sz w:val="24"/>
          <w:lang w:val="en-US"/>
        </w:rPr>
        <w:fldChar w:fldCharType="begin" w:fldLock="1"/>
      </w:r>
      <w:r w:rsidR="006149DD">
        <w:rPr>
          <w:rFonts w:ascii="Times New Roman" w:hAnsi="Times New Roman" w:cs="Times New Roman"/>
          <w:sz w:val="24"/>
          <w:lang w:val="en-US"/>
        </w:rPr>
        <w:instrText>ADDIN CSL_CITATION { "citationItems" : [ { "id" : "ITEM-1", "itemData" : { "DOI" : "10.1371/journal.pone.0085266", "ISSN" : "1932-6203", "author" : [ { "dropping-particle" : "", "family" : "Escudero", "given" : "Marcial", "non-dropping-particle" : "", "parse-names" : false, "suffix" : "" }, { "dropping-particle" : "", "family" : "Mart\u00edn-Bravo", "given" : "Santiago", "non-dropping-particle" : "", "parse-names" : false, "suffix" : "" }, { "dropping-particle" : "", "family" : "Mayrose", "given" : "Itay", "non-dropping-particle" : "", "parse-names" : false, "suffix" : "" }, { "dropping-particle" : "", "family" : "Fern\u00e1ndez-Mazuecos", "given" : "Mario", "non-dropping-particle" : "", "parse-names" : false, "suffix" : "" }, { "dropping-particle" : "", "family" : "Fiz-Palacios", "given" : "Omar", "non-dropping-particle" : "", "parse-names" : false, "suffix" : "" }, { "dropping-particle" : "", "family" : "Hipp", "given" : "Andrew L.", "non-dropping-particle" : "", "parse-names" : false, "suffix" : "" }, { "dropping-particle" : "", "family" : "Pimentel", "given" : "Manuel", "non-dropping-particle" : "", "parse-names" : false, "suffix" : "" }, { "dropping-particle" : "", "family" : "Jim\u00e9nez-Mej\u00edas", "given" : "Pedro", "non-dropping-particle" : "", "parse-names" : false, "suffix" : "" }, { "dropping-particle" : "", "family" : "Valc\u00e1rcel", "given" : "Virginia", "non-dropping-particle" : "", "parse-names" : false, "suffix" : "" }, { "dropping-particle" : "", "family" : "Vargas", "given" : "Pablo", "non-dropping-particle" : "", "parse-names" : false, "suffix" : "" }, { "dropping-particle" : "", "family" : "Luce\u00f1o", "given" : "Modesto", "non-dropping-particle" : "", "parse-names" : false, "suffix" : "" } ], "container-title" : "PLoS ONE", "editor" : [ { "dropping-particle" : "", "family" : "Marais", "given" : "Gabriel A. B.", "non-dropping-particle" : "", "parse-names" : false, "suffix" : "" } ], "id" : "ITEM-1", "issue" : "1", "issued" : { "date-parts" : [ [ "2014", "1", "9" ] ] }, "page" : "e85266", "title" : "Karyotypic changes through dysploidy persist longer over evolutionary time than polyploid changes", "type" : "article-journal", "volume" : "9" }, "uris" : [ "http://www.mendeley.com/documents/?uuid=a78e6870-582b-4b0e-813b-940c91eac804" ] } ], "mendeley" : { "formattedCitation" : "(Escudero et al., 2014)", "plainTextFormattedCitation" : "(Escudero et al., 2014)", "previouslyFormattedCitation" : "(Escudero et al., 2014)" }, "properties" : {  }, "schema" : "https://github.com/citation-style-language/schema/raw/master/csl-citation.json" }</w:instrText>
      </w:r>
      <w:r w:rsidR="006149DD">
        <w:rPr>
          <w:rFonts w:ascii="Times New Roman" w:hAnsi="Times New Roman" w:cs="Times New Roman"/>
          <w:sz w:val="24"/>
          <w:lang w:val="en-US"/>
        </w:rPr>
        <w:fldChar w:fldCharType="separate"/>
      </w:r>
      <w:r w:rsidR="006149DD" w:rsidRPr="006149DD">
        <w:rPr>
          <w:rFonts w:ascii="Times New Roman" w:hAnsi="Times New Roman" w:cs="Times New Roman"/>
          <w:noProof/>
          <w:sz w:val="24"/>
          <w:lang w:val="en-US"/>
        </w:rPr>
        <w:t>(Escudero et al., 2014)</w:t>
      </w:r>
      <w:r w:rsidR="006149DD">
        <w:rPr>
          <w:rFonts w:ascii="Times New Roman" w:hAnsi="Times New Roman" w:cs="Times New Roman"/>
          <w:sz w:val="24"/>
          <w:lang w:val="en-US"/>
        </w:rPr>
        <w:fldChar w:fldCharType="end"/>
      </w:r>
      <w:r w:rsidR="00D7506A">
        <w:rPr>
          <w:rFonts w:ascii="Times New Roman" w:hAnsi="Times New Roman" w:cs="Times New Roman"/>
          <w:sz w:val="24"/>
          <w:lang w:val="en-US"/>
        </w:rPr>
        <w:t xml:space="preserve">, this </w:t>
      </w:r>
      <w:r w:rsidR="00D7506A" w:rsidRPr="00962BF0">
        <w:rPr>
          <w:rFonts w:ascii="Times New Roman" w:hAnsi="Times New Roman" w:cs="Times New Roman"/>
          <w:i/>
          <w:sz w:val="24"/>
          <w:lang w:val="en-US"/>
        </w:rPr>
        <w:t>Cyperus</w:t>
      </w:r>
      <w:r w:rsidR="00D7506A">
        <w:rPr>
          <w:rFonts w:ascii="Times New Roman" w:hAnsi="Times New Roman" w:cs="Times New Roman"/>
          <w:sz w:val="24"/>
          <w:lang w:val="en-US"/>
        </w:rPr>
        <w:t xml:space="preserve"> lineage</w:t>
      </w:r>
      <w:r w:rsidR="00962BF0">
        <w:rPr>
          <w:rFonts w:ascii="Times New Roman" w:hAnsi="Times New Roman" w:cs="Times New Roman"/>
          <w:sz w:val="24"/>
          <w:lang w:val="en-US"/>
        </w:rPr>
        <w:t xml:space="preserve"> would constitute a counterexample</w:t>
      </w:r>
      <w:r w:rsidR="004D5CEB">
        <w:rPr>
          <w:rFonts w:ascii="Times New Roman" w:hAnsi="Times New Roman" w:cs="Times New Roman"/>
          <w:sz w:val="24"/>
          <w:lang w:val="en-US"/>
        </w:rPr>
        <w:t xml:space="preserve"> of th</w:t>
      </w:r>
      <w:r w:rsidR="00C02666">
        <w:rPr>
          <w:rFonts w:ascii="Times New Roman" w:hAnsi="Times New Roman" w:cs="Times New Roman"/>
          <w:sz w:val="24"/>
          <w:lang w:val="en-US"/>
        </w:rPr>
        <w:t>e</w:t>
      </w:r>
      <w:r w:rsidR="004D5CEB">
        <w:rPr>
          <w:rFonts w:ascii="Times New Roman" w:hAnsi="Times New Roman" w:cs="Times New Roman"/>
          <w:sz w:val="24"/>
          <w:lang w:val="en-US"/>
        </w:rPr>
        <w:t xml:space="preserve"> trend</w:t>
      </w:r>
      <w:r w:rsidR="00962BF0">
        <w:rPr>
          <w:rFonts w:ascii="Times New Roman" w:hAnsi="Times New Roman" w:cs="Times New Roman"/>
          <w:sz w:val="24"/>
          <w:lang w:val="en-US"/>
        </w:rPr>
        <w:t>.</w:t>
      </w:r>
      <w:r w:rsidR="002432F3">
        <w:rPr>
          <w:rFonts w:ascii="Times New Roman" w:hAnsi="Times New Roman" w:cs="Times New Roman"/>
          <w:sz w:val="24"/>
          <w:lang w:val="en-US"/>
        </w:rPr>
        <w:t xml:space="preserve"> This case is </w:t>
      </w:r>
      <w:r w:rsidR="00D040BB">
        <w:rPr>
          <w:rFonts w:ascii="Times New Roman" w:hAnsi="Times New Roman" w:cs="Times New Roman"/>
          <w:sz w:val="24"/>
          <w:lang w:val="en-US"/>
        </w:rPr>
        <w:t xml:space="preserve">very </w:t>
      </w:r>
      <w:r w:rsidR="002432F3">
        <w:rPr>
          <w:rFonts w:ascii="Times New Roman" w:hAnsi="Times New Roman" w:cs="Times New Roman"/>
          <w:sz w:val="24"/>
          <w:lang w:val="en-US"/>
        </w:rPr>
        <w:t xml:space="preserve">remarkable and </w:t>
      </w:r>
      <w:r w:rsidR="00D040BB">
        <w:rPr>
          <w:rFonts w:ascii="Times New Roman" w:hAnsi="Times New Roman" w:cs="Times New Roman"/>
          <w:sz w:val="24"/>
          <w:lang w:val="en-US"/>
        </w:rPr>
        <w:t>should</w:t>
      </w:r>
      <w:r w:rsidR="002432F3">
        <w:rPr>
          <w:rFonts w:ascii="Times New Roman" w:hAnsi="Times New Roman" w:cs="Times New Roman"/>
          <w:sz w:val="24"/>
          <w:lang w:val="en-US"/>
        </w:rPr>
        <w:t xml:space="preserve"> be studied in detail.</w:t>
      </w:r>
      <w:r w:rsidR="00432A56">
        <w:rPr>
          <w:rFonts w:ascii="Times New Roman" w:hAnsi="Times New Roman" w:cs="Times New Roman"/>
          <w:sz w:val="24"/>
          <w:lang w:val="en-US"/>
        </w:rPr>
        <w:t xml:space="preserve"> In </w:t>
      </w:r>
      <w:r w:rsidR="00D040BB">
        <w:rPr>
          <w:rFonts w:ascii="Times New Roman" w:hAnsi="Times New Roman" w:cs="Times New Roman"/>
          <w:sz w:val="24"/>
          <w:lang w:val="en-US"/>
        </w:rPr>
        <w:t>this work</w:t>
      </w:r>
      <w:r w:rsidR="00432A56">
        <w:rPr>
          <w:rFonts w:ascii="Times New Roman" w:hAnsi="Times New Roman" w:cs="Times New Roman"/>
          <w:sz w:val="24"/>
          <w:lang w:val="en-US"/>
        </w:rPr>
        <w:t xml:space="preserve">, lineage </w:t>
      </w:r>
      <w:r w:rsidR="000A1C4E">
        <w:rPr>
          <w:rFonts w:ascii="Times New Roman" w:hAnsi="Times New Roman" w:cs="Times New Roman"/>
          <w:sz w:val="24"/>
          <w:lang w:val="en-US"/>
        </w:rPr>
        <w:t>diversification agrees</w:t>
      </w:r>
      <w:r w:rsidR="00432A56">
        <w:rPr>
          <w:rFonts w:ascii="Times New Roman" w:hAnsi="Times New Roman" w:cs="Times New Roman"/>
          <w:sz w:val="24"/>
          <w:lang w:val="en-US"/>
        </w:rPr>
        <w:t xml:space="preserve"> with the change in the mode of chromosome evolution from </w:t>
      </w:r>
      <w:r w:rsidR="000A1C4E">
        <w:rPr>
          <w:rFonts w:ascii="Times New Roman" w:hAnsi="Times New Roman" w:cs="Times New Roman"/>
          <w:sz w:val="24"/>
          <w:lang w:val="en-US"/>
        </w:rPr>
        <w:t>a constant rate to an evolutionary scenario dominated by genome duplication.</w:t>
      </w:r>
      <w:r w:rsidR="00432A56">
        <w:rPr>
          <w:rFonts w:ascii="Times New Roman" w:hAnsi="Times New Roman" w:cs="Times New Roman"/>
          <w:sz w:val="24"/>
          <w:lang w:val="en-US"/>
        </w:rPr>
        <w:t xml:space="preserve"> </w:t>
      </w:r>
      <w:r w:rsidR="000A1C4E">
        <w:rPr>
          <w:rFonts w:ascii="Times New Roman" w:hAnsi="Times New Roman" w:cs="Times New Roman"/>
          <w:sz w:val="24"/>
          <w:lang w:val="en-US"/>
        </w:rPr>
        <w:t>Nevertheless, t</w:t>
      </w:r>
      <w:r w:rsidR="002432F3">
        <w:rPr>
          <w:rFonts w:ascii="Times New Roman" w:hAnsi="Times New Roman" w:cs="Times New Roman"/>
          <w:sz w:val="24"/>
          <w:lang w:val="en-US"/>
        </w:rPr>
        <w:t>h</w:t>
      </w:r>
      <w:r w:rsidR="0039345D">
        <w:rPr>
          <w:rFonts w:ascii="Times New Roman" w:hAnsi="Times New Roman" w:cs="Times New Roman"/>
          <w:sz w:val="24"/>
          <w:lang w:val="en-US"/>
        </w:rPr>
        <w:t>is increment</w:t>
      </w:r>
      <w:r w:rsidR="002432F3">
        <w:rPr>
          <w:rFonts w:ascii="Times New Roman" w:hAnsi="Times New Roman" w:cs="Times New Roman"/>
          <w:sz w:val="24"/>
          <w:lang w:val="en-US"/>
        </w:rPr>
        <w:t xml:space="preserve"> </w:t>
      </w:r>
      <w:r w:rsidR="0039345D">
        <w:rPr>
          <w:rFonts w:ascii="Times New Roman" w:hAnsi="Times New Roman" w:cs="Times New Roman"/>
          <w:sz w:val="24"/>
          <w:lang w:val="en-US"/>
        </w:rPr>
        <w:t xml:space="preserve">of the </w:t>
      </w:r>
      <w:r w:rsidR="002432F3">
        <w:rPr>
          <w:rFonts w:ascii="Times New Roman" w:hAnsi="Times New Roman" w:cs="Times New Roman"/>
          <w:sz w:val="24"/>
          <w:lang w:val="en-US"/>
        </w:rPr>
        <w:t>diversification</w:t>
      </w:r>
      <w:r w:rsidR="0039345D">
        <w:rPr>
          <w:rFonts w:ascii="Times New Roman" w:hAnsi="Times New Roman" w:cs="Times New Roman"/>
          <w:sz w:val="24"/>
          <w:lang w:val="en-US"/>
        </w:rPr>
        <w:t xml:space="preserve"> rate</w:t>
      </w:r>
      <w:r w:rsidR="002432F3">
        <w:rPr>
          <w:rFonts w:ascii="Times New Roman" w:hAnsi="Times New Roman" w:cs="Times New Roman"/>
          <w:sz w:val="24"/>
          <w:lang w:val="en-US"/>
        </w:rPr>
        <w:t xml:space="preserve"> could be related with other</w:t>
      </w:r>
      <w:r w:rsidR="0039345D">
        <w:rPr>
          <w:rFonts w:ascii="Times New Roman" w:hAnsi="Times New Roman" w:cs="Times New Roman"/>
          <w:sz w:val="24"/>
          <w:lang w:val="en-US"/>
        </w:rPr>
        <w:t xml:space="preserve"> innovative</w:t>
      </w:r>
      <w:r w:rsidR="002432F3">
        <w:rPr>
          <w:rFonts w:ascii="Times New Roman" w:hAnsi="Times New Roman" w:cs="Times New Roman"/>
          <w:sz w:val="24"/>
          <w:lang w:val="en-US"/>
        </w:rPr>
        <w:t xml:space="preserve"> mechanisms of the </w:t>
      </w:r>
      <w:r w:rsidR="00333102">
        <w:rPr>
          <w:rFonts w:ascii="Times New Roman" w:hAnsi="Times New Roman" w:cs="Times New Roman"/>
          <w:sz w:val="24"/>
          <w:lang w:val="en-US"/>
        </w:rPr>
        <w:t>lineage</w:t>
      </w:r>
      <w:r w:rsidR="00210CCA">
        <w:rPr>
          <w:rFonts w:ascii="Times New Roman" w:hAnsi="Times New Roman" w:cs="Times New Roman"/>
          <w:sz w:val="24"/>
          <w:lang w:val="en-US"/>
        </w:rPr>
        <w:t>,</w:t>
      </w:r>
      <w:r w:rsidR="002432F3">
        <w:rPr>
          <w:rFonts w:ascii="Times New Roman" w:hAnsi="Times New Roman" w:cs="Times New Roman"/>
          <w:sz w:val="24"/>
          <w:lang w:val="en-US"/>
        </w:rPr>
        <w:t xml:space="preserve"> </w:t>
      </w:r>
      <w:r w:rsidR="00333102">
        <w:rPr>
          <w:rFonts w:ascii="Times New Roman" w:hAnsi="Times New Roman" w:cs="Times New Roman"/>
          <w:sz w:val="24"/>
          <w:lang w:val="en-US"/>
        </w:rPr>
        <w:t xml:space="preserve">such as the evolution to the </w:t>
      </w:r>
      <w:r w:rsidR="00D7015B" w:rsidRPr="00870BB1">
        <w:rPr>
          <w:rFonts w:ascii="Times New Roman" w:hAnsi="Times New Roman" w:cs="Times New Roman"/>
          <w:sz w:val="24"/>
          <w:szCs w:val="24"/>
          <w:lang w:val="en-US"/>
        </w:rPr>
        <w:t>C</w:t>
      </w:r>
      <w:r w:rsidR="00D7015B" w:rsidRPr="00870BB1">
        <w:rPr>
          <w:rFonts w:ascii="Times New Roman" w:hAnsi="Times New Roman" w:cs="Times New Roman"/>
          <w:sz w:val="24"/>
          <w:szCs w:val="24"/>
          <w:vertAlign w:val="subscript"/>
          <w:lang w:val="en-US"/>
        </w:rPr>
        <w:t>4</w:t>
      </w:r>
      <w:r w:rsidR="00D7015B" w:rsidRPr="00870BB1">
        <w:rPr>
          <w:rFonts w:ascii="Times New Roman" w:hAnsi="Times New Roman" w:cs="Times New Roman"/>
          <w:sz w:val="24"/>
          <w:szCs w:val="24"/>
          <w:lang w:val="en-US"/>
        </w:rPr>
        <w:t xml:space="preserve"> photosynthetic pathway </w:t>
      </w:r>
      <w:r w:rsidR="00C301CC">
        <w:rPr>
          <w:rFonts w:ascii="Times New Roman" w:hAnsi="Times New Roman" w:cs="Times New Roman"/>
          <w:sz w:val="24"/>
          <w:lang w:val="en-US"/>
        </w:rPr>
        <w:fldChar w:fldCharType="begin" w:fldLock="1"/>
      </w:r>
      <w:r w:rsidR="00C301CC">
        <w:rPr>
          <w:rFonts w:ascii="Times New Roman" w:hAnsi="Times New Roman" w:cs="Times New Roman"/>
          <w:sz w:val="24"/>
          <w:lang w:val="en-US"/>
        </w:rPr>
        <w:instrText>ADDIN CSL_CITATION { "citationItems" : [ { "id" : "ITEM-1", "itemData" : { "DOI" : "10.1111/boj.12020", "ISSN" : "00244074", "author" : [ { "dropping-particle" : "", "family" : "Larridon", "given" : "Isabel", "non-dropping-particle" : "", "parse-names" : false, "suffix" : "" }, { "dropping-particle" : "", "family" : "Bauters", "given" : "Kenneth", "non-dropping-particle" : "", "parse-names" : false, "suffix" : "" }, { "dropping-particle" : "", "family" : "Reynders", "given" : "Marc", "non-dropping-particle" : "", "parse-names" : false, "suffix" : "" }, { "dropping-particle" : "", "family" : "Huygh", "given" : "Wim", "non-dropping-particle" : "", "parse-names" : false, "suffix" : "" }, { "dropping-particle" : "", "family" : "Muasya", "given" : "A. Muthama", "non-dropping-particle" : "", "parse-names" : false, "suffix" : "" }, { "dropping-particle" : "", "family" : "Simpson", "given" : "David A.", "non-dropping-particle" : "", "parse-names" : false, "suffix" : "" }, { "dropping-particle" : "", "family" : "Goetghebeur", "given" : "Paul", "non-dropping-particle" : "", "parse-names" : false, "suffix" : "" } ], "container-title" : "Botanical Journal of the Linnean Society", "id" : "ITEM-1", "issue" : "1", "issued" : { "date-parts" : [ [ "2013", "5" ] ] }, "page" : "106-126", "title" : "Towards a new classification of the giant paraphyletic genus &lt;i&gt;Cyperus&lt;/i&gt; (Cyperaceae): phylogenetic relationships and generic delimitation in C4 &lt;i&gt;Cyperus&lt;/i&gt;", "type" : "article-journal", "volume" : "172" }, "uris" : [ "http://www.mendeley.com/documents/?uuid=b00e43fb-dc9e-40fe-b54e-cda97a1ac037" ] } ], "mendeley" : { "formattedCitation" : "(Larridon et al., 2013)", "plainTextFormattedCitation" : "(Larridon et al., 2013)", "previouslyFormattedCitation" : "(Larridon et al., 2013)" }, "properties" : {  }, "schema" : "https://github.com/citation-style-language/schema/raw/master/csl-citation.json" }</w:instrText>
      </w:r>
      <w:r w:rsidR="00C301CC">
        <w:rPr>
          <w:rFonts w:ascii="Times New Roman" w:hAnsi="Times New Roman" w:cs="Times New Roman"/>
          <w:sz w:val="24"/>
          <w:lang w:val="en-US"/>
        </w:rPr>
        <w:fldChar w:fldCharType="separate"/>
      </w:r>
      <w:r w:rsidR="00C301CC" w:rsidRPr="00C301CC">
        <w:rPr>
          <w:rFonts w:ascii="Times New Roman" w:hAnsi="Times New Roman" w:cs="Times New Roman"/>
          <w:noProof/>
          <w:sz w:val="24"/>
          <w:lang w:val="en-US"/>
        </w:rPr>
        <w:t>(Larridon et al., 2013)</w:t>
      </w:r>
      <w:r w:rsidR="00C301CC">
        <w:rPr>
          <w:rFonts w:ascii="Times New Roman" w:hAnsi="Times New Roman" w:cs="Times New Roman"/>
          <w:sz w:val="24"/>
          <w:lang w:val="en-US"/>
        </w:rPr>
        <w:fldChar w:fldCharType="end"/>
      </w:r>
      <w:r w:rsidR="009C25C2">
        <w:rPr>
          <w:rFonts w:ascii="Times New Roman" w:hAnsi="Times New Roman" w:cs="Times New Roman"/>
          <w:sz w:val="24"/>
          <w:lang w:val="en-US"/>
        </w:rPr>
        <w:t>.</w:t>
      </w:r>
    </w:p>
    <w:p w14:paraId="33D6BCBB" w14:textId="1AAA5A68" w:rsidR="001E617E" w:rsidRPr="001E617E" w:rsidRDefault="00586F6B" w:rsidP="008033E6">
      <w:pPr>
        <w:spacing w:line="480" w:lineRule="auto"/>
        <w:jc w:val="both"/>
        <w:rPr>
          <w:rFonts w:ascii="Times New Roman" w:hAnsi="Times New Roman" w:cs="Times New Roman"/>
          <w:sz w:val="24"/>
          <w:lang w:val="en-US"/>
        </w:rPr>
      </w:pPr>
      <w:r>
        <w:rPr>
          <w:rFonts w:ascii="Times New Roman" w:hAnsi="Times New Roman" w:cs="Times New Roman"/>
          <w:sz w:val="24"/>
          <w:lang w:val="en-US"/>
        </w:rPr>
        <w:t>Other pattern</w:t>
      </w:r>
      <w:r w:rsidR="00383292">
        <w:rPr>
          <w:rFonts w:ascii="Times New Roman" w:hAnsi="Times New Roman" w:cs="Times New Roman"/>
          <w:sz w:val="24"/>
          <w:lang w:val="en-US"/>
        </w:rPr>
        <w:t xml:space="preserve"> supported by the analysis</w:t>
      </w:r>
      <w:r>
        <w:rPr>
          <w:rFonts w:ascii="Times New Roman" w:hAnsi="Times New Roman" w:cs="Times New Roman"/>
          <w:sz w:val="24"/>
          <w:lang w:val="en-US"/>
        </w:rPr>
        <w:t xml:space="preserve"> is </w:t>
      </w:r>
      <w:r w:rsidR="00AF51E2">
        <w:rPr>
          <w:rFonts w:ascii="Times New Roman" w:hAnsi="Times New Roman" w:cs="Times New Roman"/>
          <w:sz w:val="24"/>
          <w:lang w:val="en-US"/>
        </w:rPr>
        <w:t>the</w:t>
      </w:r>
      <w:r>
        <w:rPr>
          <w:rFonts w:ascii="Times New Roman" w:hAnsi="Times New Roman" w:cs="Times New Roman"/>
          <w:sz w:val="24"/>
          <w:lang w:val="en-US"/>
        </w:rPr>
        <w:t xml:space="preserve"> change in </w:t>
      </w:r>
      <w:r w:rsidR="00C77A00">
        <w:rPr>
          <w:rFonts w:ascii="Times New Roman" w:hAnsi="Times New Roman" w:cs="Times New Roman"/>
          <w:sz w:val="24"/>
          <w:lang w:val="en-US"/>
        </w:rPr>
        <w:t xml:space="preserve">the genus </w:t>
      </w:r>
      <w:r w:rsidR="00C77A00" w:rsidRPr="00C77A00">
        <w:rPr>
          <w:rFonts w:ascii="Times New Roman" w:hAnsi="Times New Roman" w:cs="Times New Roman"/>
          <w:i/>
          <w:sz w:val="24"/>
          <w:lang w:val="en-US"/>
        </w:rPr>
        <w:t>Carex</w:t>
      </w:r>
      <w:r w:rsidR="0007251B">
        <w:rPr>
          <w:rFonts w:ascii="Times New Roman" w:hAnsi="Times New Roman" w:cs="Times New Roman"/>
          <w:i/>
          <w:sz w:val="24"/>
          <w:lang w:val="en-US"/>
        </w:rPr>
        <w:t xml:space="preserve"> </w:t>
      </w:r>
      <w:bookmarkStart w:id="4" w:name="OLE_LINK1"/>
      <w:bookmarkStart w:id="5" w:name="OLE_LINK2"/>
      <w:r w:rsidR="0007251B" w:rsidRPr="0007251B">
        <w:rPr>
          <w:rFonts w:ascii="Times New Roman" w:hAnsi="Times New Roman" w:cs="Times New Roman"/>
          <w:sz w:val="24"/>
          <w:lang w:val="en-US"/>
        </w:rPr>
        <w:t>–</w:t>
      </w:r>
      <w:bookmarkEnd w:id="4"/>
      <w:bookmarkEnd w:id="5"/>
      <w:r w:rsidR="0007251B" w:rsidRPr="0007251B">
        <w:rPr>
          <w:rFonts w:ascii="Times New Roman" w:hAnsi="Times New Roman" w:cs="Times New Roman"/>
          <w:sz w:val="24"/>
          <w:lang w:val="en-US"/>
        </w:rPr>
        <w:t xml:space="preserve">that now comprises former genera </w:t>
      </w:r>
      <w:r w:rsidR="0007251B" w:rsidRPr="0007251B">
        <w:rPr>
          <w:rFonts w:ascii="Times New Roman" w:hAnsi="Times New Roman" w:cs="Times New Roman"/>
          <w:i/>
          <w:sz w:val="24"/>
          <w:lang w:val="en-US"/>
        </w:rPr>
        <w:t>Kobresia</w:t>
      </w:r>
      <w:r w:rsidR="0007251B" w:rsidRPr="0007251B">
        <w:rPr>
          <w:rFonts w:ascii="Times New Roman" w:hAnsi="Times New Roman" w:cs="Times New Roman"/>
          <w:sz w:val="24"/>
          <w:lang w:val="en-US"/>
        </w:rPr>
        <w:t xml:space="preserve">, </w:t>
      </w:r>
      <w:r w:rsidR="0007251B" w:rsidRPr="0007251B">
        <w:rPr>
          <w:rFonts w:ascii="Times New Roman" w:hAnsi="Times New Roman" w:cs="Times New Roman"/>
          <w:i/>
          <w:sz w:val="24"/>
          <w:lang w:val="en-US"/>
        </w:rPr>
        <w:t>Schoenoxiphium</w:t>
      </w:r>
      <w:r w:rsidR="0007251B" w:rsidRPr="0007251B">
        <w:rPr>
          <w:rFonts w:ascii="Times New Roman" w:hAnsi="Times New Roman" w:cs="Times New Roman"/>
          <w:sz w:val="24"/>
          <w:lang w:val="en-US"/>
        </w:rPr>
        <w:t xml:space="preserve">, </w:t>
      </w:r>
      <w:r w:rsidR="0007251B" w:rsidRPr="0007251B">
        <w:rPr>
          <w:rFonts w:ascii="Times New Roman" w:hAnsi="Times New Roman" w:cs="Times New Roman"/>
          <w:i/>
          <w:sz w:val="24"/>
          <w:lang w:val="en-US"/>
        </w:rPr>
        <w:t>Uncinia</w:t>
      </w:r>
      <w:r w:rsidR="0007251B" w:rsidRPr="0007251B">
        <w:rPr>
          <w:rFonts w:ascii="Times New Roman" w:hAnsi="Times New Roman" w:cs="Times New Roman"/>
          <w:sz w:val="24"/>
          <w:lang w:val="en-US"/>
        </w:rPr>
        <w:t xml:space="preserve"> and </w:t>
      </w:r>
      <w:r w:rsidR="0007251B" w:rsidRPr="0007251B">
        <w:rPr>
          <w:rFonts w:ascii="Times New Roman" w:hAnsi="Times New Roman" w:cs="Times New Roman"/>
          <w:i/>
          <w:sz w:val="24"/>
          <w:lang w:val="en-US"/>
        </w:rPr>
        <w:t>Cymophyllus</w:t>
      </w:r>
      <w:r w:rsidR="0007251B" w:rsidRPr="0007251B">
        <w:rPr>
          <w:rFonts w:ascii="Times New Roman" w:hAnsi="Times New Roman" w:cs="Times New Roman"/>
          <w:sz w:val="24"/>
          <w:lang w:val="en-US"/>
        </w:rPr>
        <w:t xml:space="preserve"> </w:t>
      </w:r>
      <w:r w:rsidR="0007251B">
        <w:rPr>
          <w:rFonts w:ascii="Times New Roman" w:hAnsi="Times New Roman" w:cs="Times New Roman"/>
          <w:sz w:val="24"/>
          <w:lang w:val="en-US"/>
        </w:rPr>
        <w:fldChar w:fldCharType="begin" w:fldLock="1"/>
      </w:r>
      <w:r w:rsidR="00C301CC">
        <w:rPr>
          <w:rFonts w:ascii="Times New Roman" w:hAnsi="Times New Roman" w:cs="Times New Roman"/>
          <w:sz w:val="24"/>
          <w:lang w:val="en-US"/>
        </w:rPr>
        <w:instrText>ADDIN CSL_CITATION { "citationItems" : [ { "id" : "ITEM-1", "itemData" : { "DOI" : "10.1111/boj.12298", "ISSN" : "00244074", "author" : [ { "dropping-particle" : "", "family" : "Global Carex Group", "given" : "", "non-dropping-particle" : "", "parse-names" : false, "suffix" : "" } ], "container-title" : "Botanical Journal of the Linnean Society", "id" : "ITEM-1", "issue" : "1", "issued" : { "date-parts" : [ [ "2015", "9", "14" ] ] }, "page" : "1-42", "title" : "Making &lt;i&gt;Carex&lt;/i&gt; monophyletic (Cyperaceae, tribe Cariceae): a new broader circumscription", "type" : "article-journal", "volume" : "179" }, "uris" : [ "http://www.mendeley.com/documents/?uuid=e35e0ddc-c4aa-49b2-86ff-81a153e06ef8" ] } ], "mendeley" : { "formattedCitation" : "(Global Carex Group, 2015)", "plainTextFormattedCitation" : "(Global Carex Group, 2015)", "previouslyFormattedCitation" : "(Global Carex Group, 2015)" }, "properties" : {  }, "schema" : "https://github.com/citation-style-language/schema/raw/master/csl-citation.json" }</w:instrText>
      </w:r>
      <w:r w:rsidR="0007251B">
        <w:rPr>
          <w:rFonts w:ascii="Times New Roman" w:hAnsi="Times New Roman" w:cs="Times New Roman"/>
          <w:sz w:val="24"/>
          <w:lang w:val="en-US"/>
        </w:rPr>
        <w:fldChar w:fldCharType="separate"/>
      </w:r>
      <w:r w:rsidR="0007251B" w:rsidRPr="0007251B">
        <w:rPr>
          <w:rFonts w:ascii="Times New Roman" w:hAnsi="Times New Roman" w:cs="Times New Roman"/>
          <w:noProof/>
          <w:sz w:val="24"/>
          <w:lang w:val="en-US"/>
        </w:rPr>
        <w:t xml:space="preserve">(Global </w:t>
      </w:r>
      <w:r w:rsidR="0007251B" w:rsidRPr="0041232E">
        <w:rPr>
          <w:rFonts w:ascii="Times New Roman" w:hAnsi="Times New Roman" w:cs="Times New Roman"/>
          <w:i/>
          <w:noProof/>
          <w:sz w:val="24"/>
          <w:lang w:val="en-US"/>
        </w:rPr>
        <w:t>Carex</w:t>
      </w:r>
      <w:r w:rsidR="0007251B" w:rsidRPr="0007251B">
        <w:rPr>
          <w:rFonts w:ascii="Times New Roman" w:hAnsi="Times New Roman" w:cs="Times New Roman"/>
          <w:noProof/>
          <w:sz w:val="24"/>
          <w:lang w:val="en-US"/>
        </w:rPr>
        <w:t xml:space="preserve"> Group, 2015)</w:t>
      </w:r>
      <w:r w:rsidR="0007251B">
        <w:rPr>
          <w:rFonts w:ascii="Times New Roman" w:hAnsi="Times New Roman" w:cs="Times New Roman"/>
          <w:sz w:val="24"/>
          <w:lang w:val="en-US"/>
        </w:rPr>
        <w:fldChar w:fldCharType="end"/>
      </w:r>
      <w:r w:rsidR="0007251B" w:rsidRPr="0007251B">
        <w:rPr>
          <w:rFonts w:ascii="Times New Roman" w:hAnsi="Times New Roman" w:cs="Times New Roman"/>
          <w:sz w:val="24"/>
          <w:lang w:val="en-US"/>
        </w:rPr>
        <w:t>–</w:t>
      </w:r>
      <w:r w:rsidR="00C77A00">
        <w:rPr>
          <w:rFonts w:ascii="Times New Roman" w:hAnsi="Times New Roman" w:cs="Times New Roman"/>
          <w:sz w:val="24"/>
          <w:lang w:val="en-US"/>
        </w:rPr>
        <w:t>, in which no duplication has been inferred, contrary to the background tree. Mode</w:t>
      </w:r>
      <w:r w:rsidR="003E7792">
        <w:rPr>
          <w:rFonts w:ascii="Times New Roman" w:hAnsi="Times New Roman" w:cs="Times New Roman"/>
          <w:sz w:val="24"/>
          <w:lang w:val="en-US"/>
        </w:rPr>
        <w:t xml:space="preserve">ls regarding this clade imply the </w:t>
      </w:r>
      <w:r w:rsidR="00C77A00">
        <w:rPr>
          <w:rFonts w:ascii="Times New Roman" w:hAnsi="Times New Roman" w:cs="Times New Roman"/>
          <w:sz w:val="24"/>
          <w:lang w:val="en-US"/>
        </w:rPr>
        <w:t xml:space="preserve">evolution of chromosomes by events of agmatoploidy (fission) and symploidy (fusion). </w:t>
      </w:r>
      <w:r w:rsidR="00AF423E">
        <w:rPr>
          <w:rFonts w:ascii="Times New Roman" w:hAnsi="Times New Roman" w:cs="Times New Roman"/>
          <w:sz w:val="24"/>
          <w:lang w:val="en-US"/>
        </w:rPr>
        <w:t xml:space="preserve">This phenomenon have been historically suggested </w:t>
      </w:r>
      <w:r w:rsidR="00823B3D">
        <w:rPr>
          <w:rFonts w:ascii="Times New Roman" w:hAnsi="Times New Roman" w:cs="Times New Roman"/>
          <w:sz w:val="24"/>
          <w:lang w:val="en-US"/>
        </w:rPr>
        <w:fldChar w:fldCharType="begin" w:fldLock="1"/>
      </w:r>
      <w:r w:rsidR="00C301CC">
        <w:rPr>
          <w:rFonts w:ascii="Times New Roman" w:hAnsi="Times New Roman" w:cs="Times New Roman"/>
          <w:sz w:val="24"/>
          <w:lang w:val="en-US"/>
        </w:rPr>
        <w:instrText>ADDIN CSL_CITATION { "citationItems" : [ { "id" : "ITEM-1", "itemData" : { "DOI" : "10.1111/j.1601-5223.1956.tb03022.x", "ISSN" : "00180661", "author" : [ { "dropping-particle" : "", "family" : "Davies", "given" : "Elizabeth W.", "non-dropping-particle" : "", "parse-names" : false, "suffix" : "" } ], "container-title" : "Hereditas", "id" : "ITEM-1", "issue" : "3-4", "issued" : { "date-parts" : [ [ "1956", "7", "9" ] ] }, "page" : "349-365", "title" : "Cytology, evolution and origin of the aneuploid series in the genus &lt;i&gt;Carex&lt;/i&gt;", "type" : "article-journal", "volume" : "42" }, "uris" : [ "http://www.mendeley.com/documents/?uuid=b11d24dd-0127-4184-b112-79a8b426c30f" ] }, { "id" : "ITEM-2", "itemData" : { "DOI" : "10.1007/s12229-008-9022-8", "ISSN" : "0006-8101", "author" : [ { "dropping-particle" : "", "family" : "Hipp", "given" : "Andrew L.", "non-dropping-particle" : "", "parse-names" : false, "suffix" : "" }, { "dropping-particle" : "", "family" : "Rothrock", "given" : "Paul E.", "non-dropping-particle" : "", "parse-names" : false, "suffix" : "" }, { "dropping-particle" : "", "family" : "Roalson", "given" : "Eric H.", "non-dropping-particle" : "", "parse-names" : false, "suffix" : "" } ], "container-title" : "The Botanical Review", "id" : "ITEM-2", "issue" : "1", "issued" : { "date-parts" : [ [ "2009", "2", "5" ] ] }, "page" : "96-109", "title" : "The evolution of chromosome arrangements in &lt;i&gt;Carex&lt;/i&gt; (Cyperaceae)", "type" : "article-journal", "volume" : "75" }, "uris" : [ "http://www.mendeley.com/documents/?uuid=11488f61-bbaa-403f-af2d-d2555373adf8" ] }, { "id" : "ITEM-3", "itemData" : { "author" : [ { "dropping-particle" : "", "family" : "Wahl", "given" : "H A", "non-dropping-particle" : "", "parse-names" : false, "suffix" : "" } ], "container-title" : "American Journal of Botany1", "id" : "ITEM-3", "issued" : { "date-parts" : [ [ "1940" ] ] }, "page" : "458-470", "title" : "Chromosome numbers and meiosis in the genus &lt;i&gt;Carex&lt;/i&gt;", "type" : "article-journal", "volume" : "27" }, "uris" : [ "http://www.mendeley.com/documents/?uuid=a80eaf2b-098a-407f-ac7c-6de809f55554" ] }, { "id" : "ITEM-4", "itemData" : { "author" : [ { "dropping-particle" : "", "family" : "Hoshino", "given" : "Takuji", "non-dropping-particle" : "", "parse-names" : false, "suffix" : "" } ], "container-title" : "Journal of science. Series B, div. 2 (Botany) - Hiroshima Daigaku", "id" : "ITEM-4", "issued" : { "date-parts" : [ [ "1981" ] ] }, "page" : "155-238", "title" : "Karyomorphological and cytogenetical studies on aneuploidy in &lt;i&gt;Carex&lt;/i&gt;", "type" : "article-journal", "volume" : "17" }, "uris" : [ "http://www.mendeley.com/documents/?uuid=db8d0e3e-02cb-47ff-87cd-38f645ee55df" ] } ], "mendeley" : { "formattedCitation" : "(Davies, 1956; Hipp et al., 2009; Hoshino, 1981; Wahl, 1940)", "plainTextFormattedCitation" : "(Davies, 1956; Hipp et al., 2009; Hoshino, 1981; Wahl, 1940)", "previouslyFormattedCitation" : "(Davies, 1956; Hipp et al., 2009; Hoshino, 1981; Wahl, 1940)" }, "properties" : {  }, "schema" : "https://github.com/citation-style-language/schema/raw/master/csl-citation.json" }</w:instrText>
      </w:r>
      <w:r w:rsidR="00823B3D">
        <w:rPr>
          <w:rFonts w:ascii="Times New Roman" w:hAnsi="Times New Roman" w:cs="Times New Roman"/>
          <w:sz w:val="24"/>
          <w:lang w:val="en-US"/>
        </w:rPr>
        <w:fldChar w:fldCharType="separate"/>
      </w:r>
      <w:r w:rsidR="00431476" w:rsidRPr="00431476">
        <w:rPr>
          <w:rFonts w:ascii="Times New Roman" w:hAnsi="Times New Roman" w:cs="Times New Roman"/>
          <w:noProof/>
          <w:sz w:val="24"/>
          <w:lang w:val="en-US"/>
        </w:rPr>
        <w:t>(Davies, 1956; Hipp et al., 2009; Hoshino, 1981; Wahl, 1940)</w:t>
      </w:r>
      <w:r w:rsidR="00823B3D">
        <w:rPr>
          <w:rFonts w:ascii="Times New Roman" w:hAnsi="Times New Roman" w:cs="Times New Roman"/>
          <w:sz w:val="24"/>
          <w:lang w:val="en-US"/>
        </w:rPr>
        <w:fldChar w:fldCharType="end"/>
      </w:r>
      <w:r w:rsidR="00AF423E">
        <w:rPr>
          <w:rFonts w:ascii="Times New Roman" w:hAnsi="Times New Roman" w:cs="Times New Roman"/>
          <w:sz w:val="24"/>
          <w:lang w:val="en-US"/>
        </w:rPr>
        <w:t>, but it ha</w:t>
      </w:r>
      <w:r w:rsidR="00383292">
        <w:rPr>
          <w:rFonts w:ascii="Times New Roman" w:hAnsi="Times New Roman" w:cs="Times New Roman"/>
          <w:sz w:val="24"/>
          <w:lang w:val="en-US"/>
        </w:rPr>
        <w:t>s</w:t>
      </w:r>
      <w:r w:rsidR="00AF423E">
        <w:rPr>
          <w:rFonts w:ascii="Times New Roman" w:hAnsi="Times New Roman" w:cs="Times New Roman"/>
          <w:sz w:val="24"/>
          <w:lang w:val="en-US"/>
        </w:rPr>
        <w:t xml:space="preserve"> never</w:t>
      </w:r>
      <w:r w:rsidR="00383292">
        <w:rPr>
          <w:rFonts w:ascii="Times New Roman" w:hAnsi="Times New Roman" w:cs="Times New Roman"/>
          <w:sz w:val="24"/>
          <w:lang w:val="en-US"/>
        </w:rPr>
        <w:t xml:space="preserve"> been</w:t>
      </w:r>
      <w:r w:rsidR="00AF423E">
        <w:rPr>
          <w:rFonts w:ascii="Times New Roman" w:hAnsi="Times New Roman" w:cs="Times New Roman"/>
          <w:sz w:val="24"/>
          <w:lang w:val="en-US"/>
        </w:rPr>
        <w:t xml:space="preserve"> statistically tested at this level. </w:t>
      </w:r>
      <w:r w:rsidR="001E617E" w:rsidRPr="001E617E">
        <w:rPr>
          <w:rFonts w:ascii="Times New Roman" w:hAnsi="Times New Roman" w:cs="Times New Roman"/>
          <w:i/>
          <w:sz w:val="24"/>
          <w:lang w:val="en-US"/>
        </w:rPr>
        <w:t>Carex</w:t>
      </w:r>
      <w:r w:rsidR="001E617E">
        <w:rPr>
          <w:rFonts w:ascii="Times New Roman" w:hAnsi="Times New Roman" w:cs="Times New Roman"/>
          <w:i/>
          <w:sz w:val="24"/>
          <w:lang w:val="en-US"/>
        </w:rPr>
        <w:t xml:space="preserve"> </w:t>
      </w:r>
      <w:r w:rsidR="001E617E">
        <w:rPr>
          <w:rFonts w:ascii="Times New Roman" w:hAnsi="Times New Roman" w:cs="Times New Roman"/>
          <w:sz w:val="24"/>
          <w:lang w:val="en-US"/>
        </w:rPr>
        <w:t xml:space="preserve">constitutes ca. 40% of the </w:t>
      </w:r>
      <w:r w:rsidR="001E617E">
        <w:rPr>
          <w:rFonts w:ascii="Times New Roman" w:hAnsi="Times New Roman" w:cs="Times New Roman"/>
          <w:sz w:val="24"/>
          <w:lang w:val="en-US"/>
        </w:rPr>
        <w:lastRenderedPageBreak/>
        <w:t xml:space="preserve">Cyperaceae species </w:t>
      </w:r>
      <w:r w:rsidR="002E1793">
        <w:rPr>
          <w:rFonts w:ascii="Times New Roman" w:hAnsi="Times New Roman" w:cs="Times New Roman"/>
          <w:sz w:val="24"/>
          <w:lang w:val="en-US"/>
        </w:rPr>
        <w:fldChar w:fldCharType="begin" w:fldLock="1"/>
      </w:r>
      <w:r w:rsidR="002E1793">
        <w:rPr>
          <w:rFonts w:ascii="Times New Roman" w:hAnsi="Times New Roman" w:cs="Times New Roman"/>
          <w:sz w:val="24"/>
          <w:lang w:val="en-US"/>
        </w:rPr>
        <w:instrText>ADDIN CSL_CITATION { "citationItems" : [ { "id" : "ITEM-1", "itemData" : { "author" : [ { "dropping-particle" : "", "family" : "Govaerts", "given" : "R", "non-dropping-particle" : "", "parse-names" : false, "suffix" : "" }, { "dropping-particle" : "", "family" : "Koopman", "given" : "J", "non-dropping-particle" : "", "parse-names" : false, "suffix" : "" }, { "dropping-particle" : "", "family" : "Simpson", "given" : "D", "non-dropping-particle" : "", "parse-names" : false, "suffix" : "" }, { "dropping-particle" : "", "family" : "Goetghebeur", "given" : "P", "non-dropping-particle" : "", "parse-names" : false, "suffix" : "" }, { "dropping-particle" : "", "family" : "Wilson", "given" : "K", "non-dropping-particle" : "", "parse-names" : false, "suffix" : "" }, { "dropping-particle" : "", "family" : "Egorova", "given" : "T", "non-dropping-particle" : "", "parse-names" : false, "suffix" : "" }, { "dropping-particle" : "", "family" : "Bruhl", "given" : "J", "non-dropping-particle" : "", "parse-names" : false, "suffix" : "" } ], "container-title" : "The Board of Trustees of the Royal Botanic Gardens, Kew", "id" : "ITEM-1", "issued" : { "date-parts" : [ [ "2017" ] ] }, "publisher-place" : "The Board of Trustees of the Royal Botanic Gardens, Kew", "title" : "&lt;i&gt;World Checklist of Cyperaceae&lt;/i&gt;", "type" : "book" }, "uris" : [ "http://www.mendeley.com/documents/?uuid=8c9df483-43b9-41e0-ba81-c17ce25d4df1" ] } ], "mendeley" : { "formattedCitation" : "(Govaerts et al., 2017)", "plainTextFormattedCitation" : "(Govaerts et al., 2017)", "previouslyFormattedCitation" : "(Govaerts et al., 2017)" }, "properties" : {  }, "schema" : "https://github.com/citation-style-language/schema/raw/master/csl-citation.json" }</w:instrText>
      </w:r>
      <w:r w:rsidR="002E1793">
        <w:rPr>
          <w:rFonts w:ascii="Times New Roman" w:hAnsi="Times New Roman" w:cs="Times New Roman"/>
          <w:sz w:val="24"/>
          <w:lang w:val="en-US"/>
        </w:rPr>
        <w:fldChar w:fldCharType="separate"/>
      </w:r>
      <w:r w:rsidR="002E1793" w:rsidRPr="002E1793">
        <w:rPr>
          <w:rFonts w:ascii="Times New Roman" w:hAnsi="Times New Roman" w:cs="Times New Roman"/>
          <w:noProof/>
          <w:sz w:val="24"/>
          <w:lang w:val="en-US"/>
        </w:rPr>
        <w:t>(Govaerts et al., 2017)</w:t>
      </w:r>
      <w:r w:rsidR="002E1793">
        <w:rPr>
          <w:rFonts w:ascii="Times New Roman" w:hAnsi="Times New Roman" w:cs="Times New Roman"/>
          <w:sz w:val="24"/>
          <w:lang w:val="en-US"/>
        </w:rPr>
        <w:fldChar w:fldCharType="end"/>
      </w:r>
      <w:r w:rsidR="003E7792">
        <w:rPr>
          <w:rFonts w:ascii="Times New Roman" w:hAnsi="Times New Roman" w:cs="Times New Roman"/>
          <w:sz w:val="24"/>
          <w:lang w:val="en-US"/>
        </w:rPr>
        <w:t xml:space="preserve">, so understanding how </w:t>
      </w:r>
      <w:r w:rsidR="008F7188">
        <w:rPr>
          <w:rFonts w:ascii="Times New Roman" w:hAnsi="Times New Roman" w:cs="Times New Roman"/>
          <w:sz w:val="24"/>
          <w:lang w:val="en-US"/>
        </w:rPr>
        <w:t>diversification rates shifts is related to</w:t>
      </w:r>
      <w:r w:rsidR="0007251B">
        <w:rPr>
          <w:rFonts w:ascii="Times New Roman" w:hAnsi="Times New Roman" w:cs="Times New Roman"/>
          <w:sz w:val="24"/>
          <w:lang w:val="en-US"/>
        </w:rPr>
        <w:t xml:space="preserve"> </w:t>
      </w:r>
      <w:r w:rsidR="008F7188">
        <w:rPr>
          <w:rFonts w:ascii="Times New Roman" w:hAnsi="Times New Roman" w:cs="Times New Roman"/>
          <w:sz w:val="24"/>
          <w:lang w:val="en-US"/>
        </w:rPr>
        <w:t>karyotypic change</w:t>
      </w:r>
      <w:r w:rsidR="003E7792">
        <w:rPr>
          <w:rFonts w:ascii="Times New Roman" w:hAnsi="Times New Roman" w:cs="Times New Roman"/>
          <w:sz w:val="24"/>
          <w:lang w:val="en-US"/>
        </w:rPr>
        <w:t xml:space="preserve"> is key to </w:t>
      </w:r>
      <w:r w:rsidR="008F7188">
        <w:rPr>
          <w:rFonts w:ascii="Times New Roman" w:hAnsi="Times New Roman" w:cs="Times New Roman"/>
          <w:sz w:val="24"/>
          <w:lang w:val="en-US"/>
        </w:rPr>
        <w:t>comprehend</w:t>
      </w:r>
      <w:r w:rsidR="003E7792">
        <w:rPr>
          <w:rFonts w:ascii="Times New Roman" w:hAnsi="Times New Roman" w:cs="Times New Roman"/>
          <w:sz w:val="24"/>
          <w:lang w:val="en-US"/>
        </w:rPr>
        <w:t xml:space="preserve"> chromosome </w:t>
      </w:r>
      <w:r w:rsidR="00AF51E2">
        <w:rPr>
          <w:rFonts w:ascii="Times New Roman" w:hAnsi="Times New Roman" w:cs="Times New Roman"/>
          <w:sz w:val="24"/>
          <w:lang w:val="en-US"/>
        </w:rPr>
        <w:t>evolution</w:t>
      </w:r>
      <w:r w:rsidR="003E7792">
        <w:rPr>
          <w:rFonts w:ascii="Times New Roman" w:hAnsi="Times New Roman" w:cs="Times New Roman"/>
          <w:sz w:val="24"/>
          <w:lang w:val="en-US"/>
        </w:rPr>
        <w:t xml:space="preserve"> as </w:t>
      </w:r>
      <w:r w:rsidR="008F7188">
        <w:rPr>
          <w:rFonts w:ascii="Times New Roman" w:hAnsi="Times New Roman" w:cs="Times New Roman"/>
          <w:sz w:val="24"/>
          <w:lang w:val="en-US"/>
        </w:rPr>
        <w:t>output, trigger or part of</w:t>
      </w:r>
      <w:r w:rsidR="003E7792">
        <w:rPr>
          <w:rFonts w:ascii="Times New Roman" w:hAnsi="Times New Roman" w:cs="Times New Roman"/>
          <w:sz w:val="24"/>
          <w:lang w:val="en-US"/>
        </w:rPr>
        <w:t xml:space="preserve"> speciation</w:t>
      </w:r>
      <w:r w:rsidR="00AF51E2">
        <w:rPr>
          <w:rFonts w:ascii="Times New Roman" w:hAnsi="Times New Roman" w:cs="Times New Roman"/>
          <w:sz w:val="24"/>
          <w:lang w:val="en-US"/>
        </w:rPr>
        <w:t xml:space="preserve"> process</w:t>
      </w:r>
      <w:r w:rsidR="008F7188">
        <w:rPr>
          <w:rFonts w:ascii="Times New Roman" w:hAnsi="Times New Roman" w:cs="Times New Roman"/>
          <w:sz w:val="24"/>
          <w:lang w:val="en-US"/>
        </w:rPr>
        <w:t>,</w:t>
      </w:r>
      <w:r w:rsidR="003E7792">
        <w:rPr>
          <w:rFonts w:ascii="Times New Roman" w:hAnsi="Times New Roman" w:cs="Times New Roman"/>
          <w:sz w:val="24"/>
          <w:lang w:val="en-US"/>
        </w:rPr>
        <w:t xml:space="preserve"> as well as to elucidate </w:t>
      </w:r>
      <w:r w:rsidR="008F7188">
        <w:rPr>
          <w:rFonts w:ascii="Times New Roman" w:hAnsi="Times New Roman" w:cs="Times New Roman"/>
          <w:sz w:val="24"/>
          <w:lang w:val="en-US"/>
        </w:rPr>
        <w:t>whether</w:t>
      </w:r>
      <w:r w:rsidR="003E7792">
        <w:rPr>
          <w:rFonts w:ascii="Times New Roman" w:hAnsi="Times New Roman" w:cs="Times New Roman"/>
          <w:sz w:val="24"/>
          <w:lang w:val="en-US"/>
        </w:rPr>
        <w:t xml:space="preserve"> this change is </w:t>
      </w:r>
      <w:r w:rsidR="00AD0486">
        <w:rPr>
          <w:rFonts w:ascii="Times New Roman" w:hAnsi="Times New Roman" w:cs="Times New Roman"/>
          <w:sz w:val="24"/>
          <w:lang w:val="en-US"/>
        </w:rPr>
        <w:t>mediated by</w:t>
      </w:r>
      <w:r w:rsidR="00B6676B">
        <w:rPr>
          <w:rFonts w:ascii="Times New Roman" w:hAnsi="Times New Roman" w:cs="Times New Roman"/>
          <w:sz w:val="24"/>
          <w:lang w:val="en-US"/>
        </w:rPr>
        <w:t xml:space="preserve"> intrinsic (e.g. linkage disequilib</w:t>
      </w:r>
      <w:r w:rsidR="00210CCA">
        <w:rPr>
          <w:rFonts w:ascii="Times New Roman" w:hAnsi="Times New Roman" w:cs="Times New Roman"/>
          <w:sz w:val="24"/>
          <w:lang w:val="en-US"/>
        </w:rPr>
        <w:t>rium),</w:t>
      </w:r>
      <w:r w:rsidR="00AF51E2">
        <w:rPr>
          <w:rFonts w:ascii="Times New Roman" w:hAnsi="Times New Roman" w:cs="Times New Roman"/>
          <w:sz w:val="24"/>
          <w:lang w:val="en-US"/>
        </w:rPr>
        <w:t xml:space="preserve"> extrinsic (e.g. ecology</w:t>
      </w:r>
      <w:r w:rsidR="00B6676B">
        <w:rPr>
          <w:rFonts w:ascii="Times New Roman" w:hAnsi="Times New Roman" w:cs="Times New Roman"/>
          <w:sz w:val="24"/>
          <w:lang w:val="en-US"/>
        </w:rPr>
        <w:t>)</w:t>
      </w:r>
      <w:r w:rsidR="00210CCA">
        <w:rPr>
          <w:rFonts w:ascii="Times New Roman" w:hAnsi="Times New Roman" w:cs="Times New Roman"/>
          <w:sz w:val="24"/>
          <w:lang w:val="en-US"/>
        </w:rPr>
        <w:t xml:space="preserve"> or the interplay of both</w:t>
      </w:r>
      <w:r w:rsidR="00B6676B">
        <w:rPr>
          <w:rFonts w:ascii="Times New Roman" w:hAnsi="Times New Roman" w:cs="Times New Roman"/>
          <w:sz w:val="24"/>
          <w:lang w:val="en-US"/>
        </w:rPr>
        <w:t xml:space="preserve"> </w:t>
      </w:r>
      <w:r w:rsidR="003E7792">
        <w:rPr>
          <w:rFonts w:ascii="Times New Roman" w:hAnsi="Times New Roman" w:cs="Times New Roman"/>
          <w:sz w:val="24"/>
          <w:lang w:val="en-US"/>
        </w:rPr>
        <w:t>factors</w:t>
      </w:r>
      <w:r w:rsidR="001F24A6">
        <w:rPr>
          <w:rFonts w:ascii="Times New Roman" w:hAnsi="Times New Roman" w:cs="Times New Roman"/>
          <w:sz w:val="24"/>
          <w:lang w:val="en-US"/>
        </w:rPr>
        <w:t xml:space="preserve">. </w:t>
      </w:r>
      <w:r w:rsidR="00210CCA">
        <w:rPr>
          <w:rFonts w:ascii="Times New Roman" w:hAnsi="Times New Roman" w:cs="Times New Roman"/>
          <w:sz w:val="24"/>
          <w:lang w:val="en-US"/>
        </w:rPr>
        <w:t>Elucidating</w:t>
      </w:r>
      <w:r w:rsidR="004027C2" w:rsidRPr="004027C2">
        <w:rPr>
          <w:rFonts w:ascii="Times New Roman" w:hAnsi="Times New Roman" w:cs="Times New Roman"/>
          <w:sz w:val="24"/>
          <w:lang w:val="en-US"/>
        </w:rPr>
        <w:t xml:space="preserve"> what kind of effect climate change or new niche availability could have in lineage diversification in these species and other organisms with holocentric chromosomes will shed light in a straightforward direction to understand </w:t>
      </w:r>
      <w:r w:rsidR="00D040BB">
        <w:rPr>
          <w:rFonts w:ascii="Times New Roman" w:hAnsi="Times New Roman" w:cs="Times New Roman"/>
          <w:sz w:val="24"/>
          <w:lang w:val="en-US"/>
        </w:rPr>
        <w:t xml:space="preserve">chromosome </w:t>
      </w:r>
      <w:r w:rsidR="004027C2" w:rsidRPr="004027C2">
        <w:rPr>
          <w:rFonts w:ascii="Times New Roman" w:hAnsi="Times New Roman" w:cs="Times New Roman"/>
          <w:sz w:val="24"/>
          <w:lang w:val="en-US"/>
        </w:rPr>
        <w:t xml:space="preserve">evolution </w:t>
      </w:r>
      <w:r w:rsidR="00AF51E2">
        <w:rPr>
          <w:rFonts w:ascii="Times New Roman" w:hAnsi="Times New Roman" w:cs="Times New Roman"/>
          <w:sz w:val="24"/>
          <w:lang w:val="en-US"/>
        </w:rPr>
        <w:t>o</w:t>
      </w:r>
      <w:r w:rsidR="004027C2" w:rsidRPr="004027C2">
        <w:rPr>
          <w:rFonts w:ascii="Times New Roman" w:hAnsi="Times New Roman" w:cs="Times New Roman"/>
          <w:sz w:val="24"/>
          <w:lang w:val="en-US"/>
        </w:rPr>
        <w:t>n these organisms.</w:t>
      </w:r>
      <w:r w:rsidR="0048467D">
        <w:rPr>
          <w:rFonts w:ascii="Times New Roman" w:hAnsi="Times New Roman" w:cs="Times New Roman"/>
          <w:sz w:val="24"/>
          <w:lang w:val="en-US"/>
        </w:rPr>
        <w:t xml:space="preserve"> In this regard, </w:t>
      </w:r>
      <w:r w:rsidR="005B3A6B">
        <w:rPr>
          <w:rFonts w:ascii="Times New Roman" w:hAnsi="Times New Roman" w:cs="Times New Roman"/>
          <w:sz w:val="24"/>
          <w:lang w:val="en-US"/>
        </w:rPr>
        <w:t>ecological</w:t>
      </w:r>
      <w:r w:rsidR="0048467D">
        <w:rPr>
          <w:rFonts w:ascii="Times New Roman" w:hAnsi="Times New Roman" w:cs="Times New Roman"/>
          <w:sz w:val="24"/>
          <w:lang w:val="en-US"/>
        </w:rPr>
        <w:t xml:space="preserve"> conditions have been </w:t>
      </w:r>
      <w:r w:rsidR="005B3A6B">
        <w:rPr>
          <w:rFonts w:ascii="Times New Roman" w:hAnsi="Times New Roman" w:cs="Times New Roman"/>
          <w:sz w:val="24"/>
          <w:lang w:val="en-US"/>
        </w:rPr>
        <w:t>stat</w:t>
      </w:r>
      <w:r w:rsidR="0048467D">
        <w:rPr>
          <w:rFonts w:ascii="Times New Roman" w:hAnsi="Times New Roman" w:cs="Times New Roman"/>
          <w:sz w:val="24"/>
          <w:lang w:val="en-US"/>
        </w:rPr>
        <w:t>ed to play a</w:t>
      </w:r>
      <w:r w:rsidR="00210CCA">
        <w:rPr>
          <w:rFonts w:ascii="Times New Roman" w:hAnsi="Times New Roman" w:cs="Times New Roman"/>
          <w:sz w:val="24"/>
          <w:lang w:val="en-US"/>
        </w:rPr>
        <w:t>n important</w:t>
      </w:r>
      <w:r w:rsidR="0048467D">
        <w:rPr>
          <w:rFonts w:ascii="Times New Roman" w:hAnsi="Times New Roman" w:cs="Times New Roman"/>
          <w:sz w:val="24"/>
          <w:lang w:val="en-US"/>
        </w:rPr>
        <w:t xml:space="preserve"> role in </w:t>
      </w:r>
      <w:r w:rsidR="00D040BB" w:rsidRPr="00D040BB">
        <w:rPr>
          <w:rFonts w:ascii="Times New Roman" w:hAnsi="Times New Roman" w:cs="Times New Roman"/>
          <w:i/>
          <w:sz w:val="24"/>
          <w:lang w:val="en-US"/>
        </w:rPr>
        <w:t>Carex</w:t>
      </w:r>
      <w:r w:rsidR="00EE27A5">
        <w:rPr>
          <w:rFonts w:ascii="Times New Roman" w:hAnsi="Times New Roman" w:cs="Times New Roman"/>
          <w:sz w:val="24"/>
          <w:lang w:val="en-US"/>
        </w:rPr>
        <w:t xml:space="preserve"> karyotype</w:t>
      </w:r>
      <w:r w:rsidR="005B3A6B">
        <w:rPr>
          <w:rFonts w:ascii="Times New Roman" w:hAnsi="Times New Roman" w:cs="Times New Roman"/>
          <w:sz w:val="24"/>
          <w:lang w:val="en-US"/>
        </w:rPr>
        <w:t xml:space="preserve">, as extreme and unstable habitats correlates with low chromosome number and, thus, with low recombination events </w:t>
      </w:r>
      <w:r w:rsidR="005B3A6B">
        <w:rPr>
          <w:rFonts w:ascii="Times New Roman" w:hAnsi="Times New Roman" w:cs="Times New Roman"/>
          <w:sz w:val="24"/>
          <w:lang w:val="en-US"/>
        </w:rPr>
        <w:fldChar w:fldCharType="begin" w:fldLock="1"/>
      </w:r>
      <w:r w:rsidR="005B3A6B">
        <w:rPr>
          <w:rFonts w:ascii="Times New Roman" w:hAnsi="Times New Roman" w:cs="Times New Roman"/>
          <w:sz w:val="24"/>
          <w:lang w:val="en-US"/>
        </w:rPr>
        <w:instrText>ADDIN CSL_CITATION { "citationItems" : [ { "id" : "ITEM-1", "itemData" : { "DOI" : "10.1111/j.1469-8137.2012.04137.x", "ISSN" : "0028646X", "author" : [ { "dropping-particle" : "", "family" : "Escudero", "given" : "Marcial", "non-dropping-particle" : "", "parse-names" : false, "suffix" : "" }, { "dropping-particle" : "", "family" : "Hipp", "given" : "Andrew L.", "non-dropping-particle" : "", "parse-names" : false, "suffix" : "" }, { "dropping-particle" : "", "family" : "Hansen", "given" : "Thomas F.", "non-dropping-particle" : "", "parse-names" : false, "suffix" : "" }, { "dropping-particle" : "", "family" : "Voje", "given" : "Kjetil L.", "non-dropping-particle" : "", "parse-names" : false, "suffix" : "" }, { "dropping-particle" : "", "family" : "Luce\u00f1o", "given" : "Modesto", "non-dropping-particle" : "", "parse-names" : false, "suffix" : "" } ], "container-title" : "New Phytologist", "id" : "ITEM-1", "issue" : "1", "issued" : { "date-parts" : [ [ "2012", "7" ] ] }, "page" : "237-247", "title" : "Selection and inertia in the evolution of holocentric chromosomes in sedges (&lt;i&gt;Carex&lt;/i&gt;, Cyperaceae)", "type" : "article-journal", "volume" : "195" }, "uris" : [ "http://www.mendeley.com/documents/?uuid=6884b987-db3b-4609-8411-1f81632824cd" ] } ], "mendeley" : { "formattedCitation" : "(Escudero et al., 2012a)", "plainTextFormattedCitation" : "(Escudero et al., 2012a)", "previouslyFormattedCitation" : "(Escudero et al., 2012a)" }, "properties" : {  }, "schema" : "https://github.com/citation-style-language/schema/raw/master/csl-citation.json" }</w:instrText>
      </w:r>
      <w:r w:rsidR="005B3A6B">
        <w:rPr>
          <w:rFonts w:ascii="Times New Roman" w:hAnsi="Times New Roman" w:cs="Times New Roman"/>
          <w:sz w:val="24"/>
          <w:lang w:val="en-US"/>
        </w:rPr>
        <w:fldChar w:fldCharType="separate"/>
      </w:r>
      <w:r w:rsidR="005B3A6B" w:rsidRPr="005B3A6B">
        <w:rPr>
          <w:rFonts w:ascii="Times New Roman" w:hAnsi="Times New Roman" w:cs="Times New Roman"/>
          <w:noProof/>
          <w:sz w:val="24"/>
          <w:lang w:val="en-US"/>
        </w:rPr>
        <w:t>(Escudero et al., 2012a)</w:t>
      </w:r>
      <w:r w:rsidR="005B3A6B">
        <w:rPr>
          <w:rFonts w:ascii="Times New Roman" w:hAnsi="Times New Roman" w:cs="Times New Roman"/>
          <w:sz w:val="24"/>
          <w:lang w:val="en-US"/>
        </w:rPr>
        <w:fldChar w:fldCharType="end"/>
      </w:r>
      <w:r w:rsidR="005B3A6B">
        <w:rPr>
          <w:rFonts w:ascii="Times New Roman" w:hAnsi="Times New Roman" w:cs="Times New Roman"/>
          <w:sz w:val="24"/>
          <w:lang w:val="en-US"/>
        </w:rPr>
        <w:t>.</w:t>
      </w:r>
    </w:p>
    <w:p w14:paraId="5013180E" w14:textId="2038A440" w:rsidR="00586F6B" w:rsidRDefault="00586F6B" w:rsidP="008033E6">
      <w:pPr>
        <w:spacing w:line="480" w:lineRule="auto"/>
        <w:jc w:val="both"/>
        <w:rPr>
          <w:rFonts w:ascii="Times New Roman" w:hAnsi="Times New Roman" w:cs="Times New Roman"/>
          <w:sz w:val="24"/>
          <w:lang w:val="en-US"/>
        </w:rPr>
      </w:pPr>
      <w:r>
        <w:rPr>
          <w:rFonts w:ascii="Times New Roman" w:hAnsi="Times New Roman" w:cs="Times New Roman"/>
          <w:sz w:val="24"/>
          <w:lang w:val="en-US"/>
        </w:rPr>
        <w:t xml:space="preserve">Finally, </w:t>
      </w:r>
      <w:r w:rsidR="00F34A3A">
        <w:rPr>
          <w:rFonts w:ascii="Times New Roman" w:hAnsi="Times New Roman" w:cs="Times New Roman"/>
          <w:sz w:val="24"/>
          <w:lang w:val="en-US"/>
        </w:rPr>
        <w:t>although less represented among the best-fitting models</w:t>
      </w:r>
      <w:r w:rsidR="00D040BB">
        <w:rPr>
          <w:rFonts w:ascii="Times New Roman" w:hAnsi="Times New Roman" w:cs="Times New Roman"/>
          <w:sz w:val="24"/>
          <w:lang w:val="en-US"/>
        </w:rPr>
        <w:t xml:space="preserve"> (Figure 1)</w:t>
      </w:r>
      <w:r>
        <w:rPr>
          <w:rFonts w:ascii="Times New Roman" w:hAnsi="Times New Roman" w:cs="Times New Roman"/>
          <w:sz w:val="24"/>
          <w:lang w:val="en-US"/>
        </w:rPr>
        <w:t>, maybe due to the l</w:t>
      </w:r>
      <w:r w:rsidR="00576907">
        <w:rPr>
          <w:rFonts w:ascii="Times New Roman" w:hAnsi="Times New Roman" w:cs="Times New Roman"/>
          <w:sz w:val="24"/>
          <w:lang w:val="en-US"/>
        </w:rPr>
        <w:t>ower</w:t>
      </w:r>
      <w:r>
        <w:rPr>
          <w:rFonts w:ascii="Times New Roman" w:hAnsi="Times New Roman" w:cs="Times New Roman"/>
          <w:sz w:val="24"/>
          <w:lang w:val="en-US"/>
        </w:rPr>
        <w:t xml:space="preserve"> number of </w:t>
      </w:r>
      <w:r w:rsidR="00576907">
        <w:rPr>
          <w:rFonts w:ascii="Times New Roman" w:hAnsi="Times New Roman" w:cs="Times New Roman"/>
          <w:sz w:val="24"/>
          <w:lang w:val="en-US"/>
        </w:rPr>
        <w:t>taxa</w:t>
      </w:r>
      <w:r w:rsidR="00F34A3A">
        <w:rPr>
          <w:rFonts w:ascii="Times New Roman" w:hAnsi="Times New Roman" w:cs="Times New Roman"/>
          <w:sz w:val="24"/>
          <w:lang w:val="en-US"/>
        </w:rPr>
        <w:t xml:space="preserve"> </w:t>
      </w:r>
      <w:r w:rsidR="00C62D35">
        <w:rPr>
          <w:rFonts w:ascii="Times New Roman" w:hAnsi="Times New Roman" w:cs="Times New Roman"/>
          <w:sz w:val="24"/>
          <w:lang w:val="en-US"/>
        </w:rPr>
        <w:t xml:space="preserve">included </w:t>
      </w:r>
      <w:r w:rsidR="00F34A3A">
        <w:rPr>
          <w:rFonts w:ascii="Times New Roman" w:hAnsi="Times New Roman" w:cs="Times New Roman"/>
          <w:sz w:val="24"/>
          <w:lang w:val="en-US"/>
        </w:rPr>
        <w:t>in the phylogenies</w:t>
      </w:r>
      <w:r>
        <w:rPr>
          <w:rFonts w:ascii="Times New Roman" w:hAnsi="Times New Roman" w:cs="Times New Roman"/>
          <w:sz w:val="24"/>
          <w:lang w:val="en-US"/>
        </w:rPr>
        <w:t xml:space="preserve">, </w:t>
      </w:r>
      <w:r w:rsidR="00F34A3A">
        <w:rPr>
          <w:rFonts w:ascii="Times New Roman" w:hAnsi="Times New Roman" w:cs="Times New Roman"/>
          <w:sz w:val="24"/>
          <w:lang w:val="en-US"/>
        </w:rPr>
        <w:t>shifts on</w:t>
      </w:r>
      <w:r>
        <w:rPr>
          <w:rFonts w:ascii="Times New Roman" w:hAnsi="Times New Roman" w:cs="Times New Roman"/>
          <w:sz w:val="24"/>
          <w:lang w:val="en-US"/>
        </w:rPr>
        <w:t xml:space="preserve"> node</w:t>
      </w:r>
      <w:r w:rsidR="00F34A3A">
        <w:rPr>
          <w:rFonts w:ascii="Times New Roman" w:hAnsi="Times New Roman" w:cs="Times New Roman"/>
          <w:sz w:val="24"/>
          <w:lang w:val="en-US"/>
        </w:rPr>
        <w:t>s</w:t>
      </w:r>
      <w:r>
        <w:rPr>
          <w:rFonts w:ascii="Times New Roman" w:hAnsi="Times New Roman" w:cs="Times New Roman"/>
          <w:sz w:val="24"/>
          <w:lang w:val="en-US"/>
        </w:rPr>
        <w:t xml:space="preserve"> 1 and 4</w:t>
      </w:r>
      <w:r w:rsidR="00F34A3A">
        <w:rPr>
          <w:rFonts w:ascii="Times New Roman" w:hAnsi="Times New Roman" w:cs="Times New Roman"/>
          <w:sz w:val="24"/>
          <w:lang w:val="en-US"/>
        </w:rPr>
        <w:t xml:space="preserve"> have been detected. </w:t>
      </w:r>
      <w:r w:rsidR="0051278A">
        <w:rPr>
          <w:rFonts w:ascii="Times New Roman" w:hAnsi="Times New Roman" w:cs="Times New Roman"/>
          <w:sz w:val="24"/>
          <w:lang w:val="en-US"/>
        </w:rPr>
        <w:t xml:space="preserve">This could be explained by partially hidden </w:t>
      </w:r>
      <w:r w:rsidR="00BD1BFE">
        <w:rPr>
          <w:rFonts w:ascii="Times New Roman" w:hAnsi="Times New Roman" w:cs="Times New Roman"/>
          <w:sz w:val="24"/>
          <w:lang w:val="en-US"/>
        </w:rPr>
        <w:t>pattern of change</w:t>
      </w:r>
      <w:r w:rsidR="0051278A">
        <w:rPr>
          <w:rFonts w:ascii="Times New Roman" w:hAnsi="Times New Roman" w:cs="Times New Roman"/>
          <w:sz w:val="24"/>
          <w:lang w:val="en-US"/>
        </w:rPr>
        <w:t xml:space="preserve"> in chromosome numbers that have been disregarded due to misrepresentation of specimens</w:t>
      </w:r>
      <w:r w:rsidR="00E975BB">
        <w:rPr>
          <w:rFonts w:ascii="Times New Roman" w:hAnsi="Times New Roman" w:cs="Times New Roman"/>
          <w:sz w:val="24"/>
          <w:lang w:val="en-US"/>
        </w:rPr>
        <w:t xml:space="preserve"> </w:t>
      </w:r>
      <w:r w:rsidR="00C950B1">
        <w:rPr>
          <w:rFonts w:ascii="Times New Roman" w:hAnsi="Times New Roman" w:cs="Times New Roman"/>
          <w:sz w:val="24"/>
          <w:lang w:val="en-US"/>
        </w:rPr>
        <w:t xml:space="preserve">with chromosome counts </w:t>
      </w:r>
      <w:r w:rsidR="00E975BB">
        <w:rPr>
          <w:rFonts w:ascii="Times New Roman" w:hAnsi="Times New Roman" w:cs="Times New Roman"/>
          <w:sz w:val="24"/>
          <w:lang w:val="en-US"/>
        </w:rPr>
        <w:t>in the phylogenies</w:t>
      </w:r>
      <w:r w:rsidR="00D040BB">
        <w:rPr>
          <w:rFonts w:ascii="Times New Roman" w:hAnsi="Times New Roman" w:cs="Times New Roman"/>
          <w:sz w:val="24"/>
          <w:lang w:val="en-US"/>
        </w:rPr>
        <w:t xml:space="preserve"> and differences between </w:t>
      </w:r>
      <w:r w:rsidR="00BC5DEC">
        <w:rPr>
          <w:rFonts w:ascii="Times New Roman" w:hAnsi="Times New Roman" w:cs="Times New Roman"/>
          <w:sz w:val="24"/>
          <w:lang w:val="en-US"/>
        </w:rPr>
        <w:t>the</w:t>
      </w:r>
      <w:r w:rsidR="00D040BB">
        <w:rPr>
          <w:rFonts w:ascii="Times New Roman" w:hAnsi="Times New Roman" w:cs="Times New Roman"/>
          <w:sz w:val="24"/>
          <w:lang w:val="en-US"/>
        </w:rPr>
        <w:t xml:space="preserve"> phylogenies</w:t>
      </w:r>
      <w:r w:rsidR="00BC5DEC">
        <w:rPr>
          <w:rFonts w:ascii="Times New Roman" w:hAnsi="Times New Roman" w:cs="Times New Roman"/>
          <w:sz w:val="24"/>
          <w:lang w:val="en-US"/>
        </w:rPr>
        <w:t xml:space="preserve"> implemented, that only shared 72 taxa</w:t>
      </w:r>
      <w:r w:rsidR="0051278A">
        <w:rPr>
          <w:rFonts w:ascii="Times New Roman" w:hAnsi="Times New Roman" w:cs="Times New Roman"/>
          <w:sz w:val="24"/>
          <w:lang w:val="en-US"/>
        </w:rPr>
        <w:t>.</w:t>
      </w:r>
      <w:r w:rsidR="00BD1BFE">
        <w:rPr>
          <w:rFonts w:ascii="Times New Roman" w:hAnsi="Times New Roman" w:cs="Times New Roman"/>
          <w:sz w:val="24"/>
          <w:lang w:val="en-US"/>
        </w:rPr>
        <w:t xml:space="preserve"> </w:t>
      </w:r>
      <w:r w:rsidR="00210CCA">
        <w:rPr>
          <w:rFonts w:ascii="Times New Roman" w:hAnsi="Times New Roman" w:cs="Times New Roman"/>
          <w:sz w:val="24"/>
          <w:lang w:val="en-US"/>
        </w:rPr>
        <w:t>A more complete family tree is required in order to find further possible lineage diversification events and, then, a more detailed work on the possible relation with more chromosome data yet to study.</w:t>
      </w:r>
    </w:p>
    <w:p w14:paraId="078EC2A5" w14:textId="77777777" w:rsidR="00D17CE6" w:rsidRDefault="00D17CE6" w:rsidP="008033E6">
      <w:pPr>
        <w:spacing w:line="480" w:lineRule="auto"/>
        <w:jc w:val="both"/>
        <w:rPr>
          <w:rFonts w:ascii="Times New Roman" w:hAnsi="Times New Roman" w:cs="Times New Roman"/>
          <w:sz w:val="24"/>
          <w:lang w:val="en-US"/>
        </w:rPr>
      </w:pPr>
    </w:p>
    <w:p w14:paraId="0ACDDECE" w14:textId="77777777" w:rsidR="00D76083" w:rsidRPr="00D76083" w:rsidRDefault="00D76083" w:rsidP="00D76083">
      <w:pPr>
        <w:spacing w:line="480" w:lineRule="auto"/>
        <w:jc w:val="both"/>
        <w:rPr>
          <w:rFonts w:ascii="Times New Roman" w:hAnsi="Times New Roman" w:cs="Times New Roman"/>
          <w:b/>
          <w:sz w:val="24"/>
          <w:lang w:val="en-US"/>
        </w:rPr>
      </w:pPr>
      <w:commentRangeStart w:id="6"/>
      <w:r w:rsidRPr="00D76083">
        <w:rPr>
          <w:rFonts w:ascii="Times New Roman" w:hAnsi="Times New Roman" w:cs="Times New Roman"/>
          <w:b/>
          <w:sz w:val="24"/>
          <w:lang w:val="en-US"/>
        </w:rPr>
        <w:t xml:space="preserve">4.2. </w:t>
      </w:r>
      <w:r w:rsidR="0042044E">
        <w:rPr>
          <w:rFonts w:ascii="Times New Roman" w:hAnsi="Times New Roman" w:cs="Times New Roman"/>
          <w:b/>
          <w:sz w:val="24"/>
          <w:lang w:val="en-US"/>
        </w:rPr>
        <w:t xml:space="preserve">Notes on </w:t>
      </w:r>
      <w:r w:rsidRPr="00D76083">
        <w:rPr>
          <w:rFonts w:ascii="Times New Roman" w:hAnsi="Times New Roman" w:cs="Times New Roman"/>
          <w:b/>
          <w:sz w:val="24"/>
          <w:lang w:val="en-US"/>
        </w:rPr>
        <w:t>the methodology</w:t>
      </w:r>
      <w:commentRangeEnd w:id="6"/>
      <w:r w:rsidR="00955C51">
        <w:rPr>
          <w:rStyle w:val="Refdecomentario"/>
        </w:rPr>
        <w:commentReference w:id="6"/>
      </w:r>
    </w:p>
    <w:p w14:paraId="16E9346B" w14:textId="77777777" w:rsidR="00711D7B" w:rsidRPr="00F873DD" w:rsidRDefault="00D332B1" w:rsidP="00D76083">
      <w:pPr>
        <w:spacing w:line="480" w:lineRule="auto"/>
        <w:jc w:val="both"/>
        <w:rPr>
          <w:rFonts w:ascii="Times New Roman" w:hAnsi="Times New Roman" w:cs="Times New Roman"/>
          <w:sz w:val="24"/>
          <w:lang w:val="en-US"/>
        </w:rPr>
      </w:pPr>
      <w:r>
        <w:rPr>
          <w:rFonts w:ascii="Times New Roman" w:hAnsi="Times New Roman" w:cs="Times New Roman"/>
          <w:sz w:val="24"/>
          <w:lang w:val="en-US"/>
        </w:rPr>
        <w:t>Implementing</w:t>
      </w:r>
      <w:r w:rsidR="00F873DD">
        <w:rPr>
          <w:rFonts w:ascii="Times New Roman" w:hAnsi="Times New Roman" w:cs="Times New Roman"/>
          <w:sz w:val="24"/>
          <w:lang w:val="en-US"/>
        </w:rPr>
        <w:t xml:space="preserve"> the methodology of studying full trees and subtree</w:t>
      </w:r>
      <w:r w:rsidR="003007FF">
        <w:rPr>
          <w:rFonts w:ascii="Times New Roman" w:hAnsi="Times New Roman" w:cs="Times New Roman"/>
          <w:sz w:val="24"/>
          <w:lang w:val="en-US"/>
        </w:rPr>
        <w:t xml:space="preserve">s separately has led to a significant </w:t>
      </w:r>
      <w:r w:rsidR="00F873DD">
        <w:rPr>
          <w:rFonts w:ascii="Times New Roman" w:hAnsi="Times New Roman" w:cs="Times New Roman"/>
          <w:sz w:val="24"/>
          <w:lang w:val="en-US"/>
        </w:rPr>
        <w:t>increment in the adjusting</w:t>
      </w:r>
      <w:r w:rsidR="00474C0B">
        <w:rPr>
          <w:rFonts w:ascii="Times New Roman" w:hAnsi="Times New Roman" w:cs="Times New Roman"/>
          <w:sz w:val="24"/>
          <w:lang w:val="en-US"/>
        </w:rPr>
        <w:t xml:space="preserve"> (</w:t>
      </w:r>
      <w:r w:rsidR="003007FF">
        <w:rPr>
          <w:rFonts w:ascii="Times New Roman" w:hAnsi="Times New Roman" w:cs="Times New Roman"/>
          <w:sz w:val="24"/>
          <w:lang w:val="en-US"/>
        </w:rPr>
        <w:t>&gt;</w:t>
      </w:r>
      <w:r w:rsidR="006F7FE7">
        <w:rPr>
          <w:rFonts w:ascii="Times New Roman" w:hAnsi="Times New Roman" w:cs="Times New Roman"/>
          <w:sz w:val="24"/>
          <w:lang w:val="en-US"/>
        </w:rPr>
        <w:t>25</w:t>
      </w:r>
      <w:r w:rsidR="003007FF">
        <w:rPr>
          <w:rFonts w:ascii="Times New Roman" w:hAnsi="Times New Roman" w:cs="Times New Roman"/>
          <w:sz w:val="24"/>
          <w:lang w:val="en-US"/>
        </w:rPr>
        <w:t xml:space="preserve"> AIC score</w:t>
      </w:r>
      <w:r w:rsidR="00711D7B">
        <w:rPr>
          <w:rFonts w:ascii="Times New Roman" w:hAnsi="Times New Roman" w:cs="Times New Roman"/>
          <w:sz w:val="24"/>
          <w:lang w:val="en-US"/>
        </w:rPr>
        <w:t xml:space="preserve"> decrement</w:t>
      </w:r>
      <w:r w:rsidR="00474C0B">
        <w:rPr>
          <w:rFonts w:ascii="Times New Roman" w:hAnsi="Times New Roman" w:cs="Times New Roman"/>
          <w:sz w:val="24"/>
          <w:lang w:val="en-US"/>
        </w:rPr>
        <w:t>)</w:t>
      </w:r>
      <w:r w:rsidR="00F873DD">
        <w:rPr>
          <w:rFonts w:ascii="Times New Roman" w:hAnsi="Times New Roman" w:cs="Times New Roman"/>
          <w:sz w:val="24"/>
          <w:lang w:val="en-US"/>
        </w:rPr>
        <w:t xml:space="preserve"> of the chromosome data to the distribution of different models of chromosome evolution along the </w:t>
      </w:r>
      <w:r w:rsidR="00F873DD">
        <w:rPr>
          <w:rFonts w:ascii="Times New Roman" w:hAnsi="Times New Roman" w:cs="Times New Roman"/>
          <w:sz w:val="24"/>
          <w:lang w:val="en-US"/>
        </w:rPr>
        <w:lastRenderedPageBreak/>
        <w:t>phylogeny.</w:t>
      </w:r>
      <w:bookmarkStart w:id="7" w:name="OLE_LINK3"/>
      <w:bookmarkStart w:id="8" w:name="OLE_LINK4"/>
      <w:bookmarkStart w:id="9" w:name="OLE_LINK7"/>
      <w:bookmarkStart w:id="10" w:name="OLE_LINK8"/>
      <w:bookmarkStart w:id="11" w:name="OLE_LINK6"/>
      <w:r w:rsidR="0027326E">
        <w:rPr>
          <w:rFonts w:ascii="Times New Roman" w:hAnsi="Times New Roman" w:cs="Times New Roman"/>
          <w:sz w:val="24"/>
          <w:lang w:val="en-US"/>
        </w:rPr>
        <w:t xml:space="preserve"> </w:t>
      </w:r>
      <w:r w:rsidR="00795662">
        <w:rPr>
          <w:rFonts w:ascii="Times New Roman" w:hAnsi="Times New Roman" w:cs="Times New Roman"/>
          <w:sz w:val="24"/>
          <w:lang w:val="en-US"/>
        </w:rPr>
        <w:t>I</w:t>
      </w:r>
      <w:r w:rsidR="00711D7B">
        <w:rPr>
          <w:rFonts w:ascii="Times New Roman" w:hAnsi="Times New Roman" w:cs="Times New Roman"/>
          <w:sz w:val="24"/>
          <w:lang w:val="en-US"/>
        </w:rPr>
        <w:t>t worth mentioning that</w:t>
      </w:r>
      <w:r w:rsidR="0013039A">
        <w:rPr>
          <w:rFonts w:ascii="Times New Roman" w:hAnsi="Times New Roman" w:cs="Times New Roman"/>
          <w:sz w:val="24"/>
          <w:lang w:val="en-US"/>
        </w:rPr>
        <w:t xml:space="preserve"> the results remain analogous independently of the phylogeny</w:t>
      </w:r>
      <w:bookmarkEnd w:id="7"/>
      <w:bookmarkEnd w:id="8"/>
      <w:r w:rsidR="0027326E">
        <w:rPr>
          <w:rFonts w:ascii="Times New Roman" w:hAnsi="Times New Roman" w:cs="Times New Roman"/>
          <w:sz w:val="24"/>
          <w:lang w:val="en-US"/>
        </w:rPr>
        <w:t xml:space="preserve"> </w:t>
      </w:r>
      <w:r w:rsidR="00CA3975">
        <w:rPr>
          <w:rFonts w:ascii="Times New Roman" w:hAnsi="Times New Roman" w:cs="Times New Roman"/>
          <w:sz w:val="24"/>
          <w:lang w:val="en-US"/>
        </w:rPr>
        <w:t>sampling</w:t>
      </w:r>
      <w:r w:rsidR="00711D7B">
        <w:rPr>
          <w:rFonts w:ascii="Times New Roman" w:hAnsi="Times New Roman" w:cs="Times New Roman"/>
          <w:sz w:val="24"/>
          <w:lang w:val="en-US"/>
        </w:rPr>
        <w:t>.</w:t>
      </w:r>
      <w:bookmarkEnd w:id="9"/>
      <w:bookmarkEnd w:id="10"/>
      <w:bookmarkEnd w:id="11"/>
      <w:r w:rsidR="0027326E">
        <w:rPr>
          <w:rFonts w:ascii="Times New Roman" w:hAnsi="Times New Roman" w:cs="Times New Roman"/>
          <w:sz w:val="24"/>
          <w:lang w:val="en-US"/>
        </w:rPr>
        <w:t xml:space="preserve"> </w:t>
      </w:r>
      <w:r w:rsidR="001B2A65">
        <w:rPr>
          <w:rFonts w:ascii="Times New Roman" w:hAnsi="Times New Roman" w:cs="Times New Roman"/>
          <w:sz w:val="24"/>
          <w:lang w:val="en-US"/>
        </w:rPr>
        <w:t>Thu</w:t>
      </w:r>
      <w:r w:rsidR="00E74D9A">
        <w:rPr>
          <w:rFonts w:ascii="Times New Roman" w:hAnsi="Times New Roman" w:cs="Times New Roman"/>
          <w:sz w:val="24"/>
          <w:lang w:val="en-US"/>
        </w:rPr>
        <w:t>s</w:t>
      </w:r>
      <w:r w:rsidR="001B2A65">
        <w:rPr>
          <w:rFonts w:ascii="Times New Roman" w:hAnsi="Times New Roman" w:cs="Times New Roman"/>
          <w:sz w:val="24"/>
          <w:lang w:val="en-US"/>
        </w:rPr>
        <w:t>,</w:t>
      </w:r>
      <w:r w:rsidR="00FD562F">
        <w:rPr>
          <w:rFonts w:ascii="Times New Roman" w:hAnsi="Times New Roman" w:cs="Times New Roman"/>
          <w:sz w:val="24"/>
          <w:lang w:val="en-US"/>
        </w:rPr>
        <w:t xml:space="preserve"> the method</w:t>
      </w:r>
      <w:r w:rsidR="00CA3975">
        <w:rPr>
          <w:rFonts w:ascii="Times New Roman" w:hAnsi="Times New Roman" w:cs="Times New Roman"/>
          <w:sz w:val="24"/>
          <w:lang w:val="en-US"/>
        </w:rPr>
        <w:t>ology</w:t>
      </w:r>
      <w:r w:rsidR="00FD562F">
        <w:rPr>
          <w:rFonts w:ascii="Times New Roman" w:hAnsi="Times New Roman" w:cs="Times New Roman"/>
          <w:sz w:val="24"/>
          <w:lang w:val="en-US"/>
        </w:rPr>
        <w:t xml:space="preserve"> </w:t>
      </w:r>
      <w:r w:rsidR="001B2A65">
        <w:rPr>
          <w:rFonts w:ascii="Times New Roman" w:hAnsi="Times New Roman" w:cs="Times New Roman"/>
          <w:sz w:val="24"/>
          <w:lang w:val="en-US"/>
        </w:rPr>
        <w:t xml:space="preserve">is </w:t>
      </w:r>
      <w:r w:rsidR="00CA3975">
        <w:rPr>
          <w:rFonts w:ascii="Times New Roman" w:hAnsi="Times New Roman" w:cs="Times New Roman"/>
          <w:sz w:val="24"/>
          <w:lang w:val="en-US"/>
        </w:rPr>
        <w:t>prove again</w:t>
      </w:r>
      <w:r w:rsidR="001B2A65">
        <w:rPr>
          <w:rFonts w:ascii="Times New Roman" w:hAnsi="Times New Roman" w:cs="Times New Roman"/>
          <w:sz w:val="24"/>
          <w:lang w:val="en-US"/>
        </w:rPr>
        <w:t xml:space="preserve"> as favorable </w:t>
      </w:r>
      <w:r w:rsidR="00FD562F">
        <w:rPr>
          <w:rFonts w:ascii="Times New Roman" w:hAnsi="Times New Roman" w:cs="Times New Roman"/>
          <w:sz w:val="24"/>
          <w:lang w:val="en-US"/>
        </w:rPr>
        <w:t xml:space="preserve">(see also </w:t>
      </w:r>
      <w:r w:rsidR="00FD562F">
        <w:rPr>
          <w:rFonts w:ascii="Times New Roman" w:hAnsi="Times New Roman" w:cs="Times New Roman"/>
          <w:sz w:val="24"/>
          <w:lang w:val="en-US"/>
        </w:rPr>
        <w:fldChar w:fldCharType="begin" w:fldLock="1"/>
      </w:r>
      <w:r w:rsidR="005B3A6B">
        <w:rPr>
          <w:rFonts w:ascii="Times New Roman" w:hAnsi="Times New Roman" w:cs="Times New Roman"/>
          <w:sz w:val="24"/>
          <w:lang w:val="en-US"/>
        </w:rPr>
        <w:instrText>ADDIN CSL_CITATION { "citationItems" : [ { "id" : "ITEM-1", "itemData" : { "DOI" : "10.1554/05-130.1", "ISSN" : "0014-3820", "author" : [ { "dropping-particle" : "", "family" : "O'Meara", "given" : "Brian C.", "non-dropping-particle" : "", "parse-names" : false, "suffix" : "" }, { "dropping-particle" : "", "family" : "An\u00e9", "given" : "C\u00e9cile", "non-dropping-particle" : "", "parse-names" : false, "suffix" : "" }, { "dropping-particle" : "", "family" : "Sanderson", "given" : "Michael J.", "non-dropping-particle" : "", "parse-names" : false, "suffix" : "" }, { "dropping-particle" : "", "family" : "Wainwright", "given" : "Peter C.", "non-dropping-particle" : "", "parse-names" : false, "suffix" : "" } ], "container-title" : "Evolution", "id" : "ITEM-1", "issue" : "5", "issued" : { "date-parts" : [ [ "2006" ] ] }, "page" : "922", "title" : "Testing for different rates of continuous trait evolution using likelihood", "type" : "article-journal", "volume" : "60" }, "uris" : [ "http://www.mendeley.com/documents/?uuid=272b212e-9cd4-4d14-9106-0ac9c8ec9571" ] }, { "id" : "ITEM-2", "itemData" : { "DOI" : "//0-dx.doi.org.athenea.upo.es/10.1016/j.ympev.2012.02.005", "ISSN" : "1055-7903", "abstract" : "The sedge family (Cyperaceae: Poales; ca. 5600 spp.) is a hyperdiverse cosmopolitan group with centres of species diversity in Africa, Australia, eastern Asia, North America, and the Neotropics. Carex, with ca. 40% of the species in the family, is one of the most species-rich angiosperm genera and the most diverse in temperate regions of the Northern Hemisphere, making it atypical among plants in that it inverts the latitudinal gradient of species richness. Moreover, Carex exhibits high rates of chromosome rearrangement via fission, fusion, and translocation, which distinguishes it from the rest of the Cyperaceae. Here, we use a phylogenetic framework to examine how the onset of contemporary temperate climates and the processes of chromosome evolution have influenced the diversification dynamics of Carex. We provide estimates of diversification rates and map chromosome transitions across the evolutionary history of the main four clades of Carex. We demonstrate that Carex underwent a shift in diversification rates sometime between the Late Eocene and the Oligocene, during a global cooling period, which fits with a transition in diploid chromosome number. We suggest that adaptive radiation to novel temperate climates, aided by a shift in the mode of chromosome evolution, may explain the large-scale radiation of Carex and its latitudinal pattern of species richness.", "author" : [ { "dropping-particle" : "", "family" : "Escudero", "given" : "Marcial", "non-dropping-particle" : "", "parse-names" : false, "suffix" : "" }, { "dropping-particle" : "", "family" : "Hipp", "given" : "Andrew L.", "non-dropping-particle" : "", "parse-names" : false, "suffix" : "" }, { "dropping-particle" : "", "family" : "Waterway", "given" : "Marcia J.", "non-dropping-particle" : "", "parse-names" : false, "suffix" : "" }, { "dropping-particle" : "", "family" : "Valente", "given" : "Luis M.", "non-dropping-particle" : "", "parse-names" : false, "suffix" : "" } ], "container-title" : "Molecular Phylogenetics and Evolution", "id" : "ITEM-2", "issue" : "3", "issued" : { "date-parts" : [ [ "2012", "6" ] ] }, "page" : "650-655", "title" : "Diversification rates and chromosome evolution in the most diverse angiosperm genus of the temperate zone (&lt;i&gt;Carex&lt;/i&gt;, Cyperaceae)", "type" : "article-journal", "volume" : "63" }, "uris" : [ "http://www.mendeley.com/documents/?uuid=01d44ffc-d935-46a0-a7cf-7c7d3f2a0025" ] } ], "mendeley" : { "formattedCitation" : "(Escudero et al., 2012b; O\u2019Meara et al., 2006)", "manualFormatting" : "O\u2019Meara et al. 2006; Escudero et al. 2012", "plainTextFormattedCitation" : "(Escudero et al., 2012b; O\u2019Meara et al., 2006)", "previouslyFormattedCitation" : "(Escudero et al., 2012b; O\u2019Meara et al., 2006)" }, "properties" : {  }, "schema" : "https://github.com/citation-style-language/schema/raw/master/csl-citation.json" }</w:instrText>
      </w:r>
      <w:r w:rsidR="00FD562F">
        <w:rPr>
          <w:rFonts w:ascii="Times New Roman" w:hAnsi="Times New Roman" w:cs="Times New Roman"/>
          <w:sz w:val="24"/>
          <w:lang w:val="en-US"/>
        </w:rPr>
        <w:fldChar w:fldCharType="separate"/>
      </w:r>
      <w:r w:rsidR="00FD562F" w:rsidRPr="00FD562F">
        <w:rPr>
          <w:rFonts w:ascii="Times New Roman" w:hAnsi="Times New Roman" w:cs="Times New Roman"/>
          <w:noProof/>
          <w:sz w:val="24"/>
          <w:lang w:val="en-US"/>
        </w:rPr>
        <w:t>O’Meara et al. 2006; Escudero et al. 2012</w:t>
      </w:r>
      <w:r w:rsidR="00FD562F">
        <w:rPr>
          <w:rFonts w:ascii="Times New Roman" w:hAnsi="Times New Roman" w:cs="Times New Roman"/>
          <w:sz w:val="24"/>
          <w:lang w:val="en-US"/>
        </w:rPr>
        <w:fldChar w:fldCharType="end"/>
      </w:r>
      <w:r w:rsidR="00FD562F">
        <w:rPr>
          <w:rFonts w:ascii="Times New Roman" w:hAnsi="Times New Roman" w:cs="Times New Roman"/>
          <w:sz w:val="24"/>
          <w:lang w:val="en-US"/>
        </w:rPr>
        <w:t xml:space="preserve">) in order to study evolutionary process such as chromosome evolution at higher taxa levels. Moreover, this is </w:t>
      </w:r>
      <w:r w:rsidR="001B2A65">
        <w:rPr>
          <w:rFonts w:ascii="Times New Roman" w:hAnsi="Times New Roman" w:cs="Times New Roman"/>
          <w:sz w:val="24"/>
          <w:lang w:val="en-US"/>
        </w:rPr>
        <w:t>also</w:t>
      </w:r>
      <w:r w:rsidR="00FD562F">
        <w:rPr>
          <w:rFonts w:ascii="Times New Roman" w:hAnsi="Times New Roman" w:cs="Times New Roman"/>
          <w:sz w:val="24"/>
          <w:lang w:val="en-US"/>
        </w:rPr>
        <w:t xml:space="preserve"> relevant in the study of </w:t>
      </w:r>
      <w:r w:rsidR="001170C8">
        <w:rPr>
          <w:rFonts w:ascii="Times New Roman" w:hAnsi="Times New Roman" w:cs="Times New Roman"/>
          <w:sz w:val="24"/>
          <w:lang w:val="en-US"/>
        </w:rPr>
        <w:t>organism</w:t>
      </w:r>
      <w:r w:rsidR="00266417">
        <w:rPr>
          <w:rFonts w:ascii="Times New Roman" w:hAnsi="Times New Roman" w:cs="Times New Roman"/>
          <w:sz w:val="24"/>
          <w:lang w:val="en-US"/>
        </w:rPr>
        <w:t>s</w:t>
      </w:r>
      <w:r w:rsidR="001170C8">
        <w:rPr>
          <w:rFonts w:ascii="Times New Roman" w:hAnsi="Times New Roman" w:cs="Times New Roman"/>
          <w:sz w:val="24"/>
          <w:lang w:val="en-US"/>
        </w:rPr>
        <w:t xml:space="preserve"> with holocentric </w:t>
      </w:r>
      <w:r w:rsidR="00FD562F">
        <w:rPr>
          <w:rFonts w:ascii="Times New Roman" w:hAnsi="Times New Roman" w:cs="Times New Roman"/>
          <w:sz w:val="24"/>
          <w:lang w:val="en-US"/>
        </w:rPr>
        <w:t>chromosome</w:t>
      </w:r>
      <w:r w:rsidR="00266417">
        <w:rPr>
          <w:rFonts w:ascii="Times New Roman" w:hAnsi="Times New Roman" w:cs="Times New Roman"/>
          <w:sz w:val="24"/>
          <w:lang w:val="en-US"/>
        </w:rPr>
        <w:t xml:space="preserve">, which </w:t>
      </w:r>
      <w:r w:rsidR="003B3377">
        <w:rPr>
          <w:rFonts w:ascii="Times New Roman" w:hAnsi="Times New Roman" w:cs="Times New Roman"/>
          <w:sz w:val="24"/>
          <w:lang w:val="en-US"/>
        </w:rPr>
        <w:t xml:space="preserve">labile </w:t>
      </w:r>
      <w:r w:rsidR="00266417">
        <w:rPr>
          <w:rFonts w:ascii="Times New Roman" w:hAnsi="Times New Roman" w:cs="Times New Roman"/>
          <w:sz w:val="24"/>
          <w:lang w:val="en-US"/>
        </w:rPr>
        <w:t xml:space="preserve">karyotype could evolve </w:t>
      </w:r>
      <w:r w:rsidR="003B3377">
        <w:rPr>
          <w:rFonts w:ascii="Times New Roman" w:hAnsi="Times New Roman" w:cs="Times New Roman"/>
          <w:sz w:val="24"/>
          <w:lang w:val="en-US"/>
        </w:rPr>
        <w:t xml:space="preserve">differently throughout the </w:t>
      </w:r>
      <w:r w:rsidR="00552343">
        <w:rPr>
          <w:rFonts w:ascii="Times New Roman" w:hAnsi="Times New Roman" w:cs="Times New Roman"/>
          <w:sz w:val="24"/>
          <w:lang w:val="en-US"/>
        </w:rPr>
        <w:t>phylogeny</w:t>
      </w:r>
      <w:r w:rsidR="001B2A65">
        <w:rPr>
          <w:rFonts w:ascii="Times New Roman" w:hAnsi="Times New Roman" w:cs="Times New Roman"/>
          <w:sz w:val="24"/>
          <w:lang w:val="en-US"/>
        </w:rPr>
        <w:t xml:space="preserve"> of the lineages</w:t>
      </w:r>
      <w:r w:rsidR="00C92E6D">
        <w:rPr>
          <w:rFonts w:ascii="Times New Roman" w:hAnsi="Times New Roman" w:cs="Times New Roman"/>
          <w:sz w:val="24"/>
          <w:lang w:val="en-US"/>
        </w:rPr>
        <w:t>, as it has been perceived in this study</w:t>
      </w:r>
      <w:r w:rsidR="00266417">
        <w:rPr>
          <w:rFonts w:ascii="Times New Roman" w:hAnsi="Times New Roman" w:cs="Times New Roman"/>
          <w:sz w:val="24"/>
          <w:lang w:val="en-US"/>
        </w:rPr>
        <w:t>.</w:t>
      </w:r>
    </w:p>
    <w:p w14:paraId="0B8CAD76" w14:textId="77777777" w:rsidR="00D76083" w:rsidRPr="00431476" w:rsidRDefault="00D76083" w:rsidP="00D17FBF">
      <w:pPr>
        <w:pStyle w:val="Prrafodelista"/>
        <w:spacing w:line="480" w:lineRule="auto"/>
        <w:jc w:val="both"/>
        <w:rPr>
          <w:rFonts w:ascii="Times New Roman" w:hAnsi="Times New Roman" w:cs="Times New Roman"/>
          <w:sz w:val="24"/>
          <w:lang w:val="en-US"/>
        </w:rPr>
      </w:pPr>
    </w:p>
    <w:p w14:paraId="2EE75160" w14:textId="77777777" w:rsidR="00311244" w:rsidRPr="00311244" w:rsidRDefault="00311244" w:rsidP="00311244">
      <w:pPr>
        <w:spacing w:line="480" w:lineRule="auto"/>
        <w:jc w:val="both"/>
        <w:rPr>
          <w:rFonts w:ascii="Times New Roman" w:hAnsi="Times New Roman" w:cs="Times New Roman"/>
          <w:b/>
          <w:sz w:val="24"/>
          <w:lang w:val="en-US"/>
        </w:rPr>
      </w:pPr>
      <w:r>
        <w:rPr>
          <w:rFonts w:ascii="Times New Roman" w:hAnsi="Times New Roman" w:cs="Times New Roman"/>
          <w:b/>
          <w:sz w:val="24"/>
          <w:lang w:val="en-US"/>
        </w:rPr>
        <w:t xml:space="preserve">4.3. </w:t>
      </w:r>
      <w:r w:rsidRPr="00311244">
        <w:rPr>
          <w:rFonts w:ascii="Times New Roman" w:hAnsi="Times New Roman" w:cs="Times New Roman"/>
          <w:b/>
          <w:sz w:val="24"/>
          <w:lang w:val="en-US"/>
        </w:rPr>
        <w:t>Future research on chromosome evolution</w:t>
      </w:r>
    </w:p>
    <w:p w14:paraId="7B298A9E" w14:textId="77777777" w:rsidR="001A01E7" w:rsidRDefault="001A01E7" w:rsidP="00311244">
      <w:pPr>
        <w:spacing w:line="480" w:lineRule="auto"/>
        <w:jc w:val="both"/>
        <w:rPr>
          <w:rFonts w:ascii="Times New Roman" w:hAnsi="Times New Roman" w:cs="Times New Roman"/>
          <w:sz w:val="24"/>
          <w:lang w:val="en-US"/>
        </w:rPr>
      </w:pPr>
      <w:r>
        <w:rPr>
          <w:rFonts w:ascii="Times New Roman" w:hAnsi="Times New Roman" w:cs="Times New Roman"/>
          <w:sz w:val="24"/>
          <w:lang w:val="en-US"/>
        </w:rPr>
        <w:t>Due to the fact that each day data</w:t>
      </w:r>
      <w:r w:rsidR="00C26D51">
        <w:rPr>
          <w:rFonts w:ascii="Times New Roman" w:hAnsi="Times New Roman" w:cs="Times New Roman"/>
          <w:sz w:val="24"/>
          <w:lang w:val="en-US"/>
        </w:rPr>
        <w:t xml:space="preserve"> and information</w:t>
      </w:r>
      <w:r>
        <w:rPr>
          <w:rFonts w:ascii="Times New Roman" w:hAnsi="Times New Roman" w:cs="Times New Roman"/>
          <w:sz w:val="24"/>
          <w:lang w:val="en-US"/>
        </w:rPr>
        <w:t xml:space="preserve"> are more </w:t>
      </w:r>
      <w:r w:rsidR="00C26D51">
        <w:rPr>
          <w:rFonts w:ascii="Times New Roman" w:hAnsi="Times New Roman" w:cs="Times New Roman"/>
          <w:sz w:val="24"/>
          <w:lang w:val="en-US"/>
        </w:rPr>
        <w:t>available</w:t>
      </w:r>
      <w:r>
        <w:rPr>
          <w:rFonts w:ascii="Times New Roman" w:hAnsi="Times New Roman" w:cs="Times New Roman"/>
          <w:sz w:val="24"/>
          <w:lang w:val="en-US"/>
        </w:rPr>
        <w:t xml:space="preserve"> and complete</w:t>
      </w:r>
      <w:r w:rsidR="00C26D51">
        <w:rPr>
          <w:rFonts w:ascii="Times New Roman" w:hAnsi="Times New Roman" w:cs="Times New Roman"/>
          <w:sz w:val="24"/>
          <w:lang w:val="en-US"/>
        </w:rPr>
        <w:t xml:space="preserve"> (i.e. resolved family trees and chromosome counts), studies at this level of complexity are more viable than ever. </w:t>
      </w:r>
      <w:r w:rsidR="005D3FEB">
        <w:rPr>
          <w:rFonts w:ascii="Times New Roman" w:hAnsi="Times New Roman" w:cs="Times New Roman"/>
          <w:sz w:val="24"/>
          <w:lang w:val="en-US"/>
        </w:rPr>
        <w:t xml:space="preserve">Further </w:t>
      </w:r>
      <w:r w:rsidR="00183ECD">
        <w:rPr>
          <w:rFonts w:ascii="Times New Roman" w:hAnsi="Times New Roman" w:cs="Times New Roman"/>
          <w:sz w:val="24"/>
          <w:lang w:val="en-US"/>
        </w:rPr>
        <w:t>comparable</w:t>
      </w:r>
      <w:r w:rsidR="005D3FEB">
        <w:rPr>
          <w:rFonts w:ascii="Times New Roman" w:hAnsi="Times New Roman" w:cs="Times New Roman"/>
          <w:sz w:val="24"/>
          <w:lang w:val="en-US"/>
        </w:rPr>
        <w:t xml:space="preserve"> research on other </w:t>
      </w:r>
      <w:r w:rsidR="007B60B3">
        <w:rPr>
          <w:rFonts w:ascii="Times New Roman" w:hAnsi="Times New Roman" w:cs="Times New Roman"/>
          <w:sz w:val="24"/>
          <w:lang w:val="en-US"/>
        </w:rPr>
        <w:t>organisms’</w:t>
      </w:r>
      <w:r w:rsidR="005D3FEB">
        <w:rPr>
          <w:rFonts w:ascii="Times New Roman" w:hAnsi="Times New Roman" w:cs="Times New Roman"/>
          <w:sz w:val="24"/>
          <w:lang w:val="en-US"/>
        </w:rPr>
        <w:t xml:space="preserve"> </w:t>
      </w:r>
      <w:r w:rsidR="007B60B3">
        <w:rPr>
          <w:rFonts w:ascii="Times New Roman" w:hAnsi="Times New Roman" w:cs="Times New Roman"/>
          <w:sz w:val="24"/>
          <w:lang w:val="en-US"/>
        </w:rPr>
        <w:t xml:space="preserve">lineages </w:t>
      </w:r>
      <w:r w:rsidR="005D3FEB">
        <w:rPr>
          <w:rFonts w:ascii="Times New Roman" w:hAnsi="Times New Roman" w:cs="Times New Roman"/>
          <w:sz w:val="24"/>
          <w:lang w:val="en-US"/>
        </w:rPr>
        <w:t xml:space="preserve">will </w:t>
      </w:r>
      <w:r w:rsidR="007B60B3">
        <w:rPr>
          <w:rFonts w:ascii="Times New Roman" w:hAnsi="Times New Roman" w:cs="Times New Roman"/>
          <w:sz w:val="24"/>
          <w:lang w:val="en-US"/>
        </w:rPr>
        <w:t>lead</w:t>
      </w:r>
      <w:r w:rsidR="005D3FEB">
        <w:rPr>
          <w:rFonts w:ascii="Times New Roman" w:hAnsi="Times New Roman" w:cs="Times New Roman"/>
          <w:sz w:val="24"/>
          <w:lang w:val="en-US"/>
        </w:rPr>
        <w:t xml:space="preserve"> to uncover linking patterns between diversification rates, karyotype</w:t>
      </w:r>
      <w:r w:rsidR="00C54522">
        <w:rPr>
          <w:rFonts w:ascii="Times New Roman" w:hAnsi="Times New Roman" w:cs="Times New Roman"/>
          <w:sz w:val="24"/>
          <w:lang w:val="en-US"/>
        </w:rPr>
        <w:t xml:space="preserve"> evolution</w:t>
      </w:r>
      <w:r w:rsidR="00183ECD">
        <w:rPr>
          <w:rFonts w:ascii="Times New Roman" w:hAnsi="Times New Roman" w:cs="Times New Roman"/>
          <w:sz w:val="24"/>
          <w:lang w:val="en-US"/>
        </w:rPr>
        <w:t>, genetic mutations and ecological factors.</w:t>
      </w:r>
      <w:r w:rsidR="007B60B3">
        <w:rPr>
          <w:rFonts w:ascii="Times New Roman" w:hAnsi="Times New Roman" w:cs="Times New Roman"/>
          <w:sz w:val="24"/>
          <w:lang w:val="en-US"/>
        </w:rPr>
        <w:t xml:space="preserve"> </w:t>
      </w:r>
      <w:r w:rsidR="0010402D">
        <w:rPr>
          <w:rFonts w:ascii="Times New Roman" w:hAnsi="Times New Roman" w:cs="Times New Roman"/>
          <w:sz w:val="24"/>
          <w:lang w:val="en-US"/>
        </w:rPr>
        <w:t xml:space="preserve">One example would be the study of the relation between chromosome number and ecological conditions, as aforementioned (see section 4.1.; </w:t>
      </w:r>
      <w:r w:rsidR="0010402D">
        <w:rPr>
          <w:rFonts w:ascii="Times New Roman" w:hAnsi="Times New Roman" w:cs="Times New Roman"/>
          <w:sz w:val="24"/>
          <w:lang w:val="en-US"/>
        </w:rPr>
        <w:fldChar w:fldCharType="begin" w:fldLock="1"/>
      </w:r>
      <w:r w:rsidR="0010402D">
        <w:rPr>
          <w:rFonts w:ascii="Times New Roman" w:hAnsi="Times New Roman" w:cs="Times New Roman"/>
          <w:sz w:val="24"/>
          <w:lang w:val="en-US"/>
        </w:rPr>
        <w:instrText>ADDIN CSL_CITATION { "citationItems" : [ { "id" : "ITEM-1", "itemData" : { "DOI" : "10.1111/j.1469-8137.2012.04137.x", "ISSN" : "0028646X", "author" : [ { "dropping-particle" : "", "family" : "Escudero", "given" : "Marcial", "non-dropping-particle" : "", "parse-names" : false, "suffix" : "" }, { "dropping-particle" : "", "family" : "Hipp", "given" : "Andrew L.", "non-dropping-particle" : "", "parse-names" : false, "suffix" : "" }, { "dropping-particle" : "", "family" : "Hansen", "given" : "Thomas F.", "non-dropping-particle" : "", "parse-names" : false, "suffix" : "" }, { "dropping-particle" : "", "family" : "Voje", "given" : "Kjetil L.", "non-dropping-particle" : "", "parse-names" : false, "suffix" : "" }, { "dropping-particle" : "", "family" : "Luce\u00f1o", "given" : "Modesto", "non-dropping-particle" : "", "parse-names" : false, "suffix" : "" } ], "container-title" : "New Phytologist", "id" : "ITEM-1", "issue" : "1", "issued" : { "date-parts" : [ [ "2012", "7" ] ] }, "page" : "237-247", "title" : "Selection and inertia in the evolution of holocentric chromosomes in sedges (&lt;i&gt;Carex&lt;/i&gt;, Cyperaceae)", "type" : "article-journal", "volume" : "195" }, "uris" : [ "http://www.mendeley.com/documents/?uuid=6884b987-db3b-4609-8411-1f81632824cd" ] } ], "mendeley" : { "formattedCitation" : "(Escudero et al., 2012a)", "manualFormatting" : "Escudero et al., 2012a", "plainTextFormattedCitation" : "(Escudero et al., 2012a)", "previouslyFormattedCitation" : "(Escudero et al., 2012a)" }, "properties" : {  }, "schema" : "https://github.com/citation-style-language/schema/raw/master/csl-citation.json" }</w:instrText>
      </w:r>
      <w:r w:rsidR="0010402D">
        <w:rPr>
          <w:rFonts w:ascii="Times New Roman" w:hAnsi="Times New Roman" w:cs="Times New Roman"/>
          <w:sz w:val="24"/>
          <w:lang w:val="en-US"/>
        </w:rPr>
        <w:fldChar w:fldCharType="separate"/>
      </w:r>
      <w:r w:rsidR="0010402D" w:rsidRPr="0010402D">
        <w:rPr>
          <w:rFonts w:ascii="Times New Roman" w:hAnsi="Times New Roman" w:cs="Times New Roman"/>
          <w:noProof/>
          <w:sz w:val="24"/>
          <w:lang w:val="en-US"/>
        </w:rPr>
        <w:t>Escudero et al., 2012a</w:t>
      </w:r>
      <w:r w:rsidR="0010402D">
        <w:rPr>
          <w:rFonts w:ascii="Times New Roman" w:hAnsi="Times New Roman" w:cs="Times New Roman"/>
          <w:sz w:val="24"/>
          <w:lang w:val="en-US"/>
        </w:rPr>
        <w:fldChar w:fldCharType="end"/>
      </w:r>
      <w:r w:rsidR="0010402D">
        <w:rPr>
          <w:rFonts w:ascii="Times New Roman" w:hAnsi="Times New Roman" w:cs="Times New Roman"/>
          <w:sz w:val="24"/>
          <w:lang w:val="en-US"/>
        </w:rPr>
        <w:t xml:space="preserve">), not only in a major scale including organisms with holocentric chromosomes, but in a broader sense including different lineages of monocentric organisms. </w:t>
      </w:r>
    </w:p>
    <w:p w14:paraId="03B7B8D4" w14:textId="57DB8589" w:rsidR="00E46F19" w:rsidRDefault="00311244" w:rsidP="00C746E5">
      <w:pPr>
        <w:spacing w:line="480" w:lineRule="auto"/>
        <w:jc w:val="both"/>
        <w:rPr>
          <w:rFonts w:ascii="Times New Roman" w:hAnsi="Times New Roman" w:cs="Times New Roman"/>
          <w:sz w:val="24"/>
          <w:lang w:val="en-US"/>
        </w:rPr>
      </w:pPr>
      <w:r>
        <w:rPr>
          <w:rFonts w:ascii="Times New Roman" w:hAnsi="Times New Roman" w:cs="Times New Roman"/>
          <w:sz w:val="24"/>
          <w:lang w:val="en-US"/>
        </w:rPr>
        <w:t xml:space="preserve">Summing up, this study propose (i) the use of </w:t>
      </w:r>
      <w:r w:rsidR="00726734">
        <w:rPr>
          <w:rFonts w:ascii="Times New Roman" w:hAnsi="Times New Roman" w:cs="Times New Roman"/>
          <w:sz w:val="24"/>
          <w:lang w:val="en-US"/>
        </w:rPr>
        <w:t>separate pruned trees and clades vs. complete phylogenies</w:t>
      </w:r>
      <w:r>
        <w:rPr>
          <w:rFonts w:ascii="Times New Roman" w:hAnsi="Times New Roman" w:cs="Times New Roman"/>
          <w:sz w:val="24"/>
          <w:lang w:val="en-US"/>
        </w:rPr>
        <w:t xml:space="preserve"> as a feasible approach to the study of chromosome evolution in relation to other evolut</w:t>
      </w:r>
      <w:r w:rsidR="00715682">
        <w:rPr>
          <w:rFonts w:ascii="Times New Roman" w:hAnsi="Times New Roman" w:cs="Times New Roman"/>
          <w:sz w:val="24"/>
          <w:lang w:val="en-US"/>
        </w:rPr>
        <w:t>ionary processes</w:t>
      </w:r>
      <w:r>
        <w:rPr>
          <w:rFonts w:ascii="Times New Roman" w:hAnsi="Times New Roman" w:cs="Times New Roman"/>
          <w:sz w:val="24"/>
          <w:lang w:val="en-US"/>
        </w:rPr>
        <w:t xml:space="preserve">; (ii) that, in our case, has resulted in a correspondence between an increment of diversification rates </w:t>
      </w:r>
      <w:r w:rsidR="00715682">
        <w:rPr>
          <w:rFonts w:ascii="Times New Roman" w:hAnsi="Times New Roman" w:cs="Times New Roman"/>
          <w:sz w:val="24"/>
          <w:lang w:val="en-US"/>
        </w:rPr>
        <w:t xml:space="preserve">with a change in the way how chromosomes evolves; (iii) evidencing agmatoploidy/symploidy as main mean of </w:t>
      </w:r>
      <w:r w:rsidR="00715682">
        <w:rPr>
          <w:rFonts w:ascii="Times New Roman" w:hAnsi="Times New Roman" w:cs="Times New Roman"/>
          <w:sz w:val="24"/>
          <w:lang w:val="en-US"/>
        </w:rPr>
        <w:lastRenderedPageBreak/>
        <w:t>chromosome evolution i</w:t>
      </w:r>
      <w:r>
        <w:rPr>
          <w:rFonts w:ascii="Times New Roman" w:hAnsi="Times New Roman" w:cs="Times New Roman"/>
          <w:sz w:val="24"/>
          <w:lang w:val="en-US"/>
        </w:rPr>
        <w:t xml:space="preserve">n </w:t>
      </w:r>
      <w:r w:rsidR="00715682">
        <w:rPr>
          <w:rFonts w:ascii="Times New Roman" w:hAnsi="Times New Roman" w:cs="Times New Roman"/>
          <w:sz w:val="24"/>
          <w:lang w:val="en-US"/>
        </w:rPr>
        <w:t xml:space="preserve">genus </w:t>
      </w:r>
      <w:r w:rsidR="00586F6B" w:rsidRPr="00586F6B">
        <w:rPr>
          <w:rFonts w:ascii="Times New Roman" w:hAnsi="Times New Roman" w:cs="Times New Roman"/>
          <w:i/>
          <w:sz w:val="24"/>
          <w:lang w:val="en-US"/>
        </w:rPr>
        <w:t>Carex</w:t>
      </w:r>
      <w:r w:rsidR="007A5397">
        <w:rPr>
          <w:rFonts w:ascii="Times New Roman" w:hAnsi="Times New Roman" w:cs="Times New Roman"/>
          <w:sz w:val="24"/>
          <w:lang w:val="en-US"/>
        </w:rPr>
        <w:t xml:space="preserve"> (except </w:t>
      </w:r>
      <w:r w:rsidR="007A5397" w:rsidRPr="007A5397">
        <w:rPr>
          <w:rFonts w:ascii="Times New Roman" w:hAnsi="Times New Roman" w:cs="Times New Roman"/>
          <w:i/>
          <w:sz w:val="24"/>
          <w:lang w:val="en-US"/>
        </w:rPr>
        <w:t>Siderostictae</w:t>
      </w:r>
      <w:r w:rsidR="007A5397">
        <w:rPr>
          <w:rFonts w:ascii="Times New Roman" w:hAnsi="Times New Roman" w:cs="Times New Roman"/>
          <w:i/>
          <w:sz w:val="24"/>
          <w:lang w:val="en-US"/>
        </w:rPr>
        <w:t xml:space="preserve"> </w:t>
      </w:r>
      <w:r w:rsidR="007A5397">
        <w:rPr>
          <w:rFonts w:ascii="Times New Roman" w:hAnsi="Times New Roman" w:cs="Times New Roman"/>
          <w:sz w:val="24"/>
          <w:lang w:val="en-US"/>
        </w:rPr>
        <w:t>clade)</w:t>
      </w:r>
      <w:r w:rsidR="00715682">
        <w:rPr>
          <w:rFonts w:ascii="Times New Roman" w:hAnsi="Times New Roman" w:cs="Times New Roman"/>
          <w:sz w:val="24"/>
          <w:lang w:val="en-US"/>
        </w:rPr>
        <w:t>, (iv)</w:t>
      </w:r>
      <w:r w:rsidR="007A5397">
        <w:rPr>
          <w:rFonts w:ascii="Times New Roman" w:hAnsi="Times New Roman" w:cs="Times New Roman"/>
          <w:sz w:val="24"/>
          <w:lang w:val="en-US"/>
        </w:rPr>
        <w:t xml:space="preserve"> </w:t>
      </w:r>
      <w:r>
        <w:rPr>
          <w:rFonts w:ascii="Times New Roman" w:hAnsi="Times New Roman" w:cs="Times New Roman"/>
          <w:sz w:val="24"/>
          <w:lang w:val="en-US"/>
        </w:rPr>
        <w:t xml:space="preserve">and </w:t>
      </w:r>
      <w:r w:rsidR="00715682">
        <w:rPr>
          <w:rFonts w:ascii="Times New Roman" w:hAnsi="Times New Roman" w:cs="Times New Roman"/>
          <w:sz w:val="24"/>
          <w:lang w:val="en-US"/>
        </w:rPr>
        <w:t>duplication for</w:t>
      </w:r>
      <w:r w:rsidR="002A1ECB">
        <w:rPr>
          <w:rFonts w:ascii="Times New Roman" w:hAnsi="Times New Roman" w:cs="Times New Roman"/>
          <w:sz w:val="24"/>
          <w:lang w:val="en-US"/>
        </w:rPr>
        <w:t>, at least, part of the</w:t>
      </w:r>
      <w:r>
        <w:rPr>
          <w:rFonts w:ascii="Times New Roman" w:hAnsi="Times New Roman" w:cs="Times New Roman"/>
          <w:sz w:val="24"/>
          <w:lang w:val="en-US"/>
        </w:rPr>
        <w:t xml:space="preserve"> lineage of </w:t>
      </w:r>
      <w:r w:rsidR="00715682">
        <w:rPr>
          <w:rFonts w:ascii="Times New Roman" w:hAnsi="Times New Roman" w:cs="Times New Roman"/>
          <w:sz w:val="24"/>
          <w:lang w:val="en-US"/>
        </w:rPr>
        <w:t>C</w:t>
      </w:r>
      <w:r w:rsidR="00715682" w:rsidRPr="00715682">
        <w:rPr>
          <w:rFonts w:ascii="Times New Roman" w:hAnsi="Times New Roman" w:cs="Times New Roman"/>
          <w:sz w:val="24"/>
          <w:vertAlign w:val="subscript"/>
          <w:lang w:val="en-US"/>
        </w:rPr>
        <w:t>4</w:t>
      </w:r>
      <w:r w:rsidR="00715682">
        <w:rPr>
          <w:rFonts w:ascii="Times New Roman" w:hAnsi="Times New Roman" w:cs="Times New Roman"/>
          <w:sz w:val="24"/>
          <w:lang w:val="en-US"/>
        </w:rPr>
        <w:t xml:space="preserve"> </w:t>
      </w:r>
      <w:r w:rsidRPr="006A2819">
        <w:rPr>
          <w:rFonts w:ascii="Times New Roman" w:hAnsi="Times New Roman" w:cs="Times New Roman"/>
          <w:i/>
          <w:sz w:val="24"/>
          <w:lang w:val="en-US"/>
        </w:rPr>
        <w:t>Cyperus</w:t>
      </w:r>
      <w:r>
        <w:rPr>
          <w:rFonts w:ascii="Times New Roman" w:hAnsi="Times New Roman" w:cs="Times New Roman"/>
          <w:i/>
          <w:sz w:val="24"/>
          <w:lang w:val="en-US"/>
        </w:rPr>
        <w:t xml:space="preserve"> </w:t>
      </w:r>
      <w:r>
        <w:rPr>
          <w:rFonts w:ascii="Times New Roman" w:hAnsi="Times New Roman" w:cs="Times New Roman"/>
          <w:sz w:val="24"/>
          <w:lang w:val="en-US"/>
        </w:rPr>
        <w:t xml:space="preserve">species. </w:t>
      </w:r>
    </w:p>
    <w:p w14:paraId="1B9ECFE8" w14:textId="77777777" w:rsidR="00CD14FE" w:rsidRPr="001D170D" w:rsidRDefault="00CD14FE" w:rsidP="00C746E5">
      <w:pPr>
        <w:spacing w:line="480" w:lineRule="auto"/>
        <w:jc w:val="both"/>
        <w:rPr>
          <w:rFonts w:ascii="Times New Roman" w:hAnsi="Times New Roman" w:cs="Times New Roman"/>
          <w:sz w:val="24"/>
          <w:lang w:val="en-US"/>
        </w:rPr>
      </w:pPr>
    </w:p>
    <w:p w14:paraId="3A3A4002" w14:textId="77777777" w:rsidR="00B11016" w:rsidRPr="00597B20" w:rsidRDefault="00597B20" w:rsidP="00C746E5">
      <w:pPr>
        <w:spacing w:line="480" w:lineRule="auto"/>
        <w:jc w:val="both"/>
        <w:rPr>
          <w:rFonts w:ascii="Times New Roman" w:hAnsi="Times New Roman" w:cs="Times New Roman"/>
          <w:sz w:val="24"/>
          <w:lang w:val="en-US"/>
        </w:rPr>
      </w:pPr>
      <w:r w:rsidRPr="00597B20">
        <w:rPr>
          <w:rFonts w:ascii="Times New Roman" w:hAnsi="Times New Roman" w:cs="Times New Roman"/>
          <w:b/>
          <w:sz w:val="24"/>
          <w:lang w:val="en-US"/>
        </w:rPr>
        <w:t>ACKNOWLEDGEMENTS</w:t>
      </w:r>
    </w:p>
    <w:p w14:paraId="67B65FE5" w14:textId="77777777" w:rsidR="00B11016" w:rsidRPr="001D170D" w:rsidRDefault="00B11016" w:rsidP="00C746E5">
      <w:pPr>
        <w:spacing w:line="480" w:lineRule="auto"/>
        <w:jc w:val="both"/>
        <w:rPr>
          <w:rFonts w:ascii="Times New Roman" w:hAnsi="Times New Roman" w:cs="Times New Roman"/>
          <w:sz w:val="24"/>
          <w:lang w:val="en-US"/>
        </w:rPr>
      </w:pPr>
    </w:p>
    <w:p w14:paraId="5A89C5DB" w14:textId="77777777" w:rsidR="00B11016" w:rsidRPr="001D170D" w:rsidRDefault="00597B20" w:rsidP="00C746E5">
      <w:pPr>
        <w:spacing w:line="480" w:lineRule="auto"/>
        <w:jc w:val="both"/>
        <w:rPr>
          <w:rFonts w:ascii="Times New Roman" w:hAnsi="Times New Roman" w:cs="Times New Roman"/>
          <w:b/>
          <w:sz w:val="24"/>
          <w:lang w:val="en-US"/>
        </w:rPr>
      </w:pPr>
      <w:r w:rsidRPr="001D170D">
        <w:rPr>
          <w:rFonts w:ascii="Times New Roman" w:hAnsi="Times New Roman" w:cs="Times New Roman"/>
          <w:b/>
          <w:sz w:val="24"/>
          <w:lang w:val="en-US"/>
        </w:rPr>
        <w:t>LITERATURE CITED</w:t>
      </w:r>
    </w:p>
    <w:p w14:paraId="20BD6B10" w14:textId="77777777" w:rsidR="00AF0342" w:rsidRPr="00CF5576" w:rsidRDefault="00B11016" w:rsidP="00AF0342">
      <w:pPr>
        <w:widowControl w:val="0"/>
        <w:autoSpaceDE w:val="0"/>
        <w:autoSpaceDN w:val="0"/>
        <w:adjustRightInd w:val="0"/>
        <w:spacing w:line="480" w:lineRule="auto"/>
        <w:ind w:left="480" w:hanging="480"/>
        <w:jc w:val="both"/>
        <w:rPr>
          <w:rFonts w:ascii="Times New Roman" w:hAnsi="Times New Roman" w:cs="Times New Roman"/>
          <w:noProof/>
          <w:sz w:val="24"/>
          <w:szCs w:val="24"/>
          <w:lang w:val="en-GB"/>
        </w:rPr>
      </w:pPr>
      <w:r>
        <w:rPr>
          <w:rFonts w:ascii="Times New Roman" w:hAnsi="Times New Roman" w:cs="Times New Roman"/>
          <w:sz w:val="24"/>
          <w:lang w:val="en-US"/>
        </w:rPr>
        <w:fldChar w:fldCharType="begin" w:fldLock="1"/>
      </w:r>
      <w:r w:rsidRPr="001D170D">
        <w:rPr>
          <w:rFonts w:ascii="Times New Roman" w:hAnsi="Times New Roman" w:cs="Times New Roman"/>
          <w:sz w:val="24"/>
          <w:lang w:val="en-US"/>
        </w:rPr>
        <w:instrText xml:space="preserve">ADDIN Mendeley Bibliography CSL_BIBLIOGRAPHY </w:instrText>
      </w:r>
      <w:r>
        <w:rPr>
          <w:rFonts w:ascii="Times New Roman" w:hAnsi="Times New Roman" w:cs="Times New Roman"/>
          <w:sz w:val="24"/>
          <w:lang w:val="en-US"/>
        </w:rPr>
        <w:fldChar w:fldCharType="separate"/>
      </w:r>
      <w:r w:rsidR="00AF0342" w:rsidRPr="00AF0342">
        <w:rPr>
          <w:rFonts w:ascii="Times New Roman" w:hAnsi="Times New Roman" w:cs="Times New Roman"/>
          <w:noProof/>
          <w:sz w:val="24"/>
          <w:szCs w:val="24"/>
          <w:lang w:val="en-GB"/>
        </w:rPr>
        <w:t xml:space="preserve">Arias, R.S., Molin, W.T., Ray, J.D., Peel, M.D., Scheffler, B.E., 2011. </w:t>
      </w:r>
      <w:r w:rsidR="00AF0342" w:rsidRPr="00CF5576">
        <w:rPr>
          <w:rFonts w:ascii="Times New Roman" w:hAnsi="Times New Roman" w:cs="Times New Roman"/>
          <w:noProof/>
          <w:sz w:val="24"/>
          <w:szCs w:val="24"/>
          <w:lang w:val="en-GB"/>
        </w:rPr>
        <w:t xml:space="preserve">Isolation and characterisation of the first microsatellite markers for </w:t>
      </w:r>
      <w:r w:rsidR="00AF0342" w:rsidRPr="00CF5576">
        <w:rPr>
          <w:rFonts w:ascii="Times New Roman" w:hAnsi="Times New Roman" w:cs="Times New Roman"/>
          <w:i/>
          <w:iCs/>
          <w:noProof/>
          <w:sz w:val="24"/>
          <w:szCs w:val="24"/>
          <w:lang w:val="en-GB"/>
        </w:rPr>
        <w:t>Cyperus rotundus</w:t>
      </w:r>
      <w:r w:rsidR="00AF0342" w:rsidRPr="00CF5576">
        <w:rPr>
          <w:rFonts w:ascii="Times New Roman" w:hAnsi="Times New Roman" w:cs="Times New Roman"/>
          <w:noProof/>
          <w:sz w:val="24"/>
          <w:szCs w:val="24"/>
          <w:lang w:val="en-GB"/>
        </w:rPr>
        <w:t>. Weed Res. 51, 451–460. https://doi.org/10.1111/j.1365-3180.2011.00861.x</w:t>
      </w:r>
    </w:p>
    <w:p w14:paraId="1DC10B3F" w14:textId="77777777" w:rsidR="00AF0342" w:rsidRPr="00CF5576" w:rsidRDefault="00AF0342" w:rsidP="00AF0342">
      <w:pPr>
        <w:widowControl w:val="0"/>
        <w:autoSpaceDE w:val="0"/>
        <w:autoSpaceDN w:val="0"/>
        <w:adjustRightInd w:val="0"/>
        <w:spacing w:line="480" w:lineRule="auto"/>
        <w:ind w:left="480" w:hanging="480"/>
        <w:jc w:val="both"/>
        <w:rPr>
          <w:rFonts w:ascii="Times New Roman" w:hAnsi="Times New Roman" w:cs="Times New Roman"/>
          <w:noProof/>
          <w:sz w:val="24"/>
          <w:szCs w:val="24"/>
          <w:lang w:val="en-GB"/>
        </w:rPr>
      </w:pPr>
      <w:r w:rsidRPr="00CF5576">
        <w:rPr>
          <w:rFonts w:ascii="Times New Roman" w:hAnsi="Times New Roman" w:cs="Times New Roman"/>
          <w:noProof/>
          <w:sz w:val="24"/>
          <w:szCs w:val="24"/>
          <w:lang w:val="en-GB"/>
        </w:rPr>
        <w:t>Butlin, R.K., 2005. Recombination and speciation. Mol. Ecol. 14, 2621–2635. https://doi.org/10.1111/j.1365-294X.2005.02617.x</w:t>
      </w:r>
    </w:p>
    <w:p w14:paraId="11D93FD7" w14:textId="77777777" w:rsidR="00AF0342" w:rsidRPr="00CF5576" w:rsidRDefault="00AF0342" w:rsidP="00AF0342">
      <w:pPr>
        <w:widowControl w:val="0"/>
        <w:autoSpaceDE w:val="0"/>
        <w:autoSpaceDN w:val="0"/>
        <w:adjustRightInd w:val="0"/>
        <w:spacing w:line="480" w:lineRule="auto"/>
        <w:ind w:left="480" w:hanging="480"/>
        <w:jc w:val="both"/>
        <w:rPr>
          <w:rFonts w:ascii="Times New Roman" w:hAnsi="Times New Roman" w:cs="Times New Roman"/>
          <w:noProof/>
          <w:sz w:val="24"/>
          <w:szCs w:val="24"/>
          <w:lang w:val="en-GB"/>
        </w:rPr>
      </w:pPr>
      <w:r w:rsidRPr="00CF5576">
        <w:rPr>
          <w:rFonts w:ascii="Times New Roman" w:hAnsi="Times New Roman" w:cs="Times New Roman"/>
          <w:noProof/>
          <w:sz w:val="24"/>
          <w:szCs w:val="24"/>
          <w:lang w:val="en-GB"/>
        </w:rPr>
        <w:t>Coghlan, A., Eichler, E.E., Oliver, S.G., Paterson, A.H., Stein, L., 2005. Chromosome evolution in eukaryotes: A multi-kingdom perspective. Trends Genet. https://doi.org/10.1016/j.tig.2005.09.009</w:t>
      </w:r>
    </w:p>
    <w:p w14:paraId="5672C750" w14:textId="77777777" w:rsidR="00AF0342" w:rsidRPr="00CF5576" w:rsidRDefault="00AF0342" w:rsidP="00AF0342">
      <w:pPr>
        <w:widowControl w:val="0"/>
        <w:autoSpaceDE w:val="0"/>
        <w:autoSpaceDN w:val="0"/>
        <w:adjustRightInd w:val="0"/>
        <w:spacing w:line="480" w:lineRule="auto"/>
        <w:ind w:left="480" w:hanging="480"/>
        <w:jc w:val="both"/>
        <w:rPr>
          <w:rFonts w:ascii="Times New Roman" w:hAnsi="Times New Roman" w:cs="Times New Roman"/>
          <w:noProof/>
          <w:sz w:val="24"/>
          <w:szCs w:val="24"/>
          <w:lang w:val="en-GB"/>
        </w:rPr>
      </w:pPr>
      <w:r w:rsidRPr="00CF5576">
        <w:rPr>
          <w:rFonts w:ascii="Times New Roman" w:hAnsi="Times New Roman" w:cs="Times New Roman"/>
          <w:noProof/>
          <w:sz w:val="24"/>
          <w:szCs w:val="24"/>
          <w:lang w:val="en-GB"/>
        </w:rPr>
        <w:t>Comai, L., 2005. The advantages and disadvantages of being polyploid. Nat. Rev. Genet. 6, 836–846. https://doi.org/10.1038/nrg1711</w:t>
      </w:r>
    </w:p>
    <w:p w14:paraId="0C552859" w14:textId="77777777" w:rsidR="00AF0342" w:rsidRPr="00CF5576" w:rsidRDefault="00AF0342" w:rsidP="00AF0342">
      <w:pPr>
        <w:widowControl w:val="0"/>
        <w:autoSpaceDE w:val="0"/>
        <w:autoSpaceDN w:val="0"/>
        <w:adjustRightInd w:val="0"/>
        <w:spacing w:line="480" w:lineRule="auto"/>
        <w:ind w:left="480" w:hanging="480"/>
        <w:jc w:val="both"/>
        <w:rPr>
          <w:rFonts w:ascii="Times New Roman" w:hAnsi="Times New Roman" w:cs="Times New Roman"/>
          <w:noProof/>
          <w:sz w:val="24"/>
          <w:szCs w:val="24"/>
          <w:lang w:val="en-GB"/>
        </w:rPr>
      </w:pPr>
      <w:r w:rsidRPr="00CF5576">
        <w:rPr>
          <w:rFonts w:ascii="Times New Roman" w:hAnsi="Times New Roman" w:cs="Times New Roman"/>
          <w:noProof/>
          <w:sz w:val="24"/>
          <w:szCs w:val="24"/>
          <w:lang w:val="en-GB"/>
        </w:rPr>
        <w:t>Coyne, J.A., Orr, H.A., 2004. Speciation. Sinauer, Sunderland, MA, USA.</w:t>
      </w:r>
    </w:p>
    <w:p w14:paraId="39F9A178" w14:textId="77777777" w:rsidR="00AF0342" w:rsidRPr="00AF0342" w:rsidRDefault="00AF0342" w:rsidP="00AF0342">
      <w:pPr>
        <w:widowControl w:val="0"/>
        <w:autoSpaceDE w:val="0"/>
        <w:autoSpaceDN w:val="0"/>
        <w:adjustRightInd w:val="0"/>
        <w:spacing w:line="480" w:lineRule="auto"/>
        <w:ind w:left="480" w:hanging="480"/>
        <w:jc w:val="both"/>
        <w:rPr>
          <w:rFonts w:ascii="Times New Roman" w:hAnsi="Times New Roman" w:cs="Times New Roman"/>
          <w:noProof/>
          <w:sz w:val="24"/>
          <w:szCs w:val="24"/>
        </w:rPr>
      </w:pPr>
      <w:r w:rsidRPr="00CF5576">
        <w:rPr>
          <w:rFonts w:ascii="Times New Roman" w:hAnsi="Times New Roman" w:cs="Times New Roman"/>
          <w:noProof/>
          <w:sz w:val="24"/>
          <w:szCs w:val="24"/>
          <w:lang w:val="en-GB"/>
        </w:rPr>
        <w:t xml:space="preserve">Davies, E.W., 1956. Cytology, evolution and origin of the aneuploid series in the genus </w:t>
      </w:r>
      <w:r w:rsidRPr="00CF5576">
        <w:rPr>
          <w:rFonts w:ascii="Times New Roman" w:hAnsi="Times New Roman" w:cs="Times New Roman"/>
          <w:i/>
          <w:iCs/>
          <w:noProof/>
          <w:sz w:val="24"/>
          <w:szCs w:val="24"/>
          <w:lang w:val="en-GB"/>
        </w:rPr>
        <w:t>Carex</w:t>
      </w:r>
      <w:r w:rsidRPr="00CF5576">
        <w:rPr>
          <w:rFonts w:ascii="Times New Roman" w:hAnsi="Times New Roman" w:cs="Times New Roman"/>
          <w:noProof/>
          <w:sz w:val="24"/>
          <w:szCs w:val="24"/>
          <w:lang w:val="en-GB"/>
        </w:rPr>
        <w:t xml:space="preserve">. </w:t>
      </w:r>
      <w:r w:rsidRPr="00AF0342">
        <w:rPr>
          <w:rFonts w:ascii="Times New Roman" w:hAnsi="Times New Roman" w:cs="Times New Roman"/>
          <w:noProof/>
          <w:sz w:val="24"/>
          <w:szCs w:val="24"/>
        </w:rPr>
        <w:t>Hereditas 42, 349–365. https://doi.org/10.1111/j.1601-5223.1956.tb03022.x</w:t>
      </w:r>
    </w:p>
    <w:p w14:paraId="38B448D8" w14:textId="77777777" w:rsidR="00AF0342" w:rsidRPr="00AF0342" w:rsidRDefault="00AF0342" w:rsidP="00AF0342">
      <w:pPr>
        <w:widowControl w:val="0"/>
        <w:autoSpaceDE w:val="0"/>
        <w:autoSpaceDN w:val="0"/>
        <w:adjustRightInd w:val="0"/>
        <w:spacing w:line="480" w:lineRule="auto"/>
        <w:ind w:left="480" w:hanging="480"/>
        <w:jc w:val="both"/>
        <w:rPr>
          <w:rFonts w:ascii="Times New Roman" w:hAnsi="Times New Roman" w:cs="Times New Roman"/>
          <w:noProof/>
          <w:sz w:val="24"/>
          <w:szCs w:val="24"/>
        </w:rPr>
      </w:pPr>
      <w:r w:rsidRPr="00AF0342">
        <w:rPr>
          <w:rFonts w:ascii="Times New Roman" w:hAnsi="Times New Roman" w:cs="Times New Roman"/>
          <w:noProof/>
          <w:sz w:val="24"/>
          <w:szCs w:val="24"/>
        </w:rPr>
        <w:t xml:space="preserve">De Castro, O., Gargiulo, R., Del Guacchio, E., Caputo, P., De Luca, P., 2015. </w:t>
      </w:r>
      <w:r w:rsidRPr="00CF5576">
        <w:rPr>
          <w:rFonts w:ascii="Times New Roman" w:hAnsi="Times New Roman" w:cs="Times New Roman"/>
          <w:noProof/>
          <w:sz w:val="24"/>
          <w:szCs w:val="24"/>
          <w:lang w:val="en-GB"/>
        </w:rPr>
        <w:t xml:space="preserve">A molecular survey concerning the origin of </w:t>
      </w:r>
      <w:r w:rsidRPr="00CF5576">
        <w:rPr>
          <w:rFonts w:ascii="Times New Roman" w:hAnsi="Times New Roman" w:cs="Times New Roman"/>
          <w:i/>
          <w:iCs/>
          <w:noProof/>
          <w:sz w:val="24"/>
          <w:szCs w:val="24"/>
          <w:lang w:val="en-GB"/>
        </w:rPr>
        <w:t>Cyperus esculentus</w:t>
      </w:r>
      <w:r w:rsidRPr="00CF5576">
        <w:rPr>
          <w:rFonts w:ascii="Times New Roman" w:hAnsi="Times New Roman" w:cs="Times New Roman"/>
          <w:noProof/>
          <w:sz w:val="24"/>
          <w:szCs w:val="24"/>
          <w:lang w:val="en-GB"/>
        </w:rPr>
        <w:t xml:space="preserve"> (Cyperaceae, </w:t>
      </w:r>
      <w:r w:rsidRPr="00CF5576">
        <w:rPr>
          <w:rFonts w:ascii="Times New Roman" w:hAnsi="Times New Roman" w:cs="Times New Roman"/>
          <w:noProof/>
          <w:sz w:val="24"/>
          <w:szCs w:val="24"/>
          <w:lang w:val="en-GB"/>
        </w:rPr>
        <w:lastRenderedPageBreak/>
        <w:t xml:space="preserve">Poales): two sides of the same coin (weed vs. crop). </w:t>
      </w:r>
      <w:r w:rsidRPr="00AF0342">
        <w:rPr>
          <w:rFonts w:ascii="Times New Roman" w:hAnsi="Times New Roman" w:cs="Times New Roman"/>
          <w:noProof/>
          <w:sz w:val="24"/>
          <w:szCs w:val="24"/>
        </w:rPr>
        <w:t>Ann. Bot. 115, 733–745. https://doi.org/10.1093/aob/mcv001</w:t>
      </w:r>
    </w:p>
    <w:p w14:paraId="775B4E8C" w14:textId="77777777" w:rsidR="00AF0342" w:rsidRPr="00CF5576" w:rsidRDefault="00AF0342" w:rsidP="00AF0342">
      <w:pPr>
        <w:widowControl w:val="0"/>
        <w:autoSpaceDE w:val="0"/>
        <w:autoSpaceDN w:val="0"/>
        <w:adjustRightInd w:val="0"/>
        <w:spacing w:line="480" w:lineRule="auto"/>
        <w:ind w:left="480" w:hanging="480"/>
        <w:jc w:val="both"/>
        <w:rPr>
          <w:rFonts w:ascii="Times New Roman" w:hAnsi="Times New Roman" w:cs="Times New Roman"/>
          <w:noProof/>
          <w:sz w:val="24"/>
          <w:szCs w:val="24"/>
          <w:lang w:val="en-GB"/>
        </w:rPr>
      </w:pPr>
      <w:r w:rsidRPr="00AF0342">
        <w:rPr>
          <w:rFonts w:ascii="Times New Roman" w:hAnsi="Times New Roman" w:cs="Times New Roman"/>
          <w:noProof/>
          <w:sz w:val="24"/>
          <w:szCs w:val="24"/>
        </w:rPr>
        <w:t xml:space="preserve">Debodt, S., Maere, S., Van de Peer, Y., 2005. </w:t>
      </w:r>
      <w:r w:rsidRPr="00CF5576">
        <w:rPr>
          <w:rFonts w:ascii="Times New Roman" w:hAnsi="Times New Roman" w:cs="Times New Roman"/>
          <w:noProof/>
          <w:sz w:val="24"/>
          <w:szCs w:val="24"/>
          <w:lang w:val="en-GB"/>
        </w:rPr>
        <w:t>Genome duplication and the origin of angiosperms. Trends Ecol. Evol. 20, 591–597. https://doi.org/10.1016/j.tree.2005.07.008</w:t>
      </w:r>
    </w:p>
    <w:p w14:paraId="04E14706" w14:textId="77777777" w:rsidR="00AF0342" w:rsidRPr="00CF5576" w:rsidRDefault="00AF0342" w:rsidP="00AF0342">
      <w:pPr>
        <w:widowControl w:val="0"/>
        <w:autoSpaceDE w:val="0"/>
        <w:autoSpaceDN w:val="0"/>
        <w:adjustRightInd w:val="0"/>
        <w:spacing w:line="480" w:lineRule="auto"/>
        <w:ind w:left="480" w:hanging="480"/>
        <w:jc w:val="both"/>
        <w:rPr>
          <w:rFonts w:ascii="Times New Roman" w:hAnsi="Times New Roman" w:cs="Times New Roman"/>
          <w:noProof/>
          <w:sz w:val="24"/>
          <w:szCs w:val="24"/>
          <w:lang w:val="en-GB"/>
        </w:rPr>
      </w:pPr>
      <w:r w:rsidRPr="00CF5576">
        <w:rPr>
          <w:rFonts w:ascii="Times New Roman" w:hAnsi="Times New Roman" w:cs="Times New Roman"/>
          <w:noProof/>
          <w:sz w:val="24"/>
          <w:szCs w:val="24"/>
          <w:lang w:val="en-GB"/>
        </w:rPr>
        <w:t>Escudero, M., Hipp, A., 2013. Shifts in diversification rates and clade ages explain species richness in higher-level sedge taxa (Cyperaceae). Am. J. Bot. 100, 2403–2411. https://doi.org/10.3732/ajb.1300162</w:t>
      </w:r>
    </w:p>
    <w:p w14:paraId="516E75E3" w14:textId="77777777" w:rsidR="00AF0342" w:rsidRPr="00CF5576" w:rsidRDefault="00AF0342" w:rsidP="00AF0342">
      <w:pPr>
        <w:widowControl w:val="0"/>
        <w:autoSpaceDE w:val="0"/>
        <w:autoSpaceDN w:val="0"/>
        <w:adjustRightInd w:val="0"/>
        <w:spacing w:line="480" w:lineRule="auto"/>
        <w:ind w:left="480" w:hanging="480"/>
        <w:jc w:val="both"/>
        <w:rPr>
          <w:rFonts w:ascii="Times New Roman" w:hAnsi="Times New Roman" w:cs="Times New Roman"/>
          <w:noProof/>
          <w:sz w:val="24"/>
          <w:szCs w:val="24"/>
          <w:lang w:val="en-GB"/>
        </w:rPr>
      </w:pPr>
      <w:r w:rsidRPr="00CF5576">
        <w:rPr>
          <w:rFonts w:ascii="Times New Roman" w:hAnsi="Times New Roman" w:cs="Times New Roman"/>
          <w:noProof/>
          <w:sz w:val="24"/>
          <w:szCs w:val="24"/>
          <w:lang w:val="en-GB"/>
        </w:rPr>
        <w:t>Escudero, M., Hipp, A.L., Hansen, T.F., Voje, K.L., Luceño, M., 2012a. Selection and inertia in the evolution of holocentric chromosomes in sedges (</w:t>
      </w:r>
      <w:r w:rsidRPr="00CF5576">
        <w:rPr>
          <w:rFonts w:ascii="Times New Roman" w:hAnsi="Times New Roman" w:cs="Times New Roman"/>
          <w:i/>
          <w:iCs/>
          <w:noProof/>
          <w:sz w:val="24"/>
          <w:szCs w:val="24"/>
          <w:lang w:val="en-GB"/>
        </w:rPr>
        <w:t>Carex</w:t>
      </w:r>
      <w:r w:rsidRPr="00CF5576">
        <w:rPr>
          <w:rFonts w:ascii="Times New Roman" w:hAnsi="Times New Roman" w:cs="Times New Roman"/>
          <w:noProof/>
          <w:sz w:val="24"/>
          <w:szCs w:val="24"/>
          <w:lang w:val="en-GB"/>
        </w:rPr>
        <w:t>, Cyperaceae). New Phytol. 195, 237–247. https://doi.org/10.1111/j.1469-8137.2012.04137.x</w:t>
      </w:r>
    </w:p>
    <w:p w14:paraId="15AD74F6" w14:textId="77777777" w:rsidR="00AF0342" w:rsidRPr="00CF5576" w:rsidRDefault="00AF0342" w:rsidP="00AF0342">
      <w:pPr>
        <w:widowControl w:val="0"/>
        <w:autoSpaceDE w:val="0"/>
        <w:autoSpaceDN w:val="0"/>
        <w:adjustRightInd w:val="0"/>
        <w:spacing w:line="480" w:lineRule="auto"/>
        <w:ind w:left="480" w:hanging="480"/>
        <w:jc w:val="both"/>
        <w:rPr>
          <w:rFonts w:ascii="Times New Roman" w:hAnsi="Times New Roman" w:cs="Times New Roman"/>
          <w:noProof/>
          <w:sz w:val="24"/>
          <w:szCs w:val="24"/>
          <w:lang w:val="en-GB"/>
        </w:rPr>
      </w:pPr>
      <w:r w:rsidRPr="00CF5576">
        <w:rPr>
          <w:rFonts w:ascii="Times New Roman" w:hAnsi="Times New Roman" w:cs="Times New Roman"/>
          <w:noProof/>
          <w:sz w:val="24"/>
          <w:szCs w:val="24"/>
          <w:lang w:val="en-GB"/>
        </w:rPr>
        <w:t>Escudero, M., Hipp, A.L., Waterway, M.J., Valente, L.M., 2012b. Diversification rates and chromosome evolution in the most diverse angiosperm genus of the temperate zone (</w:t>
      </w:r>
      <w:r w:rsidRPr="00CF5576">
        <w:rPr>
          <w:rFonts w:ascii="Times New Roman" w:hAnsi="Times New Roman" w:cs="Times New Roman"/>
          <w:i/>
          <w:iCs/>
          <w:noProof/>
          <w:sz w:val="24"/>
          <w:szCs w:val="24"/>
          <w:lang w:val="en-GB"/>
        </w:rPr>
        <w:t>Carex</w:t>
      </w:r>
      <w:r w:rsidRPr="00CF5576">
        <w:rPr>
          <w:rFonts w:ascii="Times New Roman" w:hAnsi="Times New Roman" w:cs="Times New Roman"/>
          <w:noProof/>
          <w:sz w:val="24"/>
          <w:szCs w:val="24"/>
          <w:lang w:val="en-GB"/>
        </w:rPr>
        <w:t>, Cyperaceae). Mol. Phylogenet. Evol. 63, 650–655. https://doi.org///0-dx.doi.org.athenea.upo.es/10.1016/j.ympev.2012.02.005</w:t>
      </w:r>
    </w:p>
    <w:p w14:paraId="3A6CBFA2" w14:textId="77777777" w:rsidR="00AF0342" w:rsidRPr="00CF5576" w:rsidRDefault="00AF0342" w:rsidP="00AF0342">
      <w:pPr>
        <w:widowControl w:val="0"/>
        <w:autoSpaceDE w:val="0"/>
        <w:autoSpaceDN w:val="0"/>
        <w:adjustRightInd w:val="0"/>
        <w:spacing w:line="480" w:lineRule="auto"/>
        <w:ind w:left="480" w:hanging="480"/>
        <w:jc w:val="both"/>
        <w:rPr>
          <w:rFonts w:ascii="Times New Roman" w:hAnsi="Times New Roman" w:cs="Times New Roman"/>
          <w:noProof/>
          <w:sz w:val="24"/>
          <w:szCs w:val="24"/>
          <w:lang w:val="en-GB"/>
        </w:rPr>
      </w:pPr>
      <w:r w:rsidRPr="00AF0342">
        <w:rPr>
          <w:rFonts w:ascii="Times New Roman" w:hAnsi="Times New Roman" w:cs="Times New Roman"/>
          <w:noProof/>
          <w:sz w:val="24"/>
          <w:szCs w:val="24"/>
        </w:rPr>
        <w:t xml:space="preserve">Escudero, M., Martín-Bravo, S., Mayrose, I., Fernández-Mazuecos, M., Fiz-Palacios, O., Hipp, A.L., Pimentel, M., Jiménez-Mejías, P., Valcárcel, V., Vargas, P., Luceño, M., 2014. </w:t>
      </w:r>
      <w:r w:rsidRPr="00CF5576">
        <w:rPr>
          <w:rFonts w:ascii="Times New Roman" w:hAnsi="Times New Roman" w:cs="Times New Roman"/>
          <w:noProof/>
          <w:sz w:val="24"/>
          <w:szCs w:val="24"/>
          <w:lang w:val="en-GB"/>
        </w:rPr>
        <w:t>Karyotypic changes through dysploidy persist longer over evolutionary time than polyploid changes. PLoS One 9, e85266. https://doi.org/10.1371/journal.pone.0085266</w:t>
      </w:r>
    </w:p>
    <w:p w14:paraId="79008184" w14:textId="77777777" w:rsidR="00AF0342" w:rsidRPr="00CF5576" w:rsidRDefault="00AF0342" w:rsidP="00AF0342">
      <w:pPr>
        <w:widowControl w:val="0"/>
        <w:autoSpaceDE w:val="0"/>
        <w:autoSpaceDN w:val="0"/>
        <w:adjustRightInd w:val="0"/>
        <w:spacing w:line="480" w:lineRule="auto"/>
        <w:ind w:left="480" w:hanging="480"/>
        <w:jc w:val="both"/>
        <w:rPr>
          <w:rFonts w:ascii="Times New Roman" w:hAnsi="Times New Roman" w:cs="Times New Roman"/>
          <w:noProof/>
          <w:sz w:val="24"/>
          <w:szCs w:val="24"/>
          <w:lang w:val="en-GB"/>
        </w:rPr>
      </w:pPr>
      <w:r w:rsidRPr="00CF5576">
        <w:rPr>
          <w:rFonts w:ascii="Times New Roman" w:hAnsi="Times New Roman" w:cs="Times New Roman"/>
          <w:noProof/>
          <w:sz w:val="24"/>
          <w:szCs w:val="24"/>
          <w:lang w:val="en-GB"/>
        </w:rPr>
        <w:t xml:space="preserve">Gitaí, J., Paule, J., Zizka, G., Schulte, K., Benko-Iseppon, A.M., 2014. Chromosome numbers and DNA content in Bromeliaceae: additional data and critical review. </w:t>
      </w:r>
      <w:r w:rsidRPr="00CF5576">
        <w:rPr>
          <w:rFonts w:ascii="Times New Roman" w:hAnsi="Times New Roman" w:cs="Times New Roman"/>
          <w:noProof/>
          <w:sz w:val="24"/>
          <w:szCs w:val="24"/>
          <w:lang w:val="en-GB"/>
        </w:rPr>
        <w:lastRenderedPageBreak/>
        <w:t>Bot. J. Linn. Soc. 176, 349–368. https://doi.org/10.1111/boj.12211</w:t>
      </w:r>
    </w:p>
    <w:p w14:paraId="237592BA" w14:textId="77777777" w:rsidR="00AF0342" w:rsidRPr="00CF5576" w:rsidRDefault="00AF0342" w:rsidP="00AF0342">
      <w:pPr>
        <w:widowControl w:val="0"/>
        <w:autoSpaceDE w:val="0"/>
        <w:autoSpaceDN w:val="0"/>
        <w:adjustRightInd w:val="0"/>
        <w:spacing w:line="480" w:lineRule="auto"/>
        <w:ind w:left="480" w:hanging="480"/>
        <w:jc w:val="both"/>
        <w:rPr>
          <w:rFonts w:ascii="Times New Roman" w:hAnsi="Times New Roman" w:cs="Times New Roman"/>
          <w:noProof/>
          <w:sz w:val="24"/>
          <w:szCs w:val="24"/>
          <w:lang w:val="en-GB"/>
        </w:rPr>
      </w:pPr>
      <w:r w:rsidRPr="00CF5576">
        <w:rPr>
          <w:rFonts w:ascii="Times New Roman" w:hAnsi="Times New Roman" w:cs="Times New Roman"/>
          <w:noProof/>
          <w:sz w:val="24"/>
          <w:szCs w:val="24"/>
          <w:lang w:val="en-GB"/>
        </w:rPr>
        <w:t>Glick, L., Mayrose, I., 2014. ChromEvol: Assessing the pattern of chromosome number evolution and the inference of polyploidy along a phylogeny. Mol. Biol. Evol. 31, 1914–1922. https://doi.org/10.1093/molbev/msu122</w:t>
      </w:r>
    </w:p>
    <w:p w14:paraId="708AA117" w14:textId="77777777" w:rsidR="00AF0342" w:rsidRPr="00CF5576" w:rsidRDefault="00AF0342" w:rsidP="00AF0342">
      <w:pPr>
        <w:widowControl w:val="0"/>
        <w:autoSpaceDE w:val="0"/>
        <w:autoSpaceDN w:val="0"/>
        <w:adjustRightInd w:val="0"/>
        <w:spacing w:line="480" w:lineRule="auto"/>
        <w:ind w:left="480" w:hanging="480"/>
        <w:jc w:val="both"/>
        <w:rPr>
          <w:rFonts w:ascii="Times New Roman" w:hAnsi="Times New Roman" w:cs="Times New Roman"/>
          <w:noProof/>
          <w:sz w:val="24"/>
          <w:szCs w:val="24"/>
          <w:lang w:val="en-GB"/>
        </w:rPr>
      </w:pPr>
      <w:r w:rsidRPr="00CF5576">
        <w:rPr>
          <w:rFonts w:ascii="Times New Roman" w:hAnsi="Times New Roman" w:cs="Times New Roman"/>
          <w:noProof/>
          <w:sz w:val="24"/>
          <w:szCs w:val="24"/>
          <w:lang w:val="en-GB"/>
        </w:rPr>
        <w:t xml:space="preserve">Global Carex Group, 2015. Making </w:t>
      </w:r>
      <w:r w:rsidRPr="00CF5576">
        <w:rPr>
          <w:rFonts w:ascii="Times New Roman" w:hAnsi="Times New Roman" w:cs="Times New Roman"/>
          <w:i/>
          <w:iCs/>
          <w:noProof/>
          <w:sz w:val="24"/>
          <w:szCs w:val="24"/>
          <w:lang w:val="en-GB"/>
        </w:rPr>
        <w:t>Carex</w:t>
      </w:r>
      <w:r w:rsidRPr="00CF5576">
        <w:rPr>
          <w:rFonts w:ascii="Times New Roman" w:hAnsi="Times New Roman" w:cs="Times New Roman"/>
          <w:noProof/>
          <w:sz w:val="24"/>
          <w:szCs w:val="24"/>
          <w:lang w:val="en-GB"/>
        </w:rPr>
        <w:t xml:space="preserve"> monophyletic (Cyperaceae, tribe Cariceae): a new broader circumscription. Bot. J. Linn. Soc. 179, 1–42. https://doi.org/10.1111/boj.12298</w:t>
      </w:r>
    </w:p>
    <w:p w14:paraId="1152E00D" w14:textId="77777777" w:rsidR="00AF0342" w:rsidRPr="00CF5576" w:rsidRDefault="00AF0342" w:rsidP="00AF0342">
      <w:pPr>
        <w:widowControl w:val="0"/>
        <w:autoSpaceDE w:val="0"/>
        <w:autoSpaceDN w:val="0"/>
        <w:adjustRightInd w:val="0"/>
        <w:spacing w:line="480" w:lineRule="auto"/>
        <w:ind w:left="480" w:hanging="480"/>
        <w:jc w:val="both"/>
        <w:rPr>
          <w:rFonts w:ascii="Times New Roman" w:hAnsi="Times New Roman" w:cs="Times New Roman"/>
          <w:noProof/>
          <w:sz w:val="24"/>
          <w:szCs w:val="24"/>
          <w:lang w:val="en-GB"/>
        </w:rPr>
      </w:pPr>
      <w:r w:rsidRPr="00CF5576">
        <w:rPr>
          <w:rFonts w:ascii="Times New Roman" w:hAnsi="Times New Roman" w:cs="Times New Roman"/>
          <w:noProof/>
          <w:sz w:val="24"/>
          <w:szCs w:val="24"/>
          <w:lang w:val="en-GB"/>
        </w:rPr>
        <w:t>Goldblatt, P., Johnson, D.E., n.d. Index to Plant Chromosome Numbers [WWW Document]. Missouri Bot. Gard. St. Louis.</w:t>
      </w:r>
    </w:p>
    <w:p w14:paraId="336A0D65" w14:textId="77777777" w:rsidR="00AF0342" w:rsidRPr="00CF5576" w:rsidRDefault="00AF0342" w:rsidP="00AF0342">
      <w:pPr>
        <w:widowControl w:val="0"/>
        <w:autoSpaceDE w:val="0"/>
        <w:autoSpaceDN w:val="0"/>
        <w:adjustRightInd w:val="0"/>
        <w:spacing w:line="480" w:lineRule="auto"/>
        <w:ind w:left="480" w:hanging="480"/>
        <w:jc w:val="both"/>
        <w:rPr>
          <w:rFonts w:ascii="Times New Roman" w:hAnsi="Times New Roman" w:cs="Times New Roman"/>
          <w:noProof/>
          <w:sz w:val="24"/>
          <w:szCs w:val="24"/>
          <w:lang w:val="en-GB"/>
        </w:rPr>
      </w:pPr>
      <w:r w:rsidRPr="00CF5576">
        <w:rPr>
          <w:rFonts w:ascii="Times New Roman" w:hAnsi="Times New Roman" w:cs="Times New Roman"/>
          <w:noProof/>
          <w:sz w:val="24"/>
          <w:szCs w:val="24"/>
          <w:lang w:val="en-GB"/>
        </w:rPr>
        <w:t xml:space="preserve">Govaerts, R., Koopman, J., Simpson, D., Goetghebeur, P., Wilson, K., Egorova, T., Bruhl, J., 2017. </w:t>
      </w:r>
      <w:r w:rsidRPr="00CF5576">
        <w:rPr>
          <w:rFonts w:ascii="Times New Roman" w:hAnsi="Times New Roman" w:cs="Times New Roman"/>
          <w:i/>
          <w:iCs/>
          <w:noProof/>
          <w:sz w:val="24"/>
          <w:szCs w:val="24"/>
          <w:lang w:val="en-GB"/>
        </w:rPr>
        <w:t>World Checklist of Cyperaceae</w:t>
      </w:r>
      <w:r w:rsidRPr="00CF5576">
        <w:rPr>
          <w:rFonts w:ascii="Times New Roman" w:hAnsi="Times New Roman" w:cs="Times New Roman"/>
          <w:noProof/>
          <w:sz w:val="24"/>
          <w:szCs w:val="24"/>
          <w:lang w:val="en-GB"/>
        </w:rPr>
        <w:t>, The Board of Trustees of the Royal Botanic Gardens, Kew. The Board of Trustees of the Royal Botanic Gardens, Kew.</w:t>
      </w:r>
    </w:p>
    <w:p w14:paraId="069097CA" w14:textId="77777777" w:rsidR="00AF0342" w:rsidRPr="00CF5576" w:rsidRDefault="00AF0342" w:rsidP="00AF0342">
      <w:pPr>
        <w:widowControl w:val="0"/>
        <w:autoSpaceDE w:val="0"/>
        <w:autoSpaceDN w:val="0"/>
        <w:adjustRightInd w:val="0"/>
        <w:spacing w:line="480" w:lineRule="auto"/>
        <w:ind w:left="480" w:hanging="480"/>
        <w:jc w:val="both"/>
        <w:rPr>
          <w:rFonts w:ascii="Times New Roman" w:hAnsi="Times New Roman" w:cs="Times New Roman"/>
          <w:noProof/>
          <w:sz w:val="24"/>
          <w:szCs w:val="24"/>
          <w:lang w:val="en-GB"/>
        </w:rPr>
      </w:pPr>
      <w:r w:rsidRPr="00CF5576">
        <w:rPr>
          <w:rFonts w:ascii="Times New Roman" w:hAnsi="Times New Roman" w:cs="Times New Roman"/>
          <w:noProof/>
          <w:sz w:val="24"/>
          <w:szCs w:val="24"/>
          <w:lang w:val="en-GB"/>
        </w:rPr>
        <w:t>Grant, V., 1981. Plant speciation, 2nd ed. Columbia University Press, New York.</w:t>
      </w:r>
    </w:p>
    <w:p w14:paraId="741BC76B" w14:textId="77777777" w:rsidR="00AF0342" w:rsidRPr="00CF5576" w:rsidRDefault="00AF0342" w:rsidP="00AF0342">
      <w:pPr>
        <w:widowControl w:val="0"/>
        <w:autoSpaceDE w:val="0"/>
        <w:autoSpaceDN w:val="0"/>
        <w:adjustRightInd w:val="0"/>
        <w:spacing w:line="480" w:lineRule="auto"/>
        <w:ind w:left="480" w:hanging="480"/>
        <w:jc w:val="both"/>
        <w:rPr>
          <w:rFonts w:ascii="Times New Roman" w:hAnsi="Times New Roman" w:cs="Times New Roman"/>
          <w:noProof/>
          <w:sz w:val="24"/>
          <w:szCs w:val="24"/>
          <w:lang w:val="en-GB"/>
        </w:rPr>
      </w:pPr>
      <w:r w:rsidRPr="00CF5576">
        <w:rPr>
          <w:rFonts w:ascii="Times New Roman" w:hAnsi="Times New Roman" w:cs="Times New Roman"/>
          <w:noProof/>
          <w:sz w:val="24"/>
          <w:szCs w:val="24"/>
          <w:lang w:val="en-GB"/>
        </w:rPr>
        <w:t>Hegarty, M., Hiscock, S., 2007. Polyploidy: doubling up for evolutionary success. Curr. Biol. 17, R927–R929. https://doi.org/10.1016/j.cub.2007.08.060</w:t>
      </w:r>
    </w:p>
    <w:p w14:paraId="68BE460F" w14:textId="77777777" w:rsidR="00AF0342" w:rsidRPr="00CF5576" w:rsidRDefault="00AF0342" w:rsidP="00AF0342">
      <w:pPr>
        <w:widowControl w:val="0"/>
        <w:autoSpaceDE w:val="0"/>
        <w:autoSpaceDN w:val="0"/>
        <w:adjustRightInd w:val="0"/>
        <w:spacing w:line="480" w:lineRule="auto"/>
        <w:ind w:left="480" w:hanging="480"/>
        <w:jc w:val="both"/>
        <w:rPr>
          <w:rFonts w:ascii="Times New Roman" w:hAnsi="Times New Roman" w:cs="Times New Roman"/>
          <w:noProof/>
          <w:sz w:val="24"/>
          <w:szCs w:val="24"/>
          <w:lang w:val="en-GB"/>
        </w:rPr>
      </w:pPr>
      <w:r w:rsidRPr="00CF5576">
        <w:rPr>
          <w:rFonts w:ascii="Times New Roman" w:hAnsi="Times New Roman" w:cs="Times New Roman"/>
          <w:noProof/>
          <w:sz w:val="24"/>
          <w:szCs w:val="24"/>
          <w:lang w:val="en-GB"/>
        </w:rPr>
        <w:t>Hegarty, M.J., Hiscock, S.J., 2008. Genomic clues to the evolutionary success of polyploid plants. Curr. Biol. 18, R435–R444. https://doi.org/10.1016/j.cub.2008.03.043</w:t>
      </w:r>
    </w:p>
    <w:p w14:paraId="6692A6C2" w14:textId="77777777" w:rsidR="00AF0342" w:rsidRPr="00CF5576" w:rsidRDefault="00AF0342" w:rsidP="00AF0342">
      <w:pPr>
        <w:widowControl w:val="0"/>
        <w:autoSpaceDE w:val="0"/>
        <w:autoSpaceDN w:val="0"/>
        <w:adjustRightInd w:val="0"/>
        <w:spacing w:line="480" w:lineRule="auto"/>
        <w:ind w:left="480" w:hanging="480"/>
        <w:jc w:val="both"/>
        <w:rPr>
          <w:rFonts w:ascii="Times New Roman" w:hAnsi="Times New Roman" w:cs="Times New Roman"/>
          <w:noProof/>
          <w:sz w:val="24"/>
          <w:szCs w:val="24"/>
          <w:lang w:val="en-GB"/>
        </w:rPr>
      </w:pPr>
      <w:r w:rsidRPr="00CF5576">
        <w:rPr>
          <w:rFonts w:ascii="Times New Roman" w:hAnsi="Times New Roman" w:cs="Times New Roman"/>
          <w:noProof/>
          <w:sz w:val="24"/>
          <w:szCs w:val="24"/>
          <w:lang w:val="en-GB"/>
        </w:rPr>
        <w:t xml:space="preserve">Heilborn, O., 1924. Chromosome numbers and dimensions, species-formation and phylogeny in the genus </w:t>
      </w:r>
      <w:r w:rsidRPr="00CF5576">
        <w:rPr>
          <w:rFonts w:ascii="Times New Roman" w:hAnsi="Times New Roman" w:cs="Times New Roman"/>
          <w:i/>
          <w:iCs/>
          <w:noProof/>
          <w:sz w:val="24"/>
          <w:szCs w:val="24"/>
          <w:lang w:val="en-GB"/>
        </w:rPr>
        <w:t>Carex</w:t>
      </w:r>
      <w:r w:rsidRPr="00CF5576">
        <w:rPr>
          <w:rFonts w:ascii="Times New Roman" w:hAnsi="Times New Roman" w:cs="Times New Roman"/>
          <w:noProof/>
          <w:sz w:val="24"/>
          <w:szCs w:val="24"/>
          <w:lang w:val="en-GB"/>
        </w:rPr>
        <w:t>. Hereditas 5, 129–216. https://doi.org/10.1111/j.1601-5223.1924.tb03128.x</w:t>
      </w:r>
    </w:p>
    <w:p w14:paraId="23143D3D" w14:textId="77777777" w:rsidR="00AF0342" w:rsidRPr="00CF5576" w:rsidRDefault="00AF0342" w:rsidP="00AF0342">
      <w:pPr>
        <w:widowControl w:val="0"/>
        <w:autoSpaceDE w:val="0"/>
        <w:autoSpaceDN w:val="0"/>
        <w:adjustRightInd w:val="0"/>
        <w:spacing w:line="480" w:lineRule="auto"/>
        <w:ind w:left="480" w:hanging="480"/>
        <w:jc w:val="both"/>
        <w:rPr>
          <w:rFonts w:ascii="Times New Roman" w:hAnsi="Times New Roman" w:cs="Times New Roman"/>
          <w:noProof/>
          <w:sz w:val="24"/>
          <w:szCs w:val="24"/>
          <w:lang w:val="en-GB"/>
        </w:rPr>
      </w:pPr>
      <w:r w:rsidRPr="00CF5576">
        <w:rPr>
          <w:rFonts w:ascii="Times New Roman" w:hAnsi="Times New Roman" w:cs="Times New Roman"/>
          <w:noProof/>
          <w:sz w:val="24"/>
          <w:szCs w:val="24"/>
          <w:lang w:val="en-GB"/>
        </w:rPr>
        <w:lastRenderedPageBreak/>
        <w:t>Hinchliff, C.E., Roalson, E.H., 2013. Using supermatrices for phylogenetic inquiry: An example using the sedges. Syst. Biol. 62, 205–219. https://doi.org/10.1093/sysbio/sys088</w:t>
      </w:r>
    </w:p>
    <w:p w14:paraId="5A7E220D" w14:textId="77777777" w:rsidR="00AF0342" w:rsidRPr="00AF0342" w:rsidRDefault="00AF0342" w:rsidP="00AF0342">
      <w:pPr>
        <w:widowControl w:val="0"/>
        <w:autoSpaceDE w:val="0"/>
        <w:autoSpaceDN w:val="0"/>
        <w:adjustRightInd w:val="0"/>
        <w:spacing w:line="480" w:lineRule="auto"/>
        <w:ind w:left="480" w:hanging="480"/>
        <w:jc w:val="both"/>
        <w:rPr>
          <w:rFonts w:ascii="Times New Roman" w:hAnsi="Times New Roman" w:cs="Times New Roman"/>
          <w:noProof/>
          <w:sz w:val="24"/>
          <w:szCs w:val="24"/>
        </w:rPr>
      </w:pPr>
      <w:r w:rsidRPr="00CF5576">
        <w:rPr>
          <w:rFonts w:ascii="Times New Roman" w:hAnsi="Times New Roman" w:cs="Times New Roman"/>
          <w:noProof/>
          <w:sz w:val="24"/>
          <w:szCs w:val="24"/>
          <w:lang w:val="en-GB"/>
        </w:rPr>
        <w:t>Hipp, A.L., 2007. Nonuniform processes of chromosome evolution in sedges (</w:t>
      </w:r>
      <w:r w:rsidRPr="00CF5576">
        <w:rPr>
          <w:rFonts w:ascii="Times New Roman" w:hAnsi="Times New Roman" w:cs="Times New Roman"/>
          <w:i/>
          <w:iCs/>
          <w:noProof/>
          <w:sz w:val="24"/>
          <w:szCs w:val="24"/>
          <w:lang w:val="en-GB"/>
        </w:rPr>
        <w:t>Carex</w:t>
      </w:r>
      <w:r w:rsidRPr="00CF5576">
        <w:rPr>
          <w:rFonts w:ascii="Times New Roman" w:hAnsi="Times New Roman" w:cs="Times New Roman"/>
          <w:noProof/>
          <w:sz w:val="24"/>
          <w:szCs w:val="24"/>
          <w:lang w:val="en-GB"/>
        </w:rPr>
        <w:t xml:space="preserve">: Cyperaceae). </w:t>
      </w:r>
      <w:r w:rsidRPr="00AF0342">
        <w:rPr>
          <w:rFonts w:ascii="Times New Roman" w:hAnsi="Times New Roman" w:cs="Times New Roman"/>
          <w:noProof/>
          <w:sz w:val="24"/>
          <w:szCs w:val="24"/>
        </w:rPr>
        <w:t>Evolution (N. Y). 61, 2175–2194. https://doi.org/10.1111/j.1558-5646.2007.00183.x</w:t>
      </w:r>
    </w:p>
    <w:p w14:paraId="33ED4535" w14:textId="77777777" w:rsidR="00AF0342" w:rsidRPr="00CF5576" w:rsidRDefault="00AF0342" w:rsidP="00AF0342">
      <w:pPr>
        <w:widowControl w:val="0"/>
        <w:autoSpaceDE w:val="0"/>
        <w:autoSpaceDN w:val="0"/>
        <w:adjustRightInd w:val="0"/>
        <w:spacing w:line="480" w:lineRule="auto"/>
        <w:ind w:left="480" w:hanging="480"/>
        <w:jc w:val="both"/>
        <w:rPr>
          <w:rFonts w:ascii="Times New Roman" w:hAnsi="Times New Roman" w:cs="Times New Roman"/>
          <w:noProof/>
          <w:sz w:val="24"/>
          <w:szCs w:val="24"/>
          <w:lang w:val="en-GB"/>
        </w:rPr>
      </w:pPr>
      <w:r w:rsidRPr="00AF0342">
        <w:rPr>
          <w:rFonts w:ascii="Times New Roman" w:hAnsi="Times New Roman" w:cs="Times New Roman"/>
          <w:noProof/>
          <w:sz w:val="24"/>
          <w:szCs w:val="24"/>
        </w:rPr>
        <w:t xml:space="preserve">Hipp, A.L., Escudero, M., Chung, K.-S., 2013. </w:t>
      </w:r>
      <w:r w:rsidRPr="00CF5576">
        <w:rPr>
          <w:rFonts w:ascii="Times New Roman" w:hAnsi="Times New Roman" w:cs="Times New Roman"/>
          <w:noProof/>
          <w:sz w:val="24"/>
          <w:szCs w:val="24"/>
          <w:lang w:val="en-GB"/>
        </w:rPr>
        <w:t>Holocentric Chromosomes, in: Maloy, S., Hughes, K. (Eds.), Brenner’s Encyclopedia of Genetics. Elsevier, Amsterdam, pp. 499–501. https://doi.org/10.1016/B978-0-12-374984-0.00723-3</w:t>
      </w:r>
    </w:p>
    <w:p w14:paraId="3084DF17" w14:textId="77777777" w:rsidR="00AF0342" w:rsidRPr="00CF5576" w:rsidRDefault="00AF0342" w:rsidP="00AF0342">
      <w:pPr>
        <w:widowControl w:val="0"/>
        <w:autoSpaceDE w:val="0"/>
        <w:autoSpaceDN w:val="0"/>
        <w:adjustRightInd w:val="0"/>
        <w:spacing w:line="480" w:lineRule="auto"/>
        <w:ind w:left="480" w:hanging="480"/>
        <w:jc w:val="both"/>
        <w:rPr>
          <w:rFonts w:ascii="Times New Roman" w:hAnsi="Times New Roman" w:cs="Times New Roman"/>
          <w:noProof/>
          <w:sz w:val="24"/>
          <w:szCs w:val="24"/>
          <w:lang w:val="en-GB"/>
        </w:rPr>
      </w:pPr>
      <w:r w:rsidRPr="00CF5576">
        <w:rPr>
          <w:rFonts w:ascii="Times New Roman" w:hAnsi="Times New Roman" w:cs="Times New Roman"/>
          <w:noProof/>
          <w:sz w:val="24"/>
          <w:szCs w:val="24"/>
          <w:lang w:val="en-GB"/>
        </w:rPr>
        <w:t xml:space="preserve">Hipp, A.L., Rothrock, P.E., Roalson, E.H., 2009. The evolution of chromosome arrangements in </w:t>
      </w:r>
      <w:r w:rsidRPr="00CF5576">
        <w:rPr>
          <w:rFonts w:ascii="Times New Roman" w:hAnsi="Times New Roman" w:cs="Times New Roman"/>
          <w:i/>
          <w:iCs/>
          <w:noProof/>
          <w:sz w:val="24"/>
          <w:szCs w:val="24"/>
          <w:lang w:val="en-GB"/>
        </w:rPr>
        <w:t>Carex</w:t>
      </w:r>
      <w:r w:rsidRPr="00CF5576">
        <w:rPr>
          <w:rFonts w:ascii="Times New Roman" w:hAnsi="Times New Roman" w:cs="Times New Roman"/>
          <w:noProof/>
          <w:sz w:val="24"/>
          <w:szCs w:val="24"/>
          <w:lang w:val="en-GB"/>
        </w:rPr>
        <w:t xml:space="preserve"> (Cyperaceae). Bot. Rev. 75, 96–109. https://doi.org/10.1007/s12229-008-9022-8</w:t>
      </w:r>
    </w:p>
    <w:p w14:paraId="746F5137" w14:textId="77777777" w:rsidR="00AF0342" w:rsidRPr="00CF5576" w:rsidRDefault="00AF0342" w:rsidP="00AF0342">
      <w:pPr>
        <w:widowControl w:val="0"/>
        <w:autoSpaceDE w:val="0"/>
        <w:autoSpaceDN w:val="0"/>
        <w:adjustRightInd w:val="0"/>
        <w:spacing w:line="480" w:lineRule="auto"/>
        <w:ind w:left="480" w:hanging="480"/>
        <w:jc w:val="both"/>
        <w:rPr>
          <w:rFonts w:ascii="Times New Roman" w:hAnsi="Times New Roman" w:cs="Times New Roman"/>
          <w:noProof/>
          <w:sz w:val="24"/>
          <w:szCs w:val="24"/>
          <w:lang w:val="en-GB"/>
        </w:rPr>
      </w:pPr>
      <w:r w:rsidRPr="00CF5576">
        <w:rPr>
          <w:rFonts w:ascii="Times New Roman" w:hAnsi="Times New Roman" w:cs="Times New Roman"/>
          <w:noProof/>
          <w:sz w:val="24"/>
          <w:szCs w:val="24"/>
          <w:lang w:val="en-GB"/>
        </w:rPr>
        <w:t xml:space="preserve">Hoshino, T., 1981. Karyomorphological and cytogenetical studies on aneuploidy in </w:t>
      </w:r>
      <w:r w:rsidRPr="00CF5576">
        <w:rPr>
          <w:rFonts w:ascii="Times New Roman" w:hAnsi="Times New Roman" w:cs="Times New Roman"/>
          <w:i/>
          <w:iCs/>
          <w:noProof/>
          <w:sz w:val="24"/>
          <w:szCs w:val="24"/>
          <w:lang w:val="en-GB"/>
        </w:rPr>
        <w:t>Carex</w:t>
      </w:r>
      <w:r w:rsidRPr="00CF5576">
        <w:rPr>
          <w:rFonts w:ascii="Times New Roman" w:hAnsi="Times New Roman" w:cs="Times New Roman"/>
          <w:noProof/>
          <w:sz w:val="24"/>
          <w:szCs w:val="24"/>
          <w:lang w:val="en-GB"/>
        </w:rPr>
        <w:t>. J. Sci. Ser. B, div. 2 - Hiroshima Daigaku 17, 155–238.</w:t>
      </w:r>
    </w:p>
    <w:p w14:paraId="6D8B9F57" w14:textId="77777777" w:rsidR="00AF0342" w:rsidRPr="00CF5576" w:rsidRDefault="00AF0342" w:rsidP="00AF0342">
      <w:pPr>
        <w:widowControl w:val="0"/>
        <w:autoSpaceDE w:val="0"/>
        <w:autoSpaceDN w:val="0"/>
        <w:adjustRightInd w:val="0"/>
        <w:spacing w:line="480" w:lineRule="auto"/>
        <w:ind w:left="480" w:hanging="480"/>
        <w:jc w:val="both"/>
        <w:rPr>
          <w:rFonts w:ascii="Times New Roman" w:hAnsi="Times New Roman" w:cs="Times New Roman"/>
          <w:noProof/>
          <w:sz w:val="24"/>
          <w:szCs w:val="24"/>
          <w:lang w:val="en-GB"/>
        </w:rPr>
      </w:pPr>
      <w:r w:rsidRPr="00CF5576">
        <w:rPr>
          <w:rFonts w:ascii="Times New Roman" w:hAnsi="Times New Roman" w:cs="Times New Roman"/>
          <w:noProof/>
          <w:sz w:val="24"/>
          <w:szCs w:val="24"/>
          <w:lang w:val="en-GB"/>
        </w:rPr>
        <w:t xml:space="preserve">Larridon, I., Bauters, K., Reynders, M., Huygh, W., Muasya, A.M., Simpson, D.A., Goetghebeur, P., 2013. Towards a new classification of the giant paraphyletic genus </w:t>
      </w:r>
      <w:r w:rsidRPr="00CF5576">
        <w:rPr>
          <w:rFonts w:ascii="Times New Roman" w:hAnsi="Times New Roman" w:cs="Times New Roman"/>
          <w:i/>
          <w:iCs/>
          <w:noProof/>
          <w:sz w:val="24"/>
          <w:szCs w:val="24"/>
          <w:lang w:val="en-GB"/>
        </w:rPr>
        <w:t>Cyperus</w:t>
      </w:r>
      <w:r w:rsidRPr="00CF5576">
        <w:rPr>
          <w:rFonts w:ascii="Times New Roman" w:hAnsi="Times New Roman" w:cs="Times New Roman"/>
          <w:noProof/>
          <w:sz w:val="24"/>
          <w:szCs w:val="24"/>
          <w:lang w:val="en-GB"/>
        </w:rPr>
        <w:t xml:space="preserve"> (Cyperaceae): phylogenetic relationships and generic delimitation in C4 </w:t>
      </w:r>
      <w:r w:rsidRPr="00CF5576">
        <w:rPr>
          <w:rFonts w:ascii="Times New Roman" w:hAnsi="Times New Roman" w:cs="Times New Roman"/>
          <w:i/>
          <w:iCs/>
          <w:noProof/>
          <w:sz w:val="24"/>
          <w:szCs w:val="24"/>
          <w:lang w:val="en-GB"/>
        </w:rPr>
        <w:t>Cyperus</w:t>
      </w:r>
      <w:r w:rsidRPr="00CF5576">
        <w:rPr>
          <w:rFonts w:ascii="Times New Roman" w:hAnsi="Times New Roman" w:cs="Times New Roman"/>
          <w:noProof/>
          <w:sz w:val="24"/>
          <w:szCs w:val="24"/>
          <w:lang w:val="en-GB"/>
        </w:rPr>
        <w:t>. Bot. J. Linn. Soc. 172, 106–126. https://doi.org/10.1111/boj.12020</w:t>
      </w:r>
    </w:p>
    <w:p w14:paraId="206CD042" w14:textId="77777777" w:rsidR="00AF0342" w:rsidRPr="00CF5576" w:rsidRDefault="00AF0342" w:rsidP="00AF0342">
      <w:pPr>
        <w:widowControl w:val="0"/>
        <w:autoSpaceDE w:val="0"/>
        <w:autoSpaceDN w:val="0"/>
        <w:adjustRightInd w:val="0"/>
        <w:spacing w:line="480" w:lineRule="auto"/>
        <w:ind w:left="480" w:hanging="480"/>
        <w:jc w:val="both"/>
        <w:rPr>
          <w:rFonts w:ascii="Times New Roman" w:hAnsi="Times New Roman" w:cs="Times New Roman"/>
          <w:noProof/>
          <w:sz w:val="24"/>
          <w:szCs w:val="24"/>
          <w:lang w:val="en-GB"/>
        </w:rPr>
      </w:pPr>
      <w:r w:rsidRPr="00CF5576">
        <w:rPr>
          <w:rFonts w:ascii="Times New Roman" w:hAnsi="Times New Roman" w:cs="Times New Roman"/>
          <w:noProof/>
          <w:sz w:val="24"/>
          <w:szCs w:val="24"/>
          <w:lang w:val="en-GB"/>
        </w:rPr>
        <w:t xml:space="preserve">Lee, K.H., Namai, H., 1993. Cytogenetic and morphological characteristics of new types of diploids (2n=22, 24, 40) derived from consecutive selfing of aneuploids in </w:t>
      </w:r>
      <w:r w:rsidRPr="00CF5576">
        <w:rPr>
          <w:rFonts w:ascii="Times New Roman" w:hAnsi="Times New Roman" w:cs="Times New Roman"/>
          <w:i/>
          <w:iCs/>
          <w:noProof/>
          <w:sz w:val="24"/>
          <w:szCs w:val="24"/>
          <w:lang w:val="en-GB"/>
        </w:rPr>
        <w:t>Brassica</w:t>
      </w:r>
      <w:r w:rsidRPr="00CF5576">
        <w:rPr>
          <w:rFonts w:ascii="Times New Roman" w:hAnsi="Times New Roman" w:cs="Times New Roman"/>
          <w:noProof/>
          <w:sz w:val="24"/>
          <w:szCs w:val="24"/>
          <w:lang w:val="en-GB"/>
        </w:rPr>
        <w:t xml:space="preserve"> crops. Euphytica 72, 15–22. https://doi.org/10.1007/BF00023768</w:t>
      </w:r>
    </w:p>
    <w:p w14:paraId="097E2D00" w14:textId="77777777" w:rsidR="00AF0342" w:rsidRPr="00CF5576" w:rsidRDefault="00AF0342" w:rsidP="00AF0342">
      <w:pPr>
        <w:widowControl w:val="0"/>
        <w:autoSpaceDE w:val="0"/>
        <w:autoSpaceDN w:val="0"/>
        <w:adjustRightInd w:val="0"/>
        <w:spacing w:line="480" w:lineRule="auto"/>
        <w:ind w:left="480" w:hanging="480"/>
        <w:jc w:val="both"/>
        <w:rPr>
          <w:rFonts w:ascii="Times New Roman" w:hAnsi="Times New Roman" w:cs="Times New Roman"/>
          <w:noProof/>
          <w:sz w:val="24"/>
          <w:szCs w:val="24"/>
          <w:lang w:val="en-GB"/>
        </w:rPr>
      </w:pPr>
      <w:r w:rsidRPr="00CF5576">
        <w:rPr>
          <w:rFonts w:ascii="Times New Roman" w:hAnsi="Times New Roman" w:cs="Times New Roman"/>
          <w:noProof/>
          <w:sz w:val="24"/>
          <w:szCs w:val="24"/>
          <w:lang w:val="en-GB"/>
        </w:rPr>
        <w:t xml:space="preserve">Lee, K.H., Namai, H., 1992. Stabilization of new types of diploids (2n=22, 24) through selfing of aneuploids (2n=21, 22) derived from crossing of sesquidiploids (2n=29, </w:t>
      </w:r>
      <w:r w:rsidRPr="00CF5576">
        <w:rPr>
          <w:rFonts w:ascii="Times New Roman" w:hAnsi="Times New Roman" w:cs="Times New Roman"/>
          <w:noProof/>
          <w:sz w:val="24"/>
          <w:szCs w:val="24"/>
          <w:lang w:val="en-GB"/>
        </w:rPr>
        <w:lastRenderedPageBreak/>
        <w:t xml:space="preserve">AAC) and </w:t>
      </w:r>
      <w:r w:rsidRPr="00CF5576">
        <w:rPr>
          <w:rFonts w:ascii="Times New Roman" w:hAnsi="Times New Roman" w:cs="Times New Roman"/>
          <w:i/>
          <w:iCs/>
          <w:noProof/>
          <w:sz w:val="24"/>
          <w:szCs w:val="24"/>
          <w:lang w:val="en-GB"/>
        </w:rPr>
        <w:t>Brassica campestris</w:t>
      </w:r>
      <w:r w:rsidRPr="00CF5576">
        <w:rPr>
          <w:rFonts w:ascii="Times New Roman" w:hAnsi="Times New Roman" w:cs="Times New Roman"/>
          <w:noProof/>
          <w:sz w:val="24"/>
          <w:szCs w:val="24"/>
          <w:lang w:val="en-GB"/>
        </w:rPr>
        <w:t xml:space="preserve"> (2n=20 AA). Euphytica1 60, 1–13.</w:t>
      </w:r>
    </w:p>
    <w:p w14:paraId="4891153E" w14:textId="77777777" w:rsidR="00AF0342" w:rsidRPr="00CF5576" w:rsidRDefault="00AF0342" w:rsidP="00AF0342">
      <w:pPr>
        <w:widowControl w:val="0"/>
        <w:autoSpaceDE w:val="0"/>
        <w:autoSpaceDN w:val="0"/>
        <w:adjustRightInd w:val="0"/>
        <w:spacing w:line="480" w:lineRule="auto"/>
        <w:ind w:left="480" w:hanging="480"/>
        <w:jc w:val="both"/>
        <w:rPr>
          <w:rFonts w:ascii="Times New Roman" w:hAnsi="Times New Roman" w:cs="Times New Roman"/>
          <w:noProof/>
          <w:sz w:val="24"/>
          <w:szCs w:val="24"/>
          <w:lang w:val="en-GB"/>
        </w:rPr>
      </w:pPr>
      <w:r w:rsidRPr="00CF5576">
        <w:rPr>
          <w:rFonts w:ascii="Times New Roman" w:hAnsi="Times New Roman" w:cs="Times New Roman"/>
          <w:noProof/>
          <w:sz w:val="24"/>
          <w:szCs w:val="24"/>
          <w:lang w:val="en-GB"/>
        </w:rPr>
        <w:t>Levin, D.A., 1983. Polyploidy and novelty in flowering plants. Am. Nat. 122, 1–25. https://doi.org/10.1086/284115</w:t>
      </w:r>
    </w:p>
    <w:p w14:paraId="00E8C6DD" w14:textId="77777777" w:rsidR="00AF0342" w:rsidRPr="00CF5576" w:rsidRDefault="00AF0342" w:rsidP="00AF0342">
      <w:pPr>
        <w:widowControl w:val="0"/>
        <w:autoSpaceDE w:val="0"/>
        <w:autoSpaceDN w:val="0"/>
        <w:adjustRightInd w:val="0"/>
        <w:spacing w:line="480" w:lineRule="auto"/>
        <w:ind w:left="480" w:hanging="480"/>
        <w:jc w:val="both"/>
        <w:rPr>
          <w:rFonts w:ascii="Times New Roman" w:hAnsi="Times New Roman" w:cs="Times New Roman"/>
          <w:noProof/>
          <w:sz w:val="24"/>
          <w:szCs w:val="24"/>
          <w:lang w:val="en-GB"/>
        </w:rPr>
      </w:pPr>
      <w:r w:rsidRPr="00AF0342">
        <w:rPr>
          <w:rFonts w:ascii="Times New Roman" w:hAnsi="Times New Roman" w:cs="Times New Roman"/>
          <w:noProof/>
          <w:sz w:val="24"/>
          <w:szCs w:val="24"/>
        </w:rPr>
        <w:t xml:space="preserve">Márquez-Corro, J.I., Escudero, M., Luceño, M., 2017. </w:t>
      </w:r>
      <w:r w:rsidRPr="00CF5576">
        <w:rPr>
          <w:rFonts w:ascii="Times New Roman" w:hAnsi="Times New Roman" w:cs="Times New Roman"/>
          <w:noProof/>
          <w:sz w:val="24"/>
          <w:szCs w:val="24"/>
          <w:lang w:val="en-GB"/>
        </w:rPr>
        <w:t>Do holocentric chromosomes represent an evolutionary advantage? A study of paired analyses of diversification rates of lineages with holocentric chromosomes and their monocentric closest relatives. Chromosom. Res. https://doi.org/10.1007/s10577-017-9566-8</w:t>
      </w:r>
    </w:p>
    <w:p w14:paraId="7D21CFDE" w14:textId="77777777" w:rsidR="00AF0342" w:rsidRPr="00CF5576" w:rsidRDefault="00AF0342" w:rsidP="00AF0342">
      <w:pPr>
        <w:widowControl w:val="0"/>
        <w:autoSpaceDE w:val="0"/>
        <w:autoSpaceDN w:val="0"/>
        <w:adjustRightInd w:val="0"/>
        <w:spacing w:line="480" w:lineRule="auto"/>
        <w:ind w:left="480" w:hanging="480"/>
        <w:jc w:val="both"/>
        <w:rPr>
          <w:rFonts w:ascii="Times New Roman" w:hAnsi="Times New Roman" w:cs="Times New Roman"/>
          <w:noProof/>
          <w:sz w:val="24"/>
          <w:szCs w:val="24"/>
          <w:lang w:val="en-GB"/>
        </w:rPr>
      </w:pPr>
      <w:r w:rsidRPr="00CF5576">
        <w:rPr>
          <w:rFonts w:ascii="Times New Roman" w:hAnsi="Times New Roman" w:cs="Times New Roman"/>
          <w:noProof/>
          <w:sz w:val="24"/>
          <w:szCs w:val="24"/>
          <w:lang w:val="en-GB"/>
        </w:rPr>
        <w:t>Mayrose, I., Barker, M.S., Otto, S.P., 2010. Probabilistic models of chromosome number evolution and the inference of polyploidy. Syst. Biol. 59, 132–144. https://doi.org/10.1093/sysbio/syp083</w:t>
      </w:r>
    </w:p>
    <w:p w14:paraId="153071B6" w14:textId="77777777" w:rsidR="00AF0342" w:rsidRPr="00CF5576" w:rsidRDefault="00AF0342" w:rsidP="00AF0342">
      <w:pPr>
        <w:widowControl w:val="0"/>
        <w:autoSpaceDE w:val="0"/>
        <w:autoSpaceDN w:val="0"/>
        <w:adjustRightInd w:val="0"/>
        <w:spacing w:line="480" w:lineRule="auto"/>
        <w:ind w:left="480" w:hanging="480"/>
        <w:jc w:val="both"/>
        <w:rPr>
          <w:rFonts w:ascii="Times New Roman" w:hAnsi="Times New Roman" w:cs="Times New Roman"/>
          <w:noProof/>
          <w:sz w:val="24"/>
          <w:szCs w:val="24"/>
          <w:lang w:val="en-GB"/>
        </w:rPr>
      </w:pPr>
      <w:r w:rsidRPr="00CF5576">
        <w:rPr>
          <w:rFonts w:ascii="Times New Roman" w:hAnsi="Times New Roman" w:cs="Times New Roman"/>
          <w:noProof/>
          <w:sz w:val="24"/>
          <w:szCs w:val="24"/>
          <w:lang w:val="en-GB"/>
        </w:rPr>
        <w:t>Melters, D.P., Paliulis, L. V., Korf, I.F., Chan, S.W.L., 2012. Holocentric chromosomes: Convergent evolution, meiotic adaptations, and genomic analysis. Chromosom. Res. https://doi.org/10.1007/s10577-012-9292-1</w:t>
      </w:r>
    </w:p>
    <w:p w14:paraId="7E870E15" w14:textId="77777777" w:rsidR="00AF0342" w:rsidRPr="00CF5576" w:rsidRDefault="00AF0342" w:rsidP="00AF0342">
      <w:pPr>
        <w:widowControl w:val="0"/>
        <w:autoSpaceDE w:val="0"/>
        <w:autoSpaceDN w:val="0"/>
        <w:adjustRightInd w:val="0"/>
        <w:spacing w:line="480" w:lineRule="auto"/>
        <w:ind w:left="480" w:hanging="480"/>
        <w:jc w:val="both"/>
        <w:rPr>
          <w:rFonts w:ascii="Times New Roman" w:hAnsi="Times New Roman" w:cs="Times New Roman"/>
          <w:noProof/>
          <w:sz w:val="24"/>
          <w:szCs w:val="24"/>
          <w:lang w:val="en-GB"/>
        </w:rPr>
      </w:pPr>
      <w:r w:rsidRPr="00CF5576">
        <w:rPr>
          <w:rFonts w:ascii="Times New Roman" w:hAnsi="Times New Roman" w:cs="Times New Roman"/>
          <w:noProof/>
          <w:sz w:val="24"/>
          <w:szCs w:val="24"/>
          <w:lang w:val="en-GB"/>
        </w:rPr>
        <w:t>Mola, L.M., Papeschi, A.G., 2006. Holocentric chromosomes at a glance. J. Basic Appl. Genet. 17, 17–33.</w:t>
      </w:r>
    </w:p>
    <w:p w14:paraId="1E3439F6" w14:textId="77777777" w:rsidR="00AF0342" w:rsidRPr="00CF5576" w:rsidRDefault="00AF0342" w:rsidP="00AF0342">
      <w:pPr>
        <w:widowControl w:val="0"/>
        <w:autoSpaceDE w:val="0"/>
        <w:autoSpaceDN w:val="0"/>
        <w:adjustRightInd w:val="0"/>
        <w:spacing w:line="480" w:lineRule="auto"/>
        <w:ind w:left="480" w:hanging="480"/>
        <w:jc w:val="both"/>
        <w:rPr>
          <w:rFonts w:ascii="Times New Roman" w:hAnsi="Times New Roman" w:cs="Times New Roman"/>
          <w:noProof/>
          <w:sz w:val="24"/>
          <w:szCs w:val="24"/>
          <w:lang w:val="en-GB"/>
        </w:rPr>
      </w:pPr>
      <w:r w:rsidRPr="00CF5576">
        <w:rPr>
          <w:rFonts w:ascii="Times New Roman" w:hAnsi="Times New Roman" w:cs="Times New Roman"/>
          <w:noProof/>
          <w:sz w:val="24"/>
          <w:szCs w:val="24"/>
          <w:lang w:val="en-GB"/>
        </w:rPr>
        <w:t>Navarro, A., Barton, N.H., 2003a. Accumulating postzygotic isolation genes in parapatry: A new twist on chromosomal speciation. Evolution 57, 447–59.</w:t>
      </w:r>
    </w:p>
    <w:p w14:paraId="54A04F6F" w14:textId="77777777" w:rsidR="00AF0342" w:rsidRPr="00CF5576" w:rsidRDefault="00AF0342" w:rsidP="00AF0342">
      <w:pPr>
        <w:widowControl w:val="0"/>
        <w:autoSpaceDE w:val="0"/>
        <w:autoSpaceDN w:val="0"/>
        <w:adjustRightInd w:val="0"/>
        <w:spacing w:line="480" w:lineRule="auto"/>
        <w:ind w:left="480" w:hanging="480"/>
        <w:jc w:val="both"/>
        <w:rPr>
          <w:rFonts w:ascii="Times New Roman" w:hAnsi="Times New Roman" w:cs="Times New Roman"/>
          <w:noProof/>
          <w:sz w:val="24"/>
          <w:szCs w:val="24"/>
          <w:lang w:val="en-GB"/>
        </w:rPr>
      </w:pPr>
      <w:r w:rsidRPr="00CF5576">
        <w:rPr>
          <w:rFonts w:ascii="Times New Roman" w:hAnsi="Times New Roman" w:cs="Times New Roman"/>
          <w:noProof/>
          <w:sz w:val="24"/>
          <w:szCs w:val="24"/>
          <w:lang w:val="en-GB"/>
        </w:rPr>
        <w:t>Navarro, A., Barton, N.H., 2003b. Chromosomal speciation and molecular divergence – accelerated evolution in rearranged chromosomes. Science 300, 321–4. https://doi.org/10.1126/science.1080600</w:t>
      </w:r>
    </w:p>
    <w:p w14:paraId="25143097" w14:textId="77777777" w:rsidR="00AF0342" w:rsidRPr="00CF5576" w:rsidRDefault="00AF0342" w:rsidP="00AF0342">
      <w:pPr>
        <w:widowControl w:val="0"/>
        <w:autoSpaceDE w:val="0"/>
        <w:autoSpaceDN w:val="0"/>
        <w:adjustRightInd w:val="0"/>
        <w:spacing w:line="480" w:lineRule="auto"/>
        <w:ind w:left="480" w:hanging="480"/>
        <w:jc w:val="both"/>
        <w:rPr>
          <w:rFonts w:ascii="Times New Roman" w:hAnsi="Times New Roman" w:cs="Times New Roman"/>
          <w:noProof/>
          <w:sz w:val="24"/>
          <w:szCs w:val="24"/>
          <w:lang w:val="en-GB"/>
        </w:rPr>
      </w:pPr>
      <w:r w:rsidRPr="00CF5576">
        <w:rPr>
          <w:rFonts w:ascii="Times New Roman" w:hAnsi="Times New Roman" w:cs="Times New Roman"/>
          <w:noProof/>
          <w:sz w:val="24"/>
          <w:szCs w:val="24"/>
          <w:lang w:val="en-GB"/>
        </w:rPr>
        <w:t xml:space="preserve">O’Meara, B.C., Ané, C., Sanderson, M.J., Wainwright, P.C., 2006. Testing for different rates of continuous trait evolution using likelihood. Evolution (N. Y). 60, 922. </w:t>
      </w:r>
      <w:r w:rsidRPr="00CF5576">
        <w:rPr>
          <w:rFonts w:ascii="Times New Roman" w:hAnsi="Times New Roman" w:cs="Times New Roman"/>
          <w:noProof/>
          <w:sz w:val="24"/>
          <w:szCs w:val="24"/>
          <w:lang w:val="en-GB"/>
        </w:rPr>
        <w:lastRenderedPageBreak/>
        <w:t>https://doi.org/10.1554/05-130.1</w:t>
      </w:r>
    </w:p>
    <w:p w14:paraId="1298CD7A" w14:textId="77777777" w:rsidR="00AF0342" w:rsidRPr="00CF5576" w:rsidRDefault="00AF0342" w:rsidP="00AF0342">
      <w:pPr>
        <w:widowControl w:val="0"/>
        <w:autoSpaceDE w:val="0"/>
        <w:autoSpaceDN w:val="0"/>
        <w:adjustRightInd w:val="0"/>
        <w:spacing w:line="480" w:lineRule="auto"/>
        <w:ind w:left="480" w:hanging="480"/>
        <w:jc w:val="both"/>
        <w:rPr>
          <w:rFonts w:ascii="Times New Roman" w:hAnsi="Times New Roman" w:cs="Times New Roman"/>
          <w:noProof/>
          <w:sz w:val="24"/>
          <w:szCs w:val="24"/>
          <w:lang w:val="en-GB"/>
        </w:rPr>
      </w:pPr>
      <w:r w:rsidRPr="00CF5576">
        <w:rPr>
          <w:rFonts w:ascii="Times New Roman" w:hAnsi="Times New Roman" w:cs="Times New Roman"/>
          <w:noProof/>
          <w:sz w:val="24"/>
          <w:szCs w:val="24"/>
          <w:lang w:val="en-GB"/>
        </w:rPr>
        <w:t xml:space="preserve">Orellana, M.R., López-Pujol, J., Blanché, C., Bosch, M., 2007. Genetic diversity in the endangered dysploid larkspur </w:t>
      </w:r>
      <w:r w:rsidRPr="00CF5576">
        <w:rPr>
          <w:rFonts w:ascii="Times New Roman" w:hAnsi="Times New Roman" w:cs="Times New Roman"/>
          <w:i/>
          <w:iCs/>
          <w:noProof/>
          <w:sz w:val="24"/>
          <w:szCs w:val="24"/>
          <w:lang w:val="en-GB"/>
        </w:rPr>
        <w:t>Delphinium bolosii</w:t>
      </w:r>
      <w:r w:rsidRPr="00CF5576">
        <w:rPr>
          <w:rFonts w:ascii="Times New Roman" w:hAnsi="Times New Roman" w:cs="Times New Roman"/>
          <w:noProof/>
          <w:sz w:val="24"/>
          <w:szCs w:val="24"/>
          <w:lang w:val="en-GB"/>
        </w:rPr>
        <w:t xml:space="preserve"> and its close diploid relatives in the series </w:t>
      </w:r>
      <w:r w:rsidRPr="00CF5576">
        <w:rPr>
          <w:rFonts w:ascii="Times New Roman" w:hAnsi="Times New Roman" w:cs="Times New Roman"/>
          <w:i/>
          <w:iCs/>
          <w:noProof/>
          <w:sz w:val="24"/>
          <w:szCs w:val="24"/>
          <w:lang w:val="en-GB"/>
        </w:rPr>
        <w:t>Fissa</w:t>
      </w:r>
      <w:r w:rsidRPr="00CF5576">
        <w:rPr>
          <w:rFonts w:ascii="Times New Roman" w:hAnsi="Times New Roman" w:cs="Times New Roman"/>
          <w:noProof/>
          <w:sz w:val="24"/>
          <w:szCs w:val="24"/>
          <w:lang w:val="en-GB"/>
        </w:rPr>
        <w:t xml:space="preserve"> of the Western Mediterranean area. Biol. J. Linn. Soc. 92, 773–784. https://doi.org/10.1111/j.1095-8312.2007.00910.x</w:t>
      </w:r>
    </w:p>
    <w:p w14:paraId="0B0F72C7" w14:textId="77777777" w:rsidR="00AF0342" w:rsidRPr="00CF5576" w:rsidRDefault="00AF0342" w:rsidP="00AF0342">
      <w:pPr>
        <w:widowControl w:val="0"/>
        <w:autoSpaceDE w:val="0"/>
        <w:autoSpaceDN w:val="0"/>
        <w:adjustRightInd w:val="0"/>
        <w:spacing w:line="480" w:lineRule="auto"/>
        <w:ind w:left="480" w:hanging="480"/>
        <w:jc w:val="both"/>
        <w:rPr>
          <w:rFonts w:ascii="Times New Roman" w:hAnsi="Times New Roman" w:cs="Times New Roman"/>
          <w:noProof/>
          <w:sz w:val="24"/>
          <w:szCs w:val="24"/>
          <w:lang w:val="en-GB"/>
        </w:rPr>
      </w:pPr>
      <w:r w:rsidRPr="00CF5576">
        <w:rPr>
          <w:rFonts w:ascii="Times New Roman" w:hAnsi="Times New Roman" w:cs="Times New Roman"/>
          <w:noProof/>
          <w:sz w:val="24"/>
          <w:szCs w:val="24"/>
          <w:lang w:val="en-GB"/>
        </w:rPr>
        <w:t>Otto, S.P., 2007. The evolutionary consequences of polyploidy. Cell 131, 452–462. https://doi.org/10.1016/j.cell.2007.10.022</w:t>
      </w:r>
    </w:p>
    <w:p w14:paraId="6AB2EB45" w14:textId="77777777" w:rsidR="00AF0342" w:rsidRPr="00CF5576" w:rsidRDefault="00AF0342" w:rsidP="00AF0342">
      <w:pPr>
        <w:widowControl w:val="0"/>
        <w:autoSpaceDE w:val="0"/>
        <w:autoSpaceDN w:val="0"/>
        <w:adjustRightInd w:val="0"/>
        <w:spacing w:line="480" w:lineRule="auto"/>
        <w:ind w:left="480" w:hanging="480"/>
        <w:jc w:val="both"/>
        <w:rPr>
          <w:rFonts w:ascii="Times New Roman" w:hAnsi="Times New Roman" w:cs="Times New Roman"/>
          <w:noProof/>
          <w:sz w:val="24"/>
          <w:szCs w:val="24"/>
          <w:lang w:val="en-GB"/>
        </w:rPr>
      </w:pPr>
      <w:r w:rsidRPr="00CF5576">
        <w:rPr>
          <w:rFonts w:ascii="Times New Roman" w:hAnsi="Times New Roman" w:cs="Times New Roman"/>
          <w:noProof/>
          <w:sz w:val="24"/>
          <w:szCs w:val="24"/>
          <w:lang w:val="en-GB"/>
        </w:rPr>
        <w:t>Otto, S.P., Whitton, J., 2000. Polyploid incidence and evolution. Annu. Rev. Genet. 34, 401–437. https://doi.org/10.1146/annurev.genet.34.1.401</w:t>
      </w:r>
    </w:p>
    <w:p w14:paraId="6CF8B1FF" w14:textId="77777777" w:rsidR="00AF0342" w:rsidRPr="00CF5576" w:rsidRDefault="00AF0342" w:rsidP="00AF0342">
      <w:pPr>
        <w:widowControl w:val="0"/>
        <w:autoSpaceDE w:val="0"/>
        <w:autoSpaceDN w:val="0"/>
        <w:adjustRightInd w:val="0"/>
        <w:spacing w:line="480" w:lineRule="auto"/>
        <w:ind w:left="480" w:hanging="480"/>
        <w:jc w:val="both"/>
        <w:rPr>
          <w:rFonts w:ascii="Times New Roman" w:hAnsi="Times New Roman" w:cs="Times New Roman"/>
          <w:noProof/>
          <w:sz w:val="24"/>
          <w:szCs w:val="24"/>
          <w:lang w:val="en-GB"/>
        </w:rPr>
      </w:pPr>
      <w:r w:rsidRPr="00CF5576">
        <w:rPr>
          <w:rFonts w:ascii="Times New Roman" w:hAnsi="Times New Roman" w:cs="Times New Roman"/>
          <w:noProof/>
          <w:sz w:val="24"/>
          <w:szCs w:val="24"/>
          <w:lang w:val="en-GB"/>
        </w:rPr>
        <w:t>Otto, S.P., Whitton, J., 2000. Polyploid incidence and evolution. Annu. Rev. Genet. 34, 401–437. https://doi.org/10.1146/annurev.genet.34.1.401</w:t>
      </w:r>
    </w:p>
    <w:p w14:paraId="1BD16E1D" w14:textId="77777777" w:rsidR="00AF0342" w:rsidRPr="00CF5576" w:rsidRDefault="00AF0342" w:rsidP="00AF0342">
      <w:pPr>
        <w:widowControl w:val="0"/>
        <w:autoSpaceDE w:val="0"/>
        <w:autoSpaceDN w:val="0"/>
        <w:adjustRightInd w:val="0"/>
        <w:spacing w:line="480" w:lineRule="auto"/>
        <w:ind w:left="480" w:hanging="480"/>
        <w:jc w:val="both"/>
        <w:rPr>
          <w:rFonts w:ascii="Times New Roman" w:hAnsi="Times New Roman" w:cs="Times New Roman"/>
          <w:noProof/>
          <w:sz w:val="24"/>
          <w:szCs w:val="24"/>
          <w:lang w:val="en-GB"/>
        </w:rPr>
      </w:pPr>
      <w:r w:rsidRPr="00CF5576">
        <w:rPr>
          <w:rFonts w:ascii="Times New Roman" w:hAnsi="Times New Roman" w:cs="Times New Roman"/>
          <w:noProof/>
          <w:sz w:val="24"/>
          <w:szCs w:val="24"/>
          <w:lang w:val="en-GB"/>
        </w:rPr>
        <w:t>Reznicek, A.A., 1990. Evolution in Sedges (Carex, Cyperaceae). Can. J. Bot. Can. Bot. 68, 1409–1432.</w:t>
      </w:r>
    </w:p>
    <w:p w14:paraId="4C7A065B" w14:textId="77777777" w:rsidR="00AF0342" w:rsidRPr="00CF5576" w:rsidRDefault="00AF0342" w:rsidP="00AF0342">
      <w:pPr>
        <w:widowControl w:val="0"/>
        <w:autoSpaceDE w:val="0"/>
        <w:autoSpaceDN w:val="0"/>
        <w:adjustRightInd w:val="0"/>
        <w:spacing w:line="480" w:lineRule="auto"/>
        <w:ind w:left="480" w:hanging="480"/>
        <w:jc w:val="both"/>
        <w:rPr>
          <w:rFonts w:ascii="Times New Roman" w:hAnsi="Times New Roman" w:cs="Times New Roman"/>
          <w:noProof/>
          <w:sz w:val="24"/>
          <w:szCs w:val="24"/>
          <w:lang w:val="en-GB"/>
        </w:rPr>
      </w:pPr>
      <w:r w:rsidRPr="00CF5576">
        <w:rPr>
          <w:rFonts w:ascii="Times New Roman" w:hAnsi="Times New Roman" w:cs="Times New Roman"/>
          <w:noProof/>
          <w:sz w:val="24"/>
          <w:szCs w:val="24"/>
          <w:lang w:val="en-GB"/>
        </w:rPr>
        <w:t>Rice, A., Glick, L., Abadi, S., Einhorn, M., Kopelman, N.M., Salman-Minkov, A., Mayzel, J., Chay, O., Mayrose, I., 2015. The Chromosome Counts Database (CCDB) - a community resource of plant chromosome numbers. New Phytol. 206, 19–26. https://doi.org/10.1111/nph.13191</w:t>
      </w:r>
    </w:p>
    <w:p w14:paraId="0052B744" w14:textId="77777777" w:rsidR="00AF0342" w:rsidRPr="00AF0342" w:rsidRDefault="00AF0342" w:rsidP="00AF0342">
      <w:pPr>
        <w:widowControl w:val="0"/>
        <w:autoSpaceDE w:val="0"/>
        <w:autoSpaceDN w:val="0"/>
        <w:adjustRightInd w:val="0"/>
        <w:spacing w:line="480" w:lineRule="auto"/>
        <w:ind w:left="480" w:hanging="480"/>
        <w:jc w:val="both"/>
        <w:rPr>
          <w:rFonts w:ascii="Times New Roman" w:hAnsi="Times New Roman" w:cs="Times New Roman"/>
          <w:noProof/>
          <w:sz w:val="24"/>
          <w:szCs w:val="24"/>
        </w:rPr>
      </w:pPr>
      <w:r w:rsidRPr="00CF5576">
        <w:rPr>
          <w:rFonts w:ascii="Times New Roman" w:hAnsi="Times New Roman" w:cs="Times New Roman"/>
          <w:noProof/>
          <w:sz w:val="24"/>
          <w:szCs w:val="24"/>
          <w:lang w:val="en-GB"/>
        </w:rPr>
        <w:t xml:space="preserve">Rieseberg, L.H., 2001. Chromosomal rearrangements and speciation. </w:t>
      </w:r>
      <w:r w:rsidRPr="00AF0342">
        <w:rPr>
          <w:rFonts w:ascii="Times New Roman" w:hAnsi="Times New Roman" w:cs="Times New Roman"/>
          <w:noProof/>
          <w:sz w:val="24"/>
          <w:szCs w:val="24"/>
        </w:rPr>
        <w:t>Trends Ecol. Evol. 16, 351–358. https://doi.org/10.1016/S0169-5347(01)02187-5</w:t>
      </w:r>
    </w:p>
    <w:p w14:paraId="004D55E4" w14:textId="77777777" w:rsidR="00AF0342" w:rsidRPr="00CF5576" w:rsidRDefault="00AF0342" w:rsidP="00AF0342">
      <w:pPr>
        <w:widowControl w:val="0"/>
        <w:autoSpaceDE w:val="0"/>
        <w:autoSpaceDN w:val="0"/>
        <w:adjustRightInd w:val="0"/>
        <w:spacing w:line="480" w:lineRule="auto"/>
        <w:ind w:left="480" w:hanging="480"/>
        <w:jc w:val="both"/>
        <w:rPr>
          <w:rFonts w:ascii="Times New Roman" w:hAnsi="Times New Roman" w:cs="Times New Roman"/>
          <w:noProof/>
          <w:sz w:val="24"/>
          <w:szCs w:val="24"/>
          <w:lang w:val="en-GB"/>
        </w:rPr>
      </w:pPr>
      <w:r w:rsidRPr="00AF0342">
        <w:rPr>
          <w:rFonts w:ascii="Times New Roman" w:hAnsi="Times New Roman" w:cs="Times New Roman"/>
          <w:noProof/>
          <w:sz w:val="24"/>
          <w:szCs w:val="24"/>
        </w:rPr>
        <w:t xml:space="preserve">Roalson, E.H., 2008. </w:t>
      </w:r>
      <w:r w:rsidRPr="00CF5576">
        <w:rPr>
          <w:rFonts w:ascii="Times New Roman" w:hAnsi="Times New Roman" w:cs="Times New Roman"/>
          <w:noProof/>
          <w:sz w:val="24"/>
          <w:szCs w:val="24"/>
          <w:lang w:val="en-GB"/>
        </w:rPr>
        <w:t>A synopsis of chromosome number variation in the Cyperaceae. Bot. Rev. 74, 209–393. https://doi.org/10.1007/s12229-008-9011-y</w:t>
      </w:r>
    </w:p>
    <w:p w14:paraId="31E4C96C" w14:textId="77777777" w:rsidR="00AF0342" w:rsidRPr="00CF5576" w:rsidRDefault="00AF0342" w:rsidP="00AF0342">
      <w:pPr>
        <w:widowControl w:val="0"/>
        <w:autoSpaceDE w:val="0"/>
        <w:autoSpaceDN w:val="0"/>
        <w:adjustRightInd w:val="0"/>
        <w:spacing w:line="480" w:lineRule="auto"/>
        <w:ind w:left="480" w:hanging="480"/>
        <w:jc w:val="both"/>
        <w:rPr>
          <w:rFonts w:ascii="Times New Roman" w:hAnsi="Times New Roman" w:cs="Times New Roman"/>
          <w:noProof/>
          <w:sz w:val="24"/>
          <w:szCs w:val="24"/>
          <w:lang w:val="en-GB"/>
        </w:rPr>
      </w:pPr>
      <w:r w:rsidRPr="00CF5576">
        <w:rPr>
          <w:rFonts w:ascii="Times New Roman" w:hAnsi="Times New Roman" w:cs="Times New Roman"/>
          <w:noProof/>
          <w:sz w:val="24"/>
          <w:szCs w:val="24"/>
          <w:lang w:val="en-GB"/>
        </w:rPr>
        <w:t xml:space="preserve">Smith, S.A., Brown, J.W., Yang, Y., Bruenn, R., Drummond, C.P., Brockington, S.F., </w:t>
      </w:r>
      <w:r w:rsidRPr="00CF5576">
        <w:rPr>
          <w:rFonts w:ascii="Times New Roman" w:hAnsi="Times New Roman" w:cs="Times New Roman"/>
          <w:noProof/>
          <w:sz w:val="24"/>
          <w:szCs w:val="24"/>
          <w:lang w:val="en-GB"/>
        </w:rPr>
        <w:lastRenderedPageBreak/>
        <w:t>Walker, J.F., Last, N., Douglas, N.A., Moore, M.J., 2017. Disparity, diversity, and duplications in the Caryophyllales. New Phytol. https://doi.org/10.1111/nph.14772</w:t>
      </w:r>
    </w:p>
    <w:p w14:paraId="311001ED" w14:textId="77777777" w:rsidR="00AF0342" w:rsidRPr="00CF5576" w:rsidRDefault="00AF0342" w:rsidP="00AF0342">
      <w:pPr>
        <w:widowControl w:val="0"/>
        <w:autoSpaceDE w:val="0"/>
        <w:autoSpaceDN w:val="0"/>
        <w:adjustRightInd w:val="0"/>
        <w:spacing w:line="480" w:lineRule="auto"/>
        <w:ind w:left="480" w:hanging="480"/>
        <w:jc w:val="both"/>
        <w:rPr>
          <w:rFonts w:ascii="Times New Roman" w:hAnsi="Times New Roman" w:cs="Times New Roman"/>
          <w:noProof/>
          <w:sz w:val="24"/>
          <w:szCs w:val="24"/>
          <w:lang w:val="en-GB"/>
        </w:rPr>
      </w:pPr>
      <w:r w:rsidRPr="00CF5576">
        <w:rPr>
          <w:rFonts w:ascii="Times New Roman" w:hAnsi="Times New Roman" w:cs="Times New Roman"/>
          <w:noProof/>
          <w:sz w:val="24"/>
          <w:szCs w:val="24"/>
          <w:lang w:val="en-GB"/>
        </w:rPr>
        <w:t>Soltis, D.E., Albert, V.A., Leebens-Mack, J., Bell, C.D., Paterson, A.H., Zheng, C., Sankoff, D., DePamphilis, C.W., Wall, P.K., Soltis, P.S., 2009. Polyploidy and angiosperm diversification. Am. J. Bot. 96, 336–348. https://doi.org/10.3732/ajb.0800079</w:t>
      </w:r>
    </w:p>
    <w:p w14:paraId="4E269CC7" w14:textId="77777777" w:rsidR="00AF0342" w:rsidRPr="00CF5576" w:rsidRDefault="00AF0342" w:rsidP="00AF0342">
      <w:pPr>
        <w:widowControl w:val="0"/>
        <w:autoSpaceDE w:val="0"/>
        <w:autoSpaceDN w:val="0"/>
        <w:adjustRightInd w:val="0"/>
        <w:spacing w:line="480" w:lineRule="auto"/>
        <w:ind w:left="480" w:hanging="480"/>
        <w:jc w:val="both"/>
        <w:rPr>
          <w:rFonts w:ascii="Times New Roman" w:hAnsi="Times New Roman" w:cs="Times New Roman"/>
          <w:noProof/>
          <w:sz w:val="24"/>
          <w:szCs w:val="24"/>
          <w:lang w:val="en-GB"/>
        </w:rPr>
      </w:pPr>
      <w:r w:rsidRPr="00AF0342">
        <w:rPr>
          <w:rFonts w:ascii="Times New Roman" w:hAnsi="Times New Roman" w:cs="Times New Roman"/>
          <w:noProof/>
          <w:sz w:val="24"/>
          <w:szCs w:val="24"/>
        </w:rPr>
        <w:t xml:space="preserve">Soltis, P.S., Soltis, D.E., 2016. </w:t>
      </w:r>
      <w:r w:rsidRPr="00CF5576">
        <w:rPr>
          <w:rFonts w:ascii="Times New Roman" w:hAnsi="Times New Roman" w:cs="Times New Roman"/>
          <w:noProof/>
          <w:sz w:val="24"/>
          <w:szCs w:val="24"/>
          <w:lang w:val="en-GB"/>
        </w:rPr>
        <w:t>Ancient WGD events as drivers of key innovations in angiosperms. Curr. Opin. Plant Biol. 30, 159–165. https://doi.org/10.1016/j.pbi.2016.03.015</w:t>
      </w:r>
    </w:p>
    <w:p w14:paraId="3A595EEA" w14:textId="77777777" w:rsidR="00AF0342" w:rsidRPr="00CF5576" w:rsidRDefault="00AF0342" w:rsidP="00AF0342">
      <w:pPr>
        <w:widowControl w:val="0"/>
        <w:autoSpaceDE w:val="0"/>
        <w:autoSpaceDN w:val="0"/>
        <w:adjustRightInd w:val="0"/>
        <w:spacing w:line="480" w:lineRule="auto"/>
        <w:ind w:left="480" w:hanging="480"/>
        <w:jc w:val="both"/>
        <w:rPr>
          <w:rFonts w:ascii="Times New Roman" w:hAnsi="Times New Roman" w:cs="Times New Roman"/>
          <w:noProof/>
          <w:sz w:val="24"/>
          <w:szCs w:val="24"/>
          <w:lang w:val="en-GB"/>
        </w:rPr>
      </w:pPr>
      <w:r w:rsidRPr="00CF5576">
        <w:rPr>
          <w:rFonts w:ascii="Times New Roman" w:hAnsi="Times New Roman" w:cs="Times New Roman"/>
          <w:noProof/>
          <w:sz w:val="24"/>
          <w:szCs w:val="24"/>
          <w:lang w:val="en-GB"/>
        </w:rPr>
        <w:t>Soltis, P.S., Soltis, D.E., 2000. The role of genetic and genomic attributes in the success of polyploids. Proc. Natl. Acad. Sci. 97, 7051–7057. https://doi.org/10.1073/pnas.97.13.7051</w:t>
      </w:r>
    </w:p>
    <w:p w14:paraId="119B0649" w14:textId="77777777" w:rsidR="00AF0342" w:rsidRPr="00AF0342" w:rsidRDefault="00AF0342" w:rsidP="00AF0342">
      <w:pPr>
        <w:widowControl w:val="0"/>
        <w:autoSpaceDE w:val="0"/>
        <w:autoSpaceDN w:val="0"/>
        <w:adjustRightInd w:val="0"/>
        <w:spacing w:line="480" w:lineRule="auto"/>
        <w:ind w:left="480" w:hanging="480"/>
        <w:jc w:val="both"/>
        <w:rPr>
          <w:rFonts w:ascii="Times New Roman" w:hAnsi="Times New Roman" w:cs="Times New Roman"/>
          <w:noProof/>
          <w:sz w:val="24"/>
          <w:szCs w:val="24"/>
        </w:rPr>
      </w:pPr>
      <w:r w:rsidRPr="00CF5576">
        <w:rPr>
          <w:rFonts w:ascii="Times New Roman" w:hAnsi="Times New Roman" w:cs="Times New Roman"/>
          <w:noProof/>
          <w:sz w:val="24"/>
          <w:szCs w:val="24"/>
          <w:lang w:val="en-GB"/>
        </w:rPr>
        <w:t xml:space="preserve">Spalink, D., Drew, B.T., Pace, M.C., Zaborsky, J.G., Starr, J.R., Cameron, K.M., Givnish, T.J., Sytsma, K.J., 2016. Biogeography of the cosmopolitan sedges (Cyperaceae) and the area-richness correlation in plants. </w:t>
      </w:r>
      <w:r w:rsidRPr="00AF0342">
        <w:rPr>
          <w:rFonts w:ascii="Times New Roman" w:hAnsi="Times New Roman" w:cs="Times New Roman"/>
          <w:noProof/>
          <w:sz w:val="24"/>
          <w:szCs w:val="24"/>
        </w:rPr>
        <w:t>J. Biogeogr. 43, 1893–1904. https://doi.org/10.1111/jbi.12802</w:t>
      </w:r>
    </w:p>
    <w:p w14:paraId="034CD8BE" w14:textId="77777777" w:rsidR="00AF0342" w:rsidRPr="00CF5576" w:rsidRDefault="00AF0342" w:rsidP="00AF0342">
      <w:pPr>
        <w:widowControl w:val="0"/>
        <w:autoSpaceDE w:val="0"/>
        <w:autoSpaceDN w:val="0"/>
        <w:adjustRightInd w:val="0"/>
        <w:spacing w:line="480" w:lineRule="auto"/>
        <w:ind w:left="480" w:hanging="480"/>
        <w:jc w:val="both"/>
        <w:rPr>
          <w:rFonts w:ascii="Times New Roman" w:hAnsi="Times New Roman" w:cs="Times New Roman"/>
          <w:noProof/>
          <w:sz w:val="24"/>
          <w:szCs w:val="24"/>
          <w:lang w:val="en-GB"/>
        </w:rPr>
      </w:pPr>
      <w:r w:rsidRPr="00AF0342">
        <w:rPr>
          <w:rFonts w:ascii="Times New Roman" w:hAnsi="Times New Roman" w:cs="Times New Roman"/>
          <w:noProof/>
          <w:sz w:val="24"/>
          <w:szCs w:val="24"/>
        </w:rPr>
        <w:t xml:space="preserve">Vallès, J., Pellicer, J., Sánchez-Jiménez, I., Hidalgo, O., Vitales, D., Garcia, S., Martín, J., Garnatje, T., 2012. </w:t>
      </w:r>
      <w:r w:rsidRPr="00CF5576">
        <w:rPr>
          <w:rFonts w:ascii="Times New Roman" w:hAnsi="Times New Roman" w:cs="Times New Roman"/>
          <w:noProof/>
          <w:sz w:val="24"/>
          <w:szCs w:val="24"/>
          <w:lang w:val="en-GB"/>
        </w:rPr>
        <w:t xml:space="preserve">Polyploidy and other changes at chromosomal level and in genome size: Its role in systematics and evolution exemplified by some genera of </w:t>
      </w:r>
      <w:r w:rsidRPr="00CF5576">
        <w:rPr>
          <w:rFonts w:ascii="Times New Roman" w:hAnsi="Times New Roman" w:cs="Times New Roman"/>
          <w:i/>
          <w:iCs/>
          <w:noProof/>
          <w:sz w:val="24"/>
          <w:szCs w:val="24"/>
          <w:lang w:val="en-GB"/>
        </w:rPr>
        <w:t>Anthemideae</w:t>
      </w:r>
      <w:r w:rsidRPr="00CF5576">
        <w:rPr>
          <w:rFonts w:ascii="Times New Roman" w:hAnsi="Times New Roman" w:cs="Times New Roman"/>
          <w:noProof/>
          <w:sz w:val="24"/>
          <w:szCs w:val="24"/>
          <w:lang w:val="en-GB"/>
        </w:rPr>
        <w:t xml:space="preserve"> and </w:t>
      </w:r>
      <w:r w:rsidRPr="00CF5576">
        <w:rPr>
          <w:rFonts w:ascii="Times New Roman" w:hAnsi="Times New Roman" w:cs="Times New Roman"/>
          <w:i/>
          <w:iCs/>
          <w:noProof/>
          <w:sz w:val="24"/>
          <w:szCs w:val="24"/>
          <w:lang w:val="en-GB"/>
        </w:rPr>
        <w:t>Cardueae</w:t>
      </w:r>
      <w:r w:rsidRPr="00CF5576">
        <w:rPr>
          <w:rFonts w:ascii="Times New Roman" w:hAnsi="Times New Roman" w:cs="Times New Roman"/>
          <w:noProof/>
          <w:sz w:val="24"/>
          <w:szCs w:val="24"/>
          <w:lang w:val="en-GB"/>
        </w:rPr>
        <w:t xml:space="preserve"> (Asteraceae). Taxon 61, 841–851.</w:t>
      </w:r>
    </w:p>
    <w:p w14:paraId="3623A9AC" w14:textId="77777777" w:rsidR="00AF0342" w:rsidRPr="00CF5576" w:rsidRDefault="00AF0342" w:rsidP="00AF0342">
      <w:pPr>
        <w:widowControl w:val="0"/>
        <w:autoSpaceDE w:val="0"/>
        <w:autoSpaceDN w:val="0"/>
        <w:adjustRightInd w:val="0"/>
        <w:spacing w:line="480" w:lineRule="auto"/>
        <w:ind w:left="480" w:hanging="480"/>
        <w:jc w:val="both"/>
        <w:rPr>
          <w:rFonts w:ascii="Times New Roman" w:hAnsi="Times New Roman" w:cs="Times New Roman"/>
          <w:noProof/>
          <w:sz w:val="24"/>
          <w:szCs w:val="24"/>
          <w:lang w:val="en-GB"/>
        </w:rPr>
      </w:pPr>
      <w:r w:rsidRPr="00CF5576">
        <w:rPr>
          <w:rFonts w:ascii="Times New Roman" w:hAnsi="Times New Roman" w:cs="Times New Roman"/>
          <w:noProof/>
          <w:sz w:val="24"/>
          <w:szCs w:val="24"/>
          <w:lang w:val="en-GB"/>
        </w:rPr>
        <w:t>Van de Peer, Y., 2011. A mystery unveiled. Genome Biol. 12, 113. https://doi.org/10.1186/gb-2011-12-5-113</w:t>
      </w:r>
    </w:p>
    <w:p w14:paraId="1130EB41" w14:textId="77777777" w:rsidR="00AF0342" w:rsidRPr="00CF5576" w:rsidRDefault="00AF0342" w:rsidP="00AF0342">
      <w:pPr>
        <w:widowControl w:val="0"/>
        <w:autoSpaceDE w:val="0"/>
        <w:autoSpaceDN w:val="0"/>
        <w:adjustRightInd w:val="0"/>
        <w:spacing w:line="480" w:lineRule="auto"/>
        <w:ind w:left="480" w:hanging="480"/>
        <w:jc w:val="both"/>
        <w:rPr>
          <w:rFonts w:ascii="Times New Roman" w:hAnsi="Times New Roman" w:cs="Times New Roman"/>
          <w:noProof/>
          <w:sz w:val="24"/>
          <w:szCs w:val="24"/>
          <w:lang w:val="en-GB"/>
        </w:rPr>
      </w:pPr>
      <w:r w:rsidRPr="00CF5576">
        <w:rPr>
          <w:rFonts w:ascii="Times New Roman" w:hAnsi="Times New Roman" w:cs="Times New Roman"/>
          <w:noProof/>
          <w:sz w:val="24"/>
          <w:szCs w:val="24"/>
          <w:lang w:val="en-GB"/>
        </w:rPr>
        <w:t xml:space="preserve">Vickery, R.K., 1995. Speciation by aneuploidy and polyploidy in </w:t>
      </w:r>
      <w:r w:rsidRPr="00CF5576">
        <w:rPr>
          <w:rFonts w:ascii="Times New Roman" w:hAnsi="Times New Roman" w:cs="Times New Roman"/>
          <w:i/>
          <w:iCs/>
          <w:noProof/>
          <w:sz w:val="24"/>
          <w:szCs w:val="24"/>
          <w:lang w:val="en-GB"/>
        </w:rPr>
        <w:t>Mimulus</w:t>
      </w:r>
      <w:r w:rsidRPr="00CF5576">
        <w:rPr>
          <w:rFonts w:ascii="Times New Roman" w:hAnsi="Times New Roman" w:cs="Times New Roman"/>
          <w:noProof/>
          <w:sz w:val="24"/>
          <w:szCs w:val="24"/>
          <w:lang w:val="en-GB"/>
        </w:rPr>
        <w:t xml:space="preserve"> </w:t>
      </w:r>
      <w:r w:rsidRPr="00CF5576">
        <w:rPr>
          <w:rFonts w:ascii="Times New Roman" w:hAnsi="Times New Roman" w:cs="Times New Roman"/>
          <w:noProof/>
          <w:sz w:val="24"/>
          <w:szCs w:val="24"/>
          <w:lang w:val="en-GB"/>
        </w:rPr>
        <w:lastRenderedPageBreak/>
        <w:t>(Plantaginaceae). Gt. Basin Nat. 55, 174–176.</w:t>
      </w:r>
    </w:p>
    <w:p w14:paraId="1CBDD6D6" w14:textId="77777777" w:rsidR="00AF0342" w:rsidRPr="00CF5576" w:rsidRDefault="00AF0342" w:rsidP="00AF0342">
      <w:pPr>
        <w:widowControl w:val="0"/>
        <w:autoSpaceDE w:val="0"/>
        <w:autoSpaceDN w:val="0"/>
        <w:adjustRightInd w:val="0"/>
        <w:spacing w:line="480" w:lineRule="auto"/>
        <w:ind w:left="480" w:hanging="480"/>
        <w:jc w:val="both"/>
        <w:rPr>
          <w:rFonts w:ascii="Times New Roman" w:hAnsi="Times New Roman" w:cs="Times New Roman"/>
          <w:noProof/>
          <w:sz w:val="24"/>
          <w:szCs w:val="24"/>
          <w:lang w:val="en-GB"/>
        </w:rPr>
      </w:pPr>
      <w:r w:rsidRPr="00CF5576">
        <w:rPr>
          <w:rFonts w:ascii="Times New Roman" w:hAnsi="Times New Roman" w:cs="Times New Roman"/>
          <w:noProof/>
          <w:sz w:val="24"/>
          <w:szCs w:val="24"/>
          <w:lang w:val="en-GB"/>
        </w:rPr>
        <w:t xml:space="preserve">Wahl, H.A., 1940. Chromosome numbers and meiosis in the genus </w:t>
      </w:r>
      <w:r w:rsidRPr="00CF5576">
        <w:rPr>
          <w:rFonts w:ascii="Times New Roman" w:hAnsi="Times New Roman" w:cs="Times New Roman"/>
          <w:i/>
          <w:iCs/>
          <w:noProof/>
          <w:sz w:val="24"/>
          <w:szCs w:val="24"/>
          <w:lang w:val="en-GB"/>
        </w:rPr>
        <w:t>Carex</w:t>
      </w:r>
      <w:r w:rsidRPr="00CF5576">
        <w:rPr>
          <w:rFonts w:ascii="Times New Roman" w:hAnsi="Times New Roman" w:cs="Times New Roman"/>
          <w:noProof/>
          <w:sz w:val="24"/>
          <w:szCs w:val="24"/>
          <w:lang w:val="en-GB"/>
        </w:rPr>
        <w:t>. Am. J. Bot. 27, 458–470.</w:t>
      </w:r>
    </w:p>
    <w:p w14:paraId="39E78864" w14:textId="77777777" w:rsidR="00AF0342" w:rsidRPr="00CF5576" w:rsidRDefault="00AF0342" w:rsidP="00AF0342">
      <w:pPr>
        <w:widowControl w:val="0"/>
        <w:autoSpaceDE w:val="0"/>
        <w:autoSpaceDN w:val="0"/>
        <w:adjustRightInd w:val="0"/>
        <w:spacing w:line="480" w:lineRule="auto"/>
        <w:ind w:left="480" w:hanging="480"/>
        <w:jc w:val="both"/>
        <w:rPr>
          <w:rFonts w:ascii="Times New Roman" w:hAnsi="Times New Roman" w:cs="Times New Roman"/>
          <w:noProof/>
          <w:sz w:val="24"/>
          <w:lang w:val="en-GB"/>
        </w:rPr>
      </w:pPr>
      <w:r w:rsidRPr="00CF5576">
        <w:rPr>
          <w:rFonts w:ascii="Times New Roman" w:hAnsi="Times New Roman" w:cs="Times New Roman"/>
          <w:noProof/>
          <w:sz w:val="24"/>
          <w:szCs w:val="24"/>
          <w:lang w:val="en-GB"/>
        </w:rPr>
        <w:t xml:space="preserve">Weiss‐Schneeweiss, H., Stuessy, T.F., Villaseñor, J.L., 2009. Chromosome numbers, karyotypes, and evolution in </w:t>
      </w:r>
      <w:r w:rsidRPr="00CF5576">
        <w:rPr>
          <w:rFonts w:ascii="Times New Roman" w:hAnsi="Times New Roman" w:cs="Times New Roman"/>
          <w:i/>
          <w:iCs/>
          <w:noProof/>
          <w:sz w:val="24"/>
          <w:szCs w:val="24"/>
          <w:lang w:val="en-GB"/>
        </w:rPr>
        <w:t>Melampodium</w:t>
      </w:r>
      <w:r w:rsidRPr="00CF5576">
        <w:rPr>
          <w:rFonts w:ascii="Times New Roman" w:hAnsi="Times New Roman" w:cs="Times New Roman"/>
          <w:noProof/>
          <w:sz w:val="24"/>
          <w:szCs w:val="24"/>
          <w:lang w:val="en-GB"/>
        </w:rPr>
        <w:t xml:space="preserve"> (Asteraceae). Int. J. Plant Sci. 170, 1168–1182. https://doi.org/10.1086/605876</w:t>
      </w:r>
    </w:p>
    <w:p w14:paraId="7067EF88" w14:textId="168CDEC5" w:rsidR="00CF5576" w:rsidRDefault="00B11016" w:rsidP="00AF0342">
      <w:pPr>
        <w:widowControl w:val="0"/>
        <w:autoSpaceDE w:val="0"/>
        <w:autoSpaceDN w:val="0"/>
        <w:adjustRightInd w:val="0"/>
        <w:spacing w:line="480" w:lineRule="auto"/>
        <w:ind w:left="480" w:hanging="480"/>
        <w:jc w:val="both"/>
        <w:rPr>
          <w:rFonts w:ascii="Times New Roman" w:hAnsi="Times New Roman" w:cs="Times New Roman"/>
          <w:sz w:val="24"/>
          <w:lang w:val="en-US"/>
        </w:rPr>
      </w:pPr>
      <w:r>
        <w:rPr>
          <w:rFonts w:ascii="Times New Roman" w:hAnsi="Times New Roman" w:cs="Times New Roman"/>
          <w:sz w:val="24"/>
          <w:lang w:val="en-US"/>
        </w:rPr>
        <w:fldChar w:fldCharType="end"/>
      </w:r>
    </w:p>
    <w:p w14:paraId="354AE87C" w14:textId="6279D5E2" w:rsidR="00567313" w:rsidRPr="00511A84" w:rsidRDefault="00567313" w:rsidP="00AF0342">
      <w:pPr>
        <w:widowControl w:val="0"/>
        <w:autoSpaceDE w:val="0"/>
        <w:autoSpaceDN w:val="0"/>
        <w:adjustRightInd w:val="0"/>
        <w:spacing w:line="480" w:lineRule="auto"/>
        <w:ind w:left="480" w:hanging="480"/>
        <w:jc w:val="both"/>
        <w:rPr>
          <w:rFonts w:ascii="Times New Roman" w:hAnsi="Times New Roman" w:cs="Times New Roman"/>
          <w:b/>
          <w:sz w:val="24"/>
          <w:lang w:val="en-US"/>
        </w:rPr>
      </w:pPr>
      <w:r w:rsidRPr="00511A84">
        <w:rPr>
          <w:rFonts w:ascii="Times New Roman" w:hAnsi="Times New Roman" w:cs="Times New Roman"/>
          <w:b/>
          <w:sz w:val="24"/>
          <w:lang w:val="en-US"/>
        </w:rPr>
        <w:t>Figure captions:</w:t>
      </w:r>
    </w:p>
    <w:p w14:paraId="20DE2338" w14:textId="5B9327D3" w:rsidR="00CF5576" w:rsidRDefault="00567313" w:rsidP="00CF5576">
      <w:pPr>
        <w:jc w:val="both"/>
        <w:rPr>
          <w:rFonts w:ascii="Times New Roman" w:hAnsi="Times New Roman" w:cs="Times New Roman"/>
          <w:sz w:val="24"/>
          <w:lang w:val="en-US"/>
        </w:rPr>
      </w:pPr>
      <w:r>
        <w:rPr>
          <w:rFonts w:ascii="Times New Roman" w:hAnsi="Times New Roman" w:cs="Times New Roman"/>
          <w:sz w:val="24"/>
          <w:lang w:val="en-US"/>
        </w:rPr>
        <w:t xml:space="preserve">Fig. </w:t>
      </w:r>
      <w:r w:rsidR="00CF5576">
        <w:rPr>
          <w:rFonts w:ascii="Times New Roman" w:hAnsi="Times New Roman" w:cs="Times New Roman"/>
          <w:sz w:val="24"/>
          <w:lang w:val="en-US"/>
        </w:rPr>
        <w:t>1. Three best-fitting scenarios</w:t>
      </w:r>
      <w:r>
        <w:rPr>
          <w:rFonts w:ascii="Times New Roman" w:hAnsi="Times New Roman" w:cs="Times New Roman"/>
          <w:sz w:val="24"/>
          <w:lang w:val="en-US"/>
        </w:rPr>
        <w:t xml:space="preserve"> of chromosome evolution</w:t>
      </w:r>
      <w:r w:rsidR="00CF5576">
        <w:rPr>
          <w:rFonts w:ascii="Times New Roman" w:hAnsi="Times New Roman" w:cs="Times New Roman"/>
          <w:sz w:val="24"/>
          <w:lang w:val="en-US"/>
        </w:rPr>
        <w:t xml:space="preserve"> for (a) Spalink et al. (2016) and (b) Hinchliff and Roalson (2013)</w:t>
      </w:r>
      <w:r>
        <w:rPr>
          <w:rFonts w:ascii="Times New Roman" w:hAnsi="Times New Roman" w:cs="Times New Roman"/>
          <w:sz w:val="24"/>
          <w:lang w:val="en-US"/>
        </w:rPr>
        <w:t xml:space="preserve"> Cyperaceae</w:t>
      </w:r>
      <w:r w:rsidR="00CF5576">
        <w:rPr>
          <w:rFonts w:ascii="Times New Roman" w:hAnsi="Times New Roman" w:cs="Times New Roman"/>
          <w:sz w:val="24"/>
          <w:lang w:val="en-US"/>
        </w:rPr>
        <w:t xml:space="preserve"> phylogenies.</w:t>
      </w:r>
      <w:r>
        <w:rPr>
          <w:rFonts w:ascii="Times New Roman" w:hAnsi="Times New Roman" w:cs="Times New Roman"/>
          <w:sz w:val="24"/>
          <w:lang w:val="en-US"/>
        </w:rPr>
        <w:t xml:space="preserve"> </w:t>
      </w:r>
      <w:r w:rsidR="00511A84">
        <w:rPr>
          <w:rFonts w:ascii="Times New Roman" w:hAnsi="Times New Roman" w:cs="Times New Roman"/>
          <w:sz w:val="24"/>
          <w:lang w:val="en-US"/>
        </w:rPr>
        <w:t xml:space="preserve">Numbered nodes correspond to those in which a shift in diversification rate have been detected (1, FAEC clade; 2, </w:t>
      </w:r>
      <w:r w:rsidR="00511A84" w:rsidRPr="00511A84">
        <w:rPr>
          <w:rFonts w:ascii="Times New Roman" w:hAnsi="Times New Roman" w:cs="Times New Roman"/>
          <w:i/>
          <w:sz w:val="24"/>
          <w:lang w:val="en-US"/>
        </w:rPr>
        <w:t>Carex</w:t>
      </w:r>
      <w:r w:rsidR="00511A84">
        <w:rPr>
          <w:rFonts w:ascii="Times New Roman" w:hAnsi="Times New Roman" w:cs="Times New Roman"/>
          <w:sz w:val="24"/>
          <w:lang w:val="en-US"/>
        </w:rPr>
        <w:t xml:space="preserve"> lineage; 3, </w:t>
      </w:r>
      <w:r w:rsidR="00511A84" w:rsidRPr="00511A84">
        <w:rPr>
          <w:rFonts w:ascii="Times New Roman" w:hAnsi="Times New Roman" w:cs="Times New Roman"/>
          <w:i/>
          <w:sz w:val="24"/>
          <w:lang w:val="en-US"/>
        </w:rPr>
        <w:t>Cyperus</w:t>
      </w:r>
      <w:r w:rsidR="00511A84">
        <w:rPr>
          <w:rFonts w:ascii="Times New Roman" w:hAnsi="Times New Roman" w:cs="Times New Roman"/>
          <w:sz w:val="24"/>
          <w:lang w:val="en-US"/>
        </w:rPr>
        <w:t xml:space="preserve"> lineage; 4, SDC+FAEC clade).</w:t>
      </w:r>
    </w:p>
    <w:p w14:paraId="2252D63B" w14:textId="77777777" w:rsidR="00AC4699" w:rsidRDefault="00AC4699">
      <w:pPr>
        <w:rPr>
          <w:rFonts w:ascii="Times New Roman" w:hAnsi="Times New Roman" w:cs="Times New Roman"/>
          <w:sz w:val="24"/>
          <w:lang w:val="en-US"/>
        </w:rPr>
        <w:sectPr w:rsidR="00AC4699" w:rsidSect="00B11016">
          <w:footerReference w:type="default" r:id="rId12"/>
          <w:pgSz w:w="11906" w:h="16838"/>
          <w:pgMar w:top="1417" w:right="1701" w:bottom="1417" w:left="1701" w:header="708" w:footer="708" w:gutter="0"/>
          <w:lnNumType w:countBy="1" w:restart="continuous"/>
          <w:cols w:space="708"/>
          <w:docGrid w:linePitch="360"/>
        </w:sectPr>
      </w:pPr>
    </w:p>
    <w:p w14:paraId="08FD3E50" w14:textId="044E2439" w:rsidR="00AC4699" w:rsidRPr="00AC4699" w:rsidRDefault="00AC4699">
      <w:pPr>
        <w:rPr>
          <w:rFonts w:ascii="Times New Roman" w:hAnsi="Times New Roman" w:cs="Times New Roman"/>
          <w:b/>
          <w:lang w:val="en-US"/>
        </w:rPr>
      </w:pPr>
      <w:r w:rsidRPr="00AC4699">
        <w:rPr>
          <w:rFonts w:ascii="Times New Roman" w:hAnsi="Times New Roman" w:cs="Times New Roman"/>
          <w:b/>
          <w:lang w:val="en-US"/>
        </w:rPr>
        <w:lastRenderedPageBreak/>
        <w:t xml:space="preserve">Table 1. </w:t>
      </w:r>
      <w:r>
        <w:rPr>
          <w:rFonts w:ascii="Times New Roman" w:hAnsi="Times New Roman" w:cs="Times New Roman"/>
          <w:b/>
          <w:lang w:val="en-US"/>
        </w:rPr>
        <w:t xml:space="preserve">AIC score values obtained for every model carried on ChromEvol </w:t>
      </w:r>
      <w:r w:rsidRPr="00AC4699">
        <w:rPr>
          <w:rFonts w:ascii="Times New Roman" w:hAnsi="Times New Roman" w:cs="Times New Roman"/>
          <w:b/>
          <w:lang w:val="en-US"/>
        </w:rPr>
        <w:fldChar w:fldCharType="begin" w:fldLock="1"/>
      </w:r>
      <w:r w:rsidRPr="00AC4699">
        <w:rPr>
          <w:rFonts w:ascii="Times New Roman" w:hAnsi="Times New Roman" w:cs="Times New Roman"/>
          <w:b/>
          <w:lang w:val="en-US"/>
        </w:rPr>
        <w:instrText>ADDIN CSL_CITATION { "citationItems" : [ { "id" : "ITEM-1", "itemData" : { "DOI" : "10.1093/sysbio/syp083", "ISSN" : "1076-836X", "author" : [ { "dropping-particle" : "", "family" : "Mayrose", "given" : "Itay", "non-dropping-particle" : "", "parse-names" : false, "suffix" : "" }, { "dropping-particle" : "", "family" : "Barker", "given" : "Michael S.", "non-dropping-particle" : "", "parse-names" : false, "suffix" : "" }, { "dropping-particle" : "", "family" : "Otto", "given" : "Sarah P.", "non-dropping-particle" : "", "parse-names" : false, "suffix" : "" } ], "container-title" : "Systematic Biology", "id" : "ITEM-1", "issue" : "2", "issued" : { "date-parts" : [ [ "2010", "3" ] ] }, "page" : "132-144", "title" : "Probabilistic models of chromosome number evolution and the inference of polyploidy", "type" : "article-journal", "volume" : "59" }, "uris" : [ "http://www.mendeley.com/documents/?uuid=16d010c7-8961-46a7-b64f-aa82d5f349d0" ] }, { "id" : "ITEM-2", "itemData" : { "DOI" : "10.1093/molbev/msu122", "ISSN" : "1537-1719", "author" : [ { "dropping-particle" : "", "family" : "Glick", "given" : "Lior", "non-dropping-particle" : "", "parse-names" : false, "suffix" : "" }, { "dropping-particle" : "", "family" : "Mayrose", "given" : "Itay", "non-dropping-particle" : "", "parse-names" : false, "suffix" : "" } ], "container-title" : "Molecular Biology and Evolution", "id" : "ITEM-2", "issue" : "7", "issued" : { "date-parts" : [ [ "2014", "7" ] ] }, "page" : "1914-1922", "title" : "ChromEvol: Assessing the pattern of chromosome number evolution and the inference of polyploidy along a phylogeny", "type" : "article-journal", "volume" : "31" }, "uris" : [ "http://www.mendeley.com/documents/?uuid=e5da562c-08a4-46d7-b507-405b474c1e6a" ] } ], "mendeley" : { "formattedCitation" : "(Glick and Mayrose, 2014; Mayrose et al., 2010)", "plainTextFormattedCitation" : "(Glick and Mayrose, 2014; Mayrose et al., 2010)", "previouslyFormattedCitation" : "(Glick and Mayrose, 2014; Mayrose et al., 2010)" }, "properties" : {  }, "schema" : "https://github.com/citation-style-language/schema/raw/master/csl-citation.json" }</w:instrText>
      </w:r>
      <w:r w:rsidRPr="00AC4699">
        <w:rPr>
          <w:rFonts w:ascii="Times New Roman" w:hAnsi="Times New Roman" w:cs="Times New Roman"/>
          <w:b/>
          <w:lang w:val="en-US"/>
        </w:rPr>
        <w:fldChar w:fldCharType="separate"/>
      </w:r>
      <w:r w:rsidRPr="00AC4699">
        <w:rPr>
          <w:rFonts w:ascii="Times New Roman" w:hAnsi="Times New Roman" w:cs="Times New Roman"/>
          <w:b/>
          <w:lang w:val="en-US"/>
        </w:rPr>
        <w:t>(Glick and Mayrose, 2014; Mayrose et al., 2010)</w:t>
      </w:r>
      <w:r w:rsidRPr="00AC4699">
        <w:rPr>
          <w:rFonts w:ascii="Times New Roman" w:hAnsi="Times New Roman" w:cs="Times New Roman"/>
          <w:b/>
          <w:lang w:val="en-US"/>
        </w:rPr>
        <w:fldChar w:fldCharType="end"/>
      </w:r>
      <w:r w:rsidR="00DD3360">
        <w:rPr>
          <w:rFonts w:ascii="Times New Roman" w:hAnsi="Times New Roman" w:cs="Times New Roman"/>
          <w:b/>
          <w:lang w:val="en-US"/>
        </w:rPr>
        <w:t xml:space="preserve">. </w:t>
      </w:r>
    </w:p>
    <w:tbl>
      <w:tblPr>
        <w:tblStyle w:val="Tablaconcuadrcula"/>
        <w:tblW w:w="0" w:type="auto"/>
        <w:tblLayout w:type="fixed"/>
        <w:tblCellMar>
          <w:left w:w="57" w:type="dxa"/>
          <w:right w:w="57" w:type="dxa"/>
        </w:tblCellMar>
        <w:tblLook w:val="04A0" w:firstRow="1" w:lastRow="0" w:firstColumn="1" w:lastColumn="0" w:noHBand="0" w:noVBand="1"/>
      </w:tblPr>
      <w:tblGrid>
        <w:gridCol w:w="1115"/>
        <w:gridCol w:w="1115"/>
        <w:gridCol w:w="1115"/>
        <w:gridCol w:w="1116"/>
        <w:gridCol w:w="1115"/>
        <w:gridCol w:w="1115"/>
        <w:gridCol w:w="1116"/>
        <w:gridCol w:w="1115"/>
        <w:gridCol w:w="1115"/>
        <w:gridCol w:w="1116"/>
        <w:gridCol w:w="1115"/>
        <w:gridCol w:w="1115"/>
        <w:gridCol w:w="1116"/>
      </w:tblGrid>
      <w:tr w:rsidR="00AC4699" w:rsidRPr="00EE3375" w14:paraId="3116F87A" w14:textId="77777777" w:rsidTr="007B78E6">
        <w:tc>
          <w:tcPr>
            <w:tcW w:w="7807" w:type="dxa"/>
            <w:gridSpan w:val="7"/>
            <w:tcBorders>
              <w:top w:val="nil"/>
              <w:left w:val="nil"/>
              <w:bottom w:val="single" w:sz="12" w:space="0" w:color="auto"/>
              <w:right w:val="dashed" w:sz="4" w:space="0" w:color="auto"/>
            </w:tcBorders>
            <w:vAlign w:val="center"/>
          </w:tcPr>
          <w:p w14:paraId="30D7B3D2" w14:textId="77777777" w:rsidR="00AC4699" w:rsidRPr="00EE3375" w:rsidRDefault="00AC4699" w:rsidP="00AC4699">
            <w:pPr>
              <w:jc w:val="center"/>
              <w:rPr>
                <w:rFonts w:ascii="Times New Roman" w:hAnsi="Times New Roman" w:cs="Times New Roman"/>
                <w:b/>
                <w:sz w:val="20"/>
                <w:szCs w:val="20"/>
              </w:rPr>
            </w:pPr>
            <w:r>
              <w:rPr>
                <w:rFonts w:ascii="Times New Roman" w:hAnsi="Times New Roman" w:cs="Times New Roman"/>
                <w:b/>
                <w:sz w:val="20"/>
                <w:szCs w:val="20"/>
              </w:rPr>
              <w:t>Spalink et al. (2016)</w:t>
            </w:r>
          </w:p>
        </w:tc>
        <w:tc>
          <w:tcPr>
            <w:tcW w:w="6692" w:type="dxa"/>
            <w:gridSpan w:val="6"/>
            <w:tcBorders>
              <w:top w:val="nil"/>
              <w:left w:val="dashed" w:sz="4" w:space="0" w:color="auto"/>
              <w:bottom w:val="single" w:sz="12" w:space="0" w:color="auto"/>
              <w:right w:val="nil"/>
            </w:tcBorders>
            <w:vAlign w:val="center"/>
          </w:tcPr>
          <w:p w14:paraId="5E1A46B2" w14:textId="77777777" w:rsidR="00AC4699" w:rsidRPr="00EE3375" w:rsidRDefault="00AC4699" w:rsidP="00AC4699">
            <w:pPr>
              <w:jc w:val="center"/>
              <w:rPr>
                <w:rFonts w:ascii="Times New Roman" w:hAnsi="Times New Roman" w:cs="Times New Roman"/>
                <w:b/>
                <w:sz w:val="20"/>
                <w:szCs w:val="20"/>
              </w:rPr>
            </w:pPr>
            <w:r>
              <w:rPr>
                <w:rFonts w:ascii="Times New Roman" w:hAnsi="Times New Roman" w:cs="Times New Roman"/>
                <w:b/>
                <w:sz w:val="20"/>
                <w:szCs w:val="20"/>
              </w:rPr>
              <w:t>Hinchliff &amp; Roalson (2013)</w:t>
            </w:r>
          </w:p>
        </w:tc>
      </w:tr>
      <w:tr w:rsidR="00AC4699" w:rsidRPr="00EE3375" w14:paraId="397B52FF" w14:textId="77777777" w:rsidTr="007B78E6">
        <w:tc>
          <w:tcPr>
            <w:tcW w:w="1115" w:type="dxa"/>
            <w:tcBorders>
              <w:top w:val="single" w:sz="12" w:space="0" w:color="auto"/>
              <w:left w:val="nil"/>
              <w:bottom w:val="single" w:sz="12" w:space="0" w:color="auto"/>
            </w:tcBorders>
            <w:vAlign w:val="center"/>
          </w:tcPr>
          <w:p w14:paraId="594723AE" w14:textId="77777777" w:rsidR="00AC4699" w:rsidRPr="00EE3375" w:rsidRDefault="00AC4699" w:rsidP="00AC4699">
            <w:pPr>
              <w:jc w:val="center"/>
              <w:rPr>
                <w:rFonts w:ascii="Times New Roman" w:hAnsi="Times New Roman" w:cs="Times New Roman"/>
                <w:b/>
                <w:sz w:val="20"/>
                <w:szCs w:val="20"/>
              </w:rPr>
            </w:pPr>
            <w:r w:rsidRPr="00EE3375">
              <w:rPr>
                <w:rFonts w:ascii="Times New Roman" w:hAnsi="Times New Roman" w:cs="Times New Roman"/>
                <w:b/>
                <w:sz w:val="20"/>
                <w:szCs w:val="20"/>
              </w:rPr>
              <w:t>Clade / subtree</w:t>
            </w:r>
          </w:p>
        </w:tc>
        <w:tc>
          <w:tcPr>
            <w:tcW w:w="1115" w:type="dxa"/>
            <w:tcBorders>
              <w:top w:val="single" w:sz="12" w:space="0" w:color="auto"/>
              <w:bottom w:val="single" w:sz="12" w:space="0" w:color="auto"/>
              <w:right w:val="nil"/>
            </w:tcBorders>
            <w:vAlign w:val="center"/>
          </w:tcPr>
          <w:p w14:paraId="1930AF5E" w14:textId="77777777" w:rsidR="00AC4699" w:rsidRPr="00EE3375" w:rsidRDefault="00AC4699" w:rsidP="00AC4699">
            <w:pPr>
              <w:jc w:val="center"/>
              <w:rPr>
                <w:rFonts w:ascii="Times New Roman" w:hAnsi="Times New Roman" w:cs="Times New Roman"/>
                <w:b/>
                <w:sz w:val="20"/>
                <w:szCs w:val="20"/>
              </w:rPr>
            </w:pPr>
            <w:r w:rsidRPr="00EE3375">
              <w:rPr>
                <w:rFonts w:ascii="Times New Roman" w:hAnsi="Times New Roman" w:cs="Times New Roman"/>
                <w:b/>
                <w:sz w:val="20"/>
                <w:szCs w:val="20"/>
              </w:rPr>
              <w:t>Base Num</w:t>
            </w:r>
          </w:p>
        </w:tc>
        <w:tc>
          <w:tcPr>
            <w:tcW w:w="1115" w:type="dxa"/>
            <w:tcBorders>
              <w:top w:val="single" w:sz="12" w:space="0" w:color="auto"/>
              <w:left w:val="nil"/>
              <w:bottom w:val="single" w:sz="12" w:space="0" w:color="auto"/>
              <w:right w:val="nil"/>
            </w:tcBorders>
            <w:vAlign w:val="center"/>
          </w:tcPr>
          <w:p w14:paraId="7BC464DD" w14:textId="77777777" w:rsidR="00AC4699" w:rsidRPr="00EE3375" w:rsidRDefault="00AC4699" w:rsidP="00AC4699">
            <w:pPr>
              <w:jc w:val="center"/>
              <w:rPr>
                <w:rFonts w:ascii="Times New Roman" w:hAnsi="Times New Roman" w:cs="Times New Roman"/>
                <w:b/>
                <w:sz w:val="20"/>
                <w:szCs w:val="20"/>
              </w:rPr>
            </w:pPr>
            <w:r w:rsidRPr="00EE3375">
              <w:rPr>
                <w:rFonts w:ascii="Times New Roman" w:hAnsi="Times New Roman" w:cs="Times New Roman"/>
                <w:b/>
                <w:sz w:val="20"/>
                <w:szCs w:val="20"/>
              </w:rPr>
              <w:t>Base Num Dupl</w:t>
            </w:r>
          </w:p>
        </w:tc>
        <w:tc>
          <w:tcPr>
            <w:tcW w:w="1116" w:type="dxa"/>
            <w:tcBorders>
              <w:top w:val="single" w:sz="12" w:space="0" w:color="auto"/>
              <w:left w:val="nil"/>
              <w:bottom w:val="single" w:sz="12" w:space="0" w:color="auto"/>
              <w:right w:val="nil"/>
            </w:tcBorders>
            <w:vAlign w:val="center"/>
          </w:tcPr>
          <w:p w14:paraId="385E6992" w14:textId="77777777" w:rsidR="00AC4699" w:rsidRPr="00EE3375" w:rsidRDefault="00AC4699" w:rsidP="00AC4699">
            <w:pPr>
              <w:jc w:val="center"/>
              <w:rPr>
                <w:rFonts w:ascii="Times New Roman" w:hAnsi="Times New Roman" w:cs="Times New Roman"/>
                <w:b/>
                <w:sz w:val="20"/>
                <w:szCs w:val="20"/>
              </w:rPr>
            </w:pPr>
            <w:r w:rsidRPr="00EE3375">
              <w:rPr>
                <w:rFonts w:ascii="Times New Roman" w:hAnsi="Times New Roman" w:cs="Times New Roman"/>
                <w:b/>
                <w:sz w:val="20"/>
                <w:szCs w:val="20"/>
              </w:rPr>
              <w:t>Const Rate</w:t>
            </w:r>
          </w:p>
        </w:tc>
        <w:tc>
          <w:tcPr>
            <w:tcW w:w="1115" w:type="dxa"/>
            <w:tcBorders>
              <w:top w:val="single" w:sz="12" w:space="0" w:color="auto"/>
              <w:left w:val="nil"/>
              <w:bottom w:val="single" w:sz="12" w:space="0" w:color="auto"/>
              <w:right w:val="nil"/>
            </w:tcBorders>
            <w:vAlign w:val="center"/>
          </w:tcPr>
          <w:p w14:paraId="1904E679" w14:textId="77777777" w:rsidR="00AC4699" w:rsidRPr="00EE3375" w:rsidRDefault="00AC4699" w:rsidP="00AC4699">
            <w:pPr>
              <w:jc w:val="center"/>
              <w:rPr>
                <w:rFonts w:ascii="Times New Roman" w:hAnsi="Times New Roman" w:cs="Times New Roman"/>
                <w:b/>
                <w:sz w:val="20"/>
                <w:szCs w:val="20"/>
              </w:rPr>
            </w:pPr>
            <w:r w:rsidRPr="00EE3375">
              <w:rPr>
                <w:rFonts w:ascii="Times New Roman" w:hAnsi="Times New Roman" w:cs="Times New Roman"/>
                <w:b/>
                <w:sz w:val="20"/>
                <w:szCs w:val="20"/>
              </w:rPr>
              <w:t>Const Rate Demi</w:t>
            </w:r>
          </w:p>
        </w:tc>
        <w:tc>
          <w:tcPr>
            <w:tcW w:w="1115" w:type="dxa"/>
            <w:tcBorders>
              <w:top w:val="single" w:sz="12" w:space="0" w:color="auto"/>
              <w:left w:val="nil"/>
              <w:bottom w:val="single" w:sz="12" w:space="0" w:color="auto"/>
              <w:right w:val="nil"/>
            </w:tcBorders>
            <w:vAlign w:val="center"/>
          </w:tcPr>
          <w:p w14:paraId="6C0A8107" w14:textId="77777777" w:rsidR="00AC4699" w:rsidRPr="00EE3375" w:rsidRDefault="00AC4699" w:rsidP="00AC4699">
            <w:pPr>
              <w:jc w:val="center"/>
              <w:rPr>
                <w:rFonts w:ascii="Times New Roman" w:hAnsi="Times New Roman" w:cs="Times New Roman"/>
                <w:b/>
                <w:sz w:val="20"/>
                <w:szCs w:val="20"/>
              </w:rPr>
            </w:pPr>
            <w:r w:rsidRPr="00EE3375">
              <w:rPr>
                <w:rFonts w:ascii="Times New Roman" w:hAnsi="Times New Roman" w:cs="Times New Roman"/>
                <w:b/>
                <w:sz w:val="20"/>
                <w:szCs w:val="20"/>
              </w:rPr>
              <w:t>Const Rate Demi Est</w:t>
            </w:r>
          </w:p>
        </w:tc>
        <w:tc>
          <w:tcPr>
            <w:tcW w:w="1116" w:type="dxa"/>
            <w:tcBorders>
              <w:top w:val="single" w:sz="12" w:space="0" w:color="auto"/>
              <w:left w:val="nil"/>
              <w:bottom w:val="single" w:sz="12" w:space="0" w:color="auto"/>
              <w:right w:val="dashed" w:sz="4" w:space="0" w:color="auto"/>
            </w:tcBorders>
            <w:vAlign w:val="center"/>
          </w:tcPr>
          <w:p w14:paraId="6A04D7E9" w14:textId="77777777" w:rsidR="00AC4699" w:rsidRPr="00EE3375" w:rsidRDefault="00AC4699" w:rsidP="00AC4699">
            <w:pPr>
              <w:jc w:val="center"/>
              <w:rPr>
                <w:rFonts w:ascii="Times New Roman" w:hAnsi="Times New Roman" w:cs="Times New Roman"/>
                <w:b/>
                <w:sz w:val="20"/>
                <w:szCs w:val="20"/>
              </w:rPr>
            </w:pPr>
            <w:r w:rsidRPr="00EE3375">
              <w:rPr>
                <w:rFonts w:ascii="Times New Roman" w:hAnsi="Times New Roman" w:cs="Times New Roman"/>
                <w:b/>
                <w:sz w:val="20"/>
                <w:szCs w:val="20"/>
              </w:rPr>
              <w:t>Const Rate No Dupli</w:t>
            </w:r>
          </w:p>
        </w:tc>
        <w:tc>
          <w:tcPr>
            <w:tcW w:w="1115" w:type="dxa"/>
            <w:tcBorders>
              <w:top w:val="single" w:sz="12" w:space="0" w:color="auto"/>
              <w:left w:val="dashed" w:sz="4" w:space="0" w:color="auto"/>
              <w:bottom w:val="single" w:sz="12" w:space="0" w:color="auto"/>
              <w:right w:val="nil"/>
            </w:tcBorders>
            <w:vAlign w:val="center"/>
          </w:tcPr>
          <w:p w14:paraId="56DBF4E9" w14:textId="77777777" w:rsidR="00AC4699" w:rsidRPr="00EE3375" w:rsidRDefault="00AC4699" w:rsidP="00AC4699">
            <w:pPr>
              <w:jc w:val="center"/>
              <w:rPr>
                <w:rFonts w:ascii="Times New Roman" w:hAnsi="Times New Roman" w:cs="Times New Roman"/>
                <w:b/>
                <w:sz w:val="20"/>
                <w:szCs w:val="20"/>
              </w:rPr>
            </w:pPr>
            <w:r w:rsidRPr="00EE3375">
              <w:rPr>
                <w:rFonts w:ascii="Times New Roman" w:hAnsi="Times New Roman" w:cs="Times New Roman"/>
                <w:b/>
                <w:sz w:val="20"/>
                <w:szCs w:val="20"/>
              </w:rPr>
              <w:t>Base Num</w:t>
            </w:r>
          </w:p>
        </w:tc>
        <w:tc>
          <w:tcPr>
            <w:tcW w:w="1115" w:type="dxa"/>
            <w:tcBorders>
              <w:top w:val="single" w:sz="12" w:space="0" w:color="auto"/>
              <w:left w:val="nil"/>
              <w:bottom w:val="single" w:sz="12" w:space="0" w:color="auto"/>
              <w:right w:val="nil"/>
            </w:tcBorders>
            <w:vAlign w:val="center"/>
          </w:tcPr>
          <w:p w14:paraId="4F4F84BB" w14:textId="77777777" w:rsidR="00AC4699" w:rsidRPr="00EE3375" w:rsidRDefault="00AC4699" w:rsidP="00AC4699">
            <w:pPr>
              <w:jc w:val="center"/>
              <w:rPr>
                <w:rFonts w:ascii="Times New Roman" w:hAnsi="Times New Roman" w:cs="Times New Roman"/>
                <w:b/>
                <w:sz w:val="20"/>
                <w:szCs w:val="20"/>
              </w:rPr>
            </w:pPr>
            <w:r w:rsidRPr="00EE3375">
              <w:rPr>
                <w:rFonts w:ascii="Times New Roman" w:hAnsi="Times New Roman" w:cs="Times New Roman"/>
                <w:b/>
                <w:sz w:val="20"/>
                <w:szCs w:val="20"/>
              </w:rPr>
              <w:t>Base Num Dupl</w:t>
            </w:r>
          </w:p>
        </w:tc>
        <w:tc>
          <w:tcPr>
            <w:tcW w:w="1116" w:type="dxa"/>
            <w:tcBorders>
              <w:top w:val="single" w:sz="12" w:space="0" w:color="auto"/>
              <w:left w:val="nil"/>
              <w:bottom w:val="single" w:sz="12" w:space="0" w:color="auto"/>
              <w:right w:val="nil"/>
            </w:tcBorders>
            <w:vAlign w:val="center"/>
          </w:tcPr>
          <w:p w14:paraId="38A3DDF7" w14:textId="77777777" w:rsidR="00AC4699" w:rsidRPr="00EE3375" w:rsidRDefault="00AC4699" w:rsidP="00AC4699">
            <w:pPr>
              <w:jc w:val="center"/>
              <w:rPr>
                <w:rFonts w:ascii="Times New Roman" w:hAnsi="Times New Roman" w:cs="Times New Roman"/>
                <w:b/>
                <w:sz w:val="20"/>
                <w:szCs w:val="20"/>
              </w:rPr>
            </w:pPr>
            <w:r w:rsidRPr="00EE3375">
              <w:rPr>
                <w:rFonts w:ascii="Times New Roman" w:hAnsi="Times New Roman" w:cs="Times New Roman"/>
                <w:b/>
                <w:sz w:val="20"/>
                <w:szCs w:val="20"/>
              </w:rPr>
              <w:t>Const Rate</w:t>
            </w:r>
          </w:p>
        </w:tc>
        <w:tc>
          <w:tcPr>
            <w:tcW w:w="1115" w:type="dxa"/>
            <w:tcBorders>
              <w:top w:val="single" w:sz="12" w:space="0" w:color="auto"/>
              <w:left w:val="nil"/>
              <w:bottom w:val="single" w:sz="12" w:space="0" w:color="auto"/>
              <w:right w:val="nil"/>
            </w:tcBorders>
            <w:vAlign w:val="center"/>
          </w:tcPr>
          <w:p w14:paraId="01871304" w14:textId="77777777" w:rsidR="00AC4699" w:rsidRPr="00EE3375" w:rsidRDefault="00AC4699" w:rsidP="00AC4699">
            <w:pPr>
              <w:jc w:val="center"/>
              <w:rPr>
                <w:rFonts w:ascii="Times New Roman" w:hAnsi="Times New Roman" w:cs="Times New Roman"/>
                <w:b/>
                <w:sz w:val="20"/>
                <w:szCs w:val="20"/>
              </w:rPr>
            </w:pPr>
            <w:r w:rsidRPr="00EE3375">
              <w:rPr>
                <w:rFonts w:ascii="Times New Roman" w:hAnsi="Times New Roman" w:cs="Times New Roman"/>
                <w:b/>
                <w:sz w:val="20"/>
                <w:szCs w:val="20"/>
              </w:rPr>
              <w:t>Const Rate Demi</w:t>
            </w:r>
          </w:p>
        </w:tc>
        <w:tc>
          <w:tcPr>
            <w:tcW w:w="1115" w:type="dxa"/>
            <w:tcBorders>
              <w:top w:val="single" w:sz="12" w:space="0" w:color="auto"/>
              <w:left w:val="nil"/>
              <w:bottom w:val="single" w:sz="12" w:space="0" w:color="auto"/>
              <w:right w:val="nil"/>
            </w:tcBorders>
            <w:vAlign w:val="center"/>
          </w:tcPr>
          <w:p w14:paraId="35F14277" w14:textId="77777777" w:rsidR="00AC4699" w:rsidRPr="00EE3375" w:rsidRDefault="00AC4699" w:rsidP="00AC4699">
            <w:pPr>
              <w:jc w:val="center"/>
              <w:rPr>
                <w:rFonts w:ascii="Times New Roman" w:hAnsi="Times New Roman" w:cs="Times New Roman"/>
                <w:b/>
                <w:sz w:val="20"/>
                <w:szCs w:val="20"/>
              </w:rPr>
            </w:pPr>
            <w:r w:rsidRPr="00EE3375">
              <w:rPr>
                <w:rFonts w:ascii="Times New Roman" w:hAnsi="Times New Roman" w:cs="Times New Roman"/>
                <w:b/>
                <w:sz w:val="20"/>
                <w:szCs w:val="20"/>
              </w:rPr>
              <w:t>Const Rate Demi Est</w:t>
            </w:r>
          </w:p>
        </w:tc>
        <w:tc>
          <w:tcPr>
            <w:tcW w:w="1116" w:type="dxa"/>
            <w:tcBorders>
              <w:top w:val="single" w:sz="12" w:space="0" w:color="auto"/>
              <w:left w:val="nil"/>
              <w:bottom w:val="single" w:sz="12" w:space="0" w:color="auto"/>
              <w:right w:val="nil"/>
            </w:tcBorders>
            <w:vAlign w:val="center"/>
          </w:tcPr>
          <w:p w14:paraId="038FAA0C" w14:textId="77777777" w:rsidR="00AC4699" w:rsidRPr="00EE3375" w:rsidRDefault="00AC4699" w:rsidP="00AC4699">
            <w:pPr>
              <w:jc w:val="center"/>
              <w:rPr>
                <w:rFonts w:ascii="Times New Roman" w:hAnsi="Times New Roman" w:cs="Times New Roman"/>
                <w:b/>
                <w:sz w:val="20"/>
                <w:szCs w:val="20"/>
              </w:rPr>
            </w:pPr>
            <w:r w:rsidRPr="00EE3375">
              <w:rPr>
                <w:rFonts w:ascii="Times New Roman" w:hAnsi="Times New Roman" w:cs="Times New Roman"/>
                <w:b/>
                <w:sz w:val="20"/>
                <w:szCs w:val="20"/>
              </w:rPr>
              <w:t>Const Rate No Dupli</w:t>
            </w:r>
          </w:p>
        </w:tc>
      </w:tr>
      <w:tr w:rsidR="00AC4699" w:rsidRPr="00EE3375" w14:paraId="5793B468" w14:textId="77777777" w:rsidTr="007B78E6">
        <w:tc>
          <w:tcPr>
            <w:tcW w:w="1115" w:type="dxa"/>
            <w:tcBorders>
              <w:top w:val="single" w:sz="12" w:space="0" w:color="auto"/>
              <w:left w:val="nil"/>
              <w:bottom w:val="single" w:sz="12" w:space="0" w:color="auto"/>
            </w:tcBorders>
            <w:shd w:val="clear" w:color="auto" w:fill="D9D9D9" w:themeFill="background1" w:themeFillShade="D9"/>
            <w:vAlign w:val="center"/>
          </w:tcPr>
          <w:p w14:paraId="4B2BC2CC" w14:textId="77777777" w:rsidR="00AC4699" w:rsidRPr="00EE3375" w:rsidRDefault="00AC4699" w:rsidP="00AC4699">
            <w:pPr>
              <w:jc w:val="center"/>
              <w:rPr>
                <w:rFonts w:ascii="Times New Roman" w:hAnsi="Times New Roman" w:cs="Times New Roman"/>
                <w:b/>
                <w:sz w:val="20"/>
                <w:szCs w:val="20"/>
              </w:rPr>
            </w:pPr>
            <w:r w:rsidRPr="00EE3375">
              <w:rPr>
                <w:rFonts w:ascii="Times New Roman" w:hAnsi="Times New Roman" w:cs="Times New Roman"/>
                <w:b/>
                <w:sz w:val="20"/>
                <w:szCs w:val="20"/>
              </w:rPr>
              <w:t>Complete tree</w:t>
            </w:r>
          </w:p>
        </w:tc>
        <w:tc>
          <w:tcPr>
            <w:tcW w:w="1115" w:type="dxa"/>
            <w:tcBorders>
              <w:top w:val="single" w:sz="12" w:space="0" w:color="auto"/>
              <w:bottom w:val="single" w:sz="12" w:space="0" w:color="auto"/>
              <w:right w:val="nil"/>
            </w:tcBorders>
            <w:shd w:val="clear" w:color="auto" w:fill="D9D9D9" w:themeFill="background1" w:themeFillShade="D9"/>
            <w:vAlign w:val="center"/>
          </w:tcPr>
          <w:p w14:paraId="68DCF4DB" w14:textId="77777777" w:rsidR="00AC4699" w:rsidRPr="007B07D7" w:rsidRDefault="00AC4699" w:rsidP="00AC4699">
            <w:pPr>
              <w:jc w:val="center"/>
              <w:rPr>
                <w:rFonts w:ascii="Times New Roman" w:hAnsi="Times New Roman" w:cs="Times New Roman"/>
                <w:b/>
                <w:color w:val="000000"/>
                <w:sz w:val="20"/>
                <w:szCs w:val="20"/>
              </w:rPr>
            </w:pPr>
            <w:r w:rsidRPr="007B07D7">
              <w:rPr>
                <w:rFonts w:ascii="Times New Roman" w:hAnsi="Times New Roman" w:cs="Times New Roman"/>
                <w:b/>
                <w:color w:val="000000"/>
                <w:sz w:val="20"/>
                <w:szCs w:val="20"/>
              </w:rPr>
              <w:t>907.725</w:t>
            </w:r>
          </w:p>
        </w:tc>
        <w:tc>
          <w:tcPr>
            <w:tcW w:w="1115" w:type="dxa"/>
            <w:tcBorders>
              <w:top w:val="single" w:sz="12" w:space="0" w:color="auto"/>
              <w:left w:val="nil"/>
              <w:bottom w:val="single" w:sz="12" w:space="0" w:color="auto"/>
              <w:right w:val="nil"/>
            </w:tcBorders>
            <w:shd w:val="clear" w:color="auto" w:fill="D9D9D9" w:themeFill="background1" w:themeFillShade="D9"/>
            <w:vAlign w:val="center"/>
          </w:tcPr>
          <w:p w14:paraId="7FAA7336" w14:textId="77777777" w:rsidR="00AC4699" w:rsidRPr="007B07D7" w:rsidRDefault="00AC4699" w:rsidP="00AC4699">
            <w:pPr>
              <w:jc w:val="center"/>
              <w:rPr>
                <w:rFonts w:ascii="Times New Roman" w:hAnsi="Times New Roman" w:cs="Times New Roman"/>
                <w:b/>
                <w:color w:val="000000"/>
                <w:sz w:val="20"/>
                <w:szCs w:val="20"/>
              </w:rPr>
            </w:pPr>
            <w:r w:rsidRPr="007B07D7">
              <w:rPr>
                <w:rFonts w:ascii="Times New Roman" w:hAnsi="Times New Roman" w:cs="Times New Roman"/>
                <w:b/>
                <w:color w:val="000000"/>
                <w:sz w:val="20"/>
                <w:szCs w:val="20"/>
              </w:rPr>
              <w:t>903.823</w:t>
            </w:r>
          </w:p>
        </w:tc>
        <w:tc>
          <w:tcPr>
            <w:tcW w:w="1116" w:type="dxa"/>
            <w:tcBorders>
              <w:top w:val="single" w:sz="12" w:space="0" w:color="auto"/>
              <w:left w:val="nil"/>
              <w:bottom w:val="single" w:sz="12" w:space="0" w:color="auto"/>
              <w:right w:val="nil"/>
            </w:tcBorders>
            <w:shd w:val="clear" w:color="auto" w:fill="D9D9D9" w:themeFill="background1" w:themeFillShade="D9"/>
            <w:vAlign w:val="center"/>
          </w:tcPr>
          <w:p w14:paraId="4912CFE9" w14:textId="77777777" w:rsidR="00AC4699" w:rsidRPr="007B07D7" w:rsidRDefault="00AC4699" w:rsidP="00AC4699">
            <w:pPr>
              <w:jc w:val="center"/>
              <w:rPr>
                <w:rFonts w:ascii="Times New Roman" w:hAnsi="Times New Roman" w:cs="Times New Roman"/>
                <w:b/>
                <w:color w:val="000000"/>
                <w:sz w:val="20"/>
                <w:szCs w:val="20"/>
              </w:rPr>
            </w:pPr>
            <w:r w:rsidRPr="007B07D7">
              <w:rPr>
                <w:rFonts w:ascii="Times New Roman" w:hAnsi="Times New Roman" w:cs="Times New Roman"/>
                <w:b/>
                <w:color w:val="000000"/>
                <w:sz w:val="20"/>
                <w:szCs w:val="20"/>
              </w:rPr>
              <w:t>899.767</w:t>
            </w:r>
          </w:p>
        </w:tc>
        <w:tc>
          <w:tcPr>
            <w:tcW w:w="1115" w:type="dxa"/>
            <w:tcBorders>
              <w:top w:val="single" w:sz="12" w:space="0" w:color="auto"/>
              <w:left w:val="nil"/>
              <w:bottom w:val="single" w:sz="12" w:space="0" w:color="auto"/>
              <w:right w:val="nil"/>
            </w:tcBorders>
            <w:shd w:val="clear" w:color="auto" w:fill="D9D9D9" w:themeFill="background1" w:themeFillShade="D9"/>
            <w:vAlign w:val="center"/>
          </w:tcPr>
          <w:p w14:paraId="71BEE9B2" w14:textId="77777777" w:rsidR="00AC4699" w:rsidRPr="007B07D7" w:rsidRDefault="00AC4699" w:rsidP="00AC4699">
            <w:pPr>
              <w:jc w:val="center"/>
              <w:rPr>
                <w:rFonts w:ascii="Times New Roman" w:hAnsi="Times New Roman" w:cs="Times New Roman"/>
                <w:b/>
                <w:color w:val="000000"/>
                <w:sz w:val="20"/>
                <w:szCs w:val="20"/>
              </w:rPr>
            </w:pPr>
            <w:r w:rsidRPr="007B07D7">
              <w:rPr>
                <w:rFonts w:ascii="Times New Roman" w:hAnsi="Times New Roman" w:cs="Times New Roman"/>
                <w:b/>
                <w:color w:val="000000"/>
                <w:sz w:val="20"/>
                <w:szCs w:val="20"/>
              </w:rPr>
              <w:t>893.625</w:t>
            </w:r>
          </w:p>
        </w:tc>
        <w:tc>
          <w:tcPr>
            <w:tcW w:w="1115" w:type="dxa"/>
            <w:tcBorders>
              <w:top w:val="single" w:sz="12" w:space="0" w:color="auto"/>
              <w:left w:val="nil"/>
              <w:bottom w:val="single" w:sz="12" w:space="0" w:color="auto"/>
              <w:right w:val="nil"/>
            </w:tcBorders>
            <w:shd w:val="clear" w:color="auto" w:fill="D9D9D9" w:themeFill="background1" w:themeFillShade="D9"/>
            <w:vAlign w:val="center"/>
          </w:tcPr>
          <w:p w14:paraId="44183984" w14:textId="77777777" w:rsidR="00AC4699" w:rsidRPr="007B07D7" w:rsidRDefault="00AC4699" w:rsidP="00AC4699">
            <w:pPr>
              <w:jc w:val="center"/>
              <w:rPr>
                <w:rFonts w:ascii="Times New Roman" w:hAnsi="Times New Roman" w:cs="Times New Roman"/>
                <w:b/>
                <w:color w:val="000000"/>
                <w:sz w:val="20"/>
                <w:szCs w:val="20"/>
              </w:rPr>
            </w:pPr>
            <w:r w:rsidRPr="007B07D7">
              <w:rPr>
                <w:rFonts w:ascii="Times New Roman" w:hAnsi="Times New Roman" w:cs="Times New Roman"/>
                <w:b/>
                <w:color w:val="000000"/>
                <w:sz w:val="20"/>
                <w:szCs w:val="20"/>
              </w:rPr>
              <w:t>895.477</w:t>
            </w:r>
          </w:p>
        </w:tc>
        <w:tc>
          <w:tcPr>
            <w:tcW w:w="1116" w:type="dxa"/>
            <w:tcBorders>
              <w:top w:val="single" w:sz="12" w:space="0" w:color="auto"/>
              <w:left w:val="nil"/>
              <w:bottom w:val="single" w:sz="12" w:space="0" w:color="auto"/>
              <w:right w:val="dashed" w:sz="4" w:space="0" w:color="auto"/>
            </w:tcBorders>
            <w:shd w:val="clear" w:color="auto" w:fill="D9D9D9" w:themeFill="background1" w:themeFillShade="D9"/>
            <w:vAlign w:val="center"/>
          </w:tcPr>
          <w:p w14:paraId="70634D80" w14:textId="77777777" w:rsidR="00AC4699" w:rsidRPr="007B07D7" w:rsidRDefault="00AC4699" w:rsidP="00AC4699">
            <w:pPr>
              <w:jc w:val="center"/>
              <w:rPr>
                <w:rFonts w:ascii="Times New Roman" w:hAnsi="Times New Roman" w:cs="Times New Roman"/>
                <w:b/>
                <w:color w:val="000000"/>
                <w:sz w:val="20"/>
                <w:szCs w:val="20"/>
              </w:rPr>
            </w:pPr>
            <w:r w:rsidRPr="007B07D7">
              <w:rPr>
                <w:rFonts w:ascii="Times New Roman" w:hAnsi="Times New Roman" w:cs="Times New Roman"/>
                <w:b/>
                <w:color w:val="000000"/>
                <w:sz w:val="20"/>
                <w:szCs w:val="20"/>
              </w:rPr>
              <w:t>964.142</w:t>
            </w:r>
          </w:p>
        </w:tc>
        <w:tc>
          <w:tcPr>
            <w:tcW w:w="1115" w:type="dxa"/>
            <w:tcBorders>
              <w:top w:val="single" w:sz="12" w:space="0" w:color="auto"/>
              <w:left w:val="dashed" w:sz="4" w:space="0" w:color="auto"/>
              <w:bottom w:val="single" w:sz="12" w:space="0" w:color="auto"/>
              <w:right w:val="nil"/>
            </w:tcBorders>
            <w:shd w:val="clear" w:color="auto" w:fill="D9D9D9" w:themeFill="background1" w:themeFillShade="D9"/>
            <w:vAlign w:val="center"/>
          </w:tcPr>
          <w:p w14:paraId="2CA10B75" w14:textId="77777777" w:rsidR="00AC4699" w:rsidRPr="007B07D7" w:rsidRDefault="00AC4699" w:rsidP="00AC4699">
            <w:pPr>
              <w:jc w:val="center"/>
              <w:rPr>
                <w:rFonts w:ascii="Times New Roman" w:hAnsi="Times New Roman" w:cs="Times New Roman"/>
                <w:b/>
                <w:sz w:val="20"/>
                <w:szCs w:val="20"/>
              </w:rPr>
            </w:pPr>
            <w:r w:rsidRPr="007B07D7">
              <w:rPr>
                <w:rFonts w:ascii="Times New Roman" w:hAnsi="Times New Roman" w:cs="Times New Roman"/>
                <w:b/>
                <w:sz w:val="20"/>
                <w:szCs w:val="20"/>
              </w:rPr>
              <w:t>1510.83</w:t>
            </w:r>
          </w:p>
        </w:tc>
        <w:tc>
          <w:tcPr>
            <w:tcW w:w="1115" w:type="dxa"/>
            <w:tcBorders>
              <w:top w:val="single" w:sz="12" w:space="0" w:color="auto"/>
              <w:left w:val="nil"/>
              <w:bottom w:val="single" w:sz="12" w:space="0" w:color="auto"/>
              <w:right w:val="nil"/>
            </w:tcBorders>
            <w:shd w:val="clear" w:color="auto" w:fill="D9D9D9" w:themeFill="background1" w:themeFillShade="D9"/>
            <w:vAlign w:val="center"/>
          </w:tcPr>
          <w:p w14:paraId="394146F8" w14:textId="77777777" w:rsidR="00AC4699" w:rsidRPr="007B07D7" w:rsidRDefault="00AC4699" w:rsidP="00AC4699">
            <w:pPr>
              <w:jc w:val="center"/>
              <w:rPr>
                <w:rFonts w:ascii="Times New Roman" w:hAnsi="Times New Roman" w:cs="Times New Roman"/>
                <w:b/>
                <w:sz w:val="20"/>
                <w:szCs w:val="20"/>
              </w:rPr>
            </w:pPr>
            <w:r w:rsidRPr="007B07D7">
              <w:rPr>
                <w:rFonts w:ascii="Times New Roman" w:hAnsi="Times New Roman" w:cs="Times New Roman"/>
                <w:b/>
                <w:sz w:val="20"/>
                <w:szCs w:val="20"/>
              </w:rPr>
              <w:t>1503.91</w:t>
            </w:r>
          </w:p>
        </w:tc>
        <w:tc>
          <w:tcPr>
            <w:tcW w:w="1116" w:type="dxa"/>
            <w:tcBorders>
              <w:top w:val="single" w:sz="12" w:space="0" w:color="auto"/>
              <w:left w:val="nil"/>
              <w:bottom w:val="single" w:sz="12" w:space="0" w:color="auto"/>
              <w:right w:val="nil"/>
            </w:tcBorders>
            <w:shd w:val="clear" w:color="auto" w:fill="D9D9D9" w:themeFill="background1" w:themeFillShade="D9"/>
            <w:vAlign w:val="center"/>
          </w:tcPr>
          <w:p w14:paraId="184C6C2B" w14:textId="77777777" w:rsidR="00AC4699" w:rsidRPr="007B07D7" w:rsidRDefault="00AC4699" w:rsidP="00AC4699">
            <w:pPr>
              <w:jc w:val="center"/>
              <w:rPr>
                <w:rFonts w:ascii="Times New Roman" w:hAnsi="Times New Roman" w:cs="Times New Roman"/>
                <w:b/>
                <w:sz w:val="20"/>
                <w:szCs w:val="20"/>
              </w:rPr>
            </w:pPr>
            <w:r w:rsidRPr="007B07D7">
              <w:rPr>
                <w:rFonts w:ascii="Times New Roman" w:hAnsi="Times New Roman" w:cs="Times New Roman"/>
                <w:b/>
                <w:sz w:val="20"/>
                <w:szCs w:val="20"/>
              </w:rPr>
              <w:t>1499.91</w:t>
            </w:r>
          </w:p>
        </w:tc>
        <w:tc>
          <w:tcPr>
            <w:tcW w:w="1115" w:type="dxa"/>
            <w:tcBorders>
              <w:top w:val="single" w:sz="12" w:space="0" w:color="auto"/>
              <w:left w:val="nil"/>
              <w:bottom w:val="single" w:sz="12" w:space="0" w:color="auto"/>
              <w:right w:val="nil"/>
            </w:tcBorders>
            <w:shd w:val="clear" w:color="auto" w:fill="D9D9D9" w:themeFill="background1" w:themeFillShade="D9"/>
            <w:vAlign w:val="center"/>
          </w:tcPr>
          <w:p w14:paraId="46DE5974" w14:textId="77777777" w:rsidR="00AC4699" w:rsidRPr="007B07D7" w:rsidRDefault="00AC4699" w:rsidP="00AC4699">
            <w:pPr>
              <w:jc w:val="center"/>
              <w:rPr>
                <w:rFonts w:ascii="Times New Roman" w:hAnsi="Times New Roman" w:cs="Times New Roman"/>
                <w:b/>
                <w:sz w:val="20"/>
                <w:szCs w:val="20"/>
              </w:rPr>
            </w:pPr>
            <w:r w:rsidRPr="007B07D7">
              <w:rPr>
                <w:rFonts w:ascii="Times New Roman" w:hAnsi="Times New Roman" w:cs="Times New Roman"/>
                <w:b/>
                <w:sz w:val="20"/>
                <w:szCs w:val="20"/>
              </w:rPr>
              <w:t>1490.54</w:t>
            </w:r>
          </w:p>
        </w:tc>
        <w:tc>
          <w:tcPr>
            <w:tcW w:w="1115" w:type="dxa"/>
            <w:tcBorders>
              <w:top w:val="single" w:sz="12" w:space="0" w:color="auto"/>
              <w:left w:val="nil"/>
              <w:bottom w:val="single" w:sz="12" w:space="0" w:color="auto"/>
              <w:right w:val="nil"/>
            </w:tcBorders>
            <w:shd w:val="clear" w:color="auto" w:fill="D9D9D9" w:themeFill="background1" w:themeFillShade="D9"/>
            <w:vAlign w:val="center"/>
          </w:tcPr>
          <w:p w14:paraId="5B1A9AF2" w14:textId="77777777" w:rsidR="00AC4699" w:rsidRPr="007B07D7" w:rsidRDefault="00AC4699" w:rsidP="00AC4699">
            <w:pPr>
              <w:jc w:val="center"/>
              <w:rPr>
                <w:rFonts w:ascii="Times New Roman" w:hAnsi="Times New Roman" w:cs="Times New Roman"/>
                <w:b/>
                <w:sz w:val="20"/>
                <w:szCs w:val="20"/>
              </w:rPr>
            </w:pPr>
            <w:r w:rsidRPr="007B07D7">
              <w:rPr>
                <w:rFonts w:ascii="Times New Roman" w:hAnsi="Times New Roman" w:cs="Times New Roman"/>
                <w:b/>
                <w:sz w:val="20"/>
                <w:szCs w:val="20"/>
              </w:rPr>
              <w:t>1489.68</w:t>
            </w:r>
          </w:p>
        </w:tc>
        <w:tc>
          <w:tcPr>
            <w:tcW w:w="1116" w:type="dxa"/>
            <w:tcBorders>
              <w:top w:val="single" w:sz="12" w:space="0" w:color="auto"/>
              <w:left w:val="nil"/>
              <w:bottom w:val="single" w:sz="12" w:space="0" w:color="auto"/>
              <w:right w:val="nil"/>
            </w:tcBorders>
            <w:shd w:val="clear" w:color="auto" w:fill="D9D9D9" w:themeFill="background1" w:themeFillShade="D9"/>
            <w:vAlign w:val="center"/>
          </w:tcPr>
          <w:p w14:paraId="26B70DA8" w14:textId="77777777" w:rsidR="00AC4699" w:rsidRPr="007B07D7" w:rsidRDefault="00AC4699" w:rsidP="00AC4699">
            <w:pPr>
              <w:jc w:val="center"/>
              <w:rPr>
                <w:rFonts w:ascii="Times New Roman" w:hAnsi="Times New Roman" w:cs="Times New Roman"/>
                <w:b/>
                <w:sz w:val="20"/>
                <w:szCs w:val="20"/>
              </w:rPr>
            </w:pPr>
            <w:r w:rsidRPr="007B07D7">
              <w:rPr>
                <w:rFonts w:ascii="Times New Roman" w:hAnsi="Times New Roman" w:cs="Times New Roman"/>
                <w:b/>
                <w:sz w:val="20"/>
                <w:szCs w:val="20"/>
              </w:rPr>
              <w:t>1648.87</w:t>
            </w:r>
          </w:p>
        </w:tc>
      </w:tr>
      <w:tr w:rsidR="00AC4699" w:rsidRPr="00EE3375" w14:paraId="6EEF8C25" w14:textId="77777777" w:rsidTr="007B78E6">
        <w:tc>
          <w:tcPr>
            <w:tcW w:w="1115" w:type="dxa"/>
            <w:tcBorders>
              <w:top w:val="single" w:sz="12" w:space="0" w:color="auto"/>
              <w:left w:val="nil"/>
              <w:bottom w:val="nil"/>
            </w:tcBorders>
            <w:vAlign w:val="bottom"/>
          </w:tcPr>
          <w:p w14:paraId="587CD378" w14:textId="77777777" w:rsidR="00AC4699" w:rsidRPr="00EE3375" w:rsidRDefault="00AC4699" w:rsidP="00AC4699">
            <w:pPr>
              <w:jc w:val="center"/>
              <w:rPr>
                <w:rFonts w:ascii="Times New Roman" w:hAnsi="Times New Roman" w:cs="Times New Roman"/>
                <w:b/>
                <w:color w:val="000000"/>
                <w:sz w:val="20"/>
                <w:szCs w:val="20"/>
              </w:rPr>
            </w:pPr>
            <w:r w:rsidRPr="00EE3375">
              <w:rPr>
                <w:rFonts w:ascii="Times New Roman" w:hAnsi="Times New Roman" w:cs="Times New Roman"/>
                <w:b/>
                <w:color w:val="000000"/>
                <w:sz w:val="20"/>
                <w:szCs w:val="20"/>
              </w:rPr>
              <w:t>1BG</w:t>
            </w:r>
          </w:p>
        </w:tc>
        <w:tc>
          <w:tcPr>
            <w:tcW w:w="1115" w:type="dxa"/>
            <w:tcBorders>
              <w:top w:val="single" w:sz="12" w:space="0" w:color="auto"/>
              <w:bottom w:val="nil"/>
              <w:right w:val="nil"/>
            </w:tcBorders>
            <w:vAlign w:val="center"/>
          </w:tcPr>
          <w:p w14:paraId="47C98CB1" w14:textId="77777777" w:rsidR="00AC4699" w:rsidRPr="00EE3375" w:rsidRDefault="00AC4699" w:rsidP="00AC4699">
            <w:pPr>
              <w:jc w:val="center"/>
              <w:rPr>
                <w:rFonts w:ascii="Times New Roman" w:hAnsi="Times New Roman" w:cs="Times New Roman"/>
                <w:sz w:val="20"/>
                <w:szCs w:val="20"/>
              </w:rPr>
            </w:pPr>
            <w:r w:rsidRPr="00EE3375">
              <w:rPr>
                <w:rFonts w:ascii="Times New Roman" w:hAnsi="Times New Roman" w:cs="Times New Roman"/>
                <w:sz w:val="20"/>
                <w:szCs w:val="20"/>
              </w:rPr>
              <w:t>541.905</w:t>
            </w:r>
          </w:p>
        </w:tc>
        <w:tc>
          <w:tcPr>
            <w:tcW w:w="1115" w:type="dxa"/>
            <w:tcBorders>
              <w:top w:val="single" w:sz="12" w:space="0" w:color="auto"/>
              <w:left w:val="nil"/>
              <w:bottom w:val="nil"/>
              <w:right w:val="nil"/>
            </w:tcBorders>
            <w:vAlign w:val="center"/>
          </w:tcPr>
          <w:p w14:paraId="1A2743EF" w14:textId="77777777" w:rsidR="00AC4699" w:rsidRPr="00EE3375" w:rsidRDefault="00AC4699" w:rsidP="00AC4699">
            <w:pPr>
              <w:jc w:val="center"/>
              <w:rPr>
                <w:rFonts w:ascii="Times New Roman" w:hAnsi="Times New Roman" w:cs="Times New Roman"/>
                <w:sz w:val="20"/>
                <w:szCs w:val="20"/>
              </w:rPr>
            </w:pPr>
            <w:r w:rsidRPr="00EE3375">
              <w:rPr>
                <w:rFonts w:ascii="Times New Roman" w:hAnsi="Times New Roman" w:cs="Times New Roman"/>
                <w:sz w:val="20"/>
                <w:szCs w:val="20"/>
              </w:rPr>
              <w:t>539.900</w:t>
            </w:r>
          </w:p>
        </w:tc>
        <w:tc>
          <w:tcPr>
            <w:tcW w:w="1116" w:type="dxa"/>
            <w:tcBorders>
              <w:top w:val="single" w:sz="12" w:space="0" w:color="auto"/>
              <w:left w:val="nil"/>
              <w:bottom w:val="nil"/>
              <w:right w:val="nil"/>
            </w:tcBorders>
            <w:vAlign w:val="center"/>
          </w:tcPr>
          <w:p w14:paraId="6F65F54C" w14:textId="77777777" w:rsidR="00AC4699" w:rsidRPr="00EE3375" w:rsidRDefault="00AC4699" w:rsidP="00AC4699">
            <w:pPr>
              <w:jc w:val="center"/>
              <w:rPr>
                <w:rFonts w:ascii="Times New Roman" w:hAnsi="Times New Roman" w:cs="Times New Roman"/>
                <w:sz w:val="20"/>
                <w:szCs w:val="20"/>
              </w:rPr>
            </w:pPr>
            <w:r w:rsidRPr="00EE3375">
              <w:rPr>
                <w:rFonts w:ascii="Times New Roman" w:hAnsi="Times New Roman" w:cs="Times New Roman"/>
                <w:sz w:val="20"/>
                <w:szCs w:val="20"/>
              </w:rPr>
              <w:t>535.920</w:t>
            </w:r>
          </w:p>
        </w:tc>
        <w:tc>
          <w:tcPr>
            <w:tcW w:w="1115" w:type="dxa"/>
            <w:tcBorders>
              <w:top w:val="single" w:sz="12" w:space="0" w:color="auto"/>
              <w:left w:val="nil"/>
              <w:bottom w:val="nil"/>
              <w:right w:val="nil"/>
            </w:tcBorders>
            <w:vAlign w:val="center"/>
          </w:tcPr>
          <w:p w14:paraId="35805DC5" w14:textId="77777777" w:rsidR="00AC4699" w:rsidRPr="00EE3375" w:rsidRDefault="00AC4699" w:rsidP="00AC4699">
            <w:pPr>
              <w:jc w:val="center"/>
              <w:rPr>
                <w:rFonts w:ascii="Times New Roman" w:hAnsi="Times New Roman" w:cs="Times New Roman"/>
                <w:sz w:val="20"/>
                <w:szCs w:val="20"/>
              </w:rPr>
            </w:pPr>
            <w:r w:rsidRPr="00EE3375">
              <w:rPr>
                <w:rFonts w:ascii="Times New Roman" w:hAnsi="Times New Roman" w:cs="Times New Roman"/>
                <w:sz w:val="20"/>
                <w:szCs w:val="20"/>
              </w:rPr>
              <w:t>532.147</w:t>
            </w:r>
          </w:p>
        </w:tc>
        <w:tc>
          <w:tcPr>
            <w:tcW w:w="1115" w:type="dxa"/>
            <w:tcBorders>
              <w:top w:val="single" w:sz="12" w:space="0" w:color="auto"/>
              <w:left w:val="nil"/>
              <w:bottom w:val="nil"/>
              <w:right w:val="nil"/>
            </w:tcBorders>
            <w:vAlign w:val="center"/>
          </w:tcPr>
          <w:p w14:paraId="189A1D78" w14:textId="77777777" w:rsidR="00AC4699" w:rsidRPr="00EE3375" w:rsidRDefault="00AC4699" w:rsidP="00AC4699">
            <w:pPr>
              <w:jc w:val="center"/>
              <w:rPr>
                <w:rFonts w:ascii="Times New Roman" w:hAnsi="Times New Roman" w:cs="Times New Roman"/>
                <w:sz w:val="20"/>
                <w:szCs w:val="20"/>
              </w:rPr>
            </w:pPr>
            <w:r w:rsidRPr="00EE3375">
              <w:rPr>
                <w:rFonts w:ascii="Times New Roman" w:hAnsi="Times New Roman" w:cs="Times New Roman"/>
                <w:sz w:val="20"/>
                <w:szCs w:val="20"/>
              </w:rPr>
              <w:t>533.556</w:t>
            </w:r>
          </w:p>
        </w:tc>
        <w:tc>
          <w:tcPr>
            <w:tcW w:w="1116" w:type="dxa"/>
            <w:tcBorders>
              <w:top w:val="single" w:sz="12" w:space="0" w:color="auto"/>
              <w:left w:val="nil"/>
              <w:bottom w:val="nil"/>
              <w:right w:val="dashed" w:sz="4" w:space="0" w:color="auto"/>
            </w:tcBorders>
            <w:vAlign w:val="center"/>
          </w:tcPr>
          <w:p w14:paraId="6B694255" w14:textId="77777777" w:rsidR="00AC4699" w:rsidRPr="00EE3375" w:rsidRDefault="00AC4699" w:rsidP="00AC4699">
            <w:pPr>
              <w:jc w:val="center"/>
              <w:rPr>
                <w:rFonts w:ascii="Times New Roman" w:hAnsi="Times New Roman" w:cs="Times New Roman"/>
                <w:sz w:val="20"/>
                <w:szCs w:val="20"/>
              </w:rPr>
            </w:pPr>
            <w:r w:rsidRPr="00EE3375">
              <w:rPr>
                <w:rFonts w:ascii="Times New Roman" w:hAnsi="Times New Roman" w:cs="Times New Roman"/>
                <w:sz w:val="20"/>
                <w:szCs w:val="20"/>
              </w:rPr>
              <w:t>543.686</w:t>
            </w:r>
          </w:p>
        </w:tc>
        <w:tc>
          <w:tcPr>
            <w:tcW w:w="1115" w:type="dxa"/>
            <w:tcBorders>
              <w:top w:val="single" w:sz="12" w:space="0" w:color="auto"/>
              <w:left w:val="dashed" w:sz="4" w:space="0" w:color="auto"/>
              <w:bottom w:val="nil"/>
              <w:right w:val="nil"/>
            </w:tcBorders>
            <w:vAlign w:val="center"/>
          </w:tcPr>
          <w:p w14:paraId="4022AA7E" w14:textId="77777777" w:rsidR="00AC4699" w:rsidRPr="006C4A50" w:rsidRDefault="00AC4699" w:rsidP="00AC4699">
            <w:pPr>
              <w:jc w:val="center"/>
              <w:rPr>
                <w:rFonts w:ascii="Times New Roman" w:hAnsi="Times New Roman" w:cs="Times New Roman"/>
                <w:sz w:val="20"/>
                <w:szCs w:val="20"/>
              </w:rPr>
            </w:pPr>
            <w:r w:rsidRPr="006C4A50">
              <w:rPr>
                <w:rFonts w:ascii="Times New Roman" w:hAnsi="Times New Roman" w:cs="Times New Roman"/>
                <w:sz w:val="20"/>
                <w:szCs w:val="20"/>
              </w:rPr>
              <w:t>874.05</w:t>
            </w:r>
          </w:p>
        </w:tc>
        <w:tc>
          <w:tcPr>
            <w:tcW w:w="1115" w:type="dxa"/>
            <w:tcBorders>
              <w:top w:val="single" w:sz="12" w:space="0" w:color="auto"/>
              <w:left w:val="nil"/>
              <w:bottom w:val="nil"/>
              <w:right w:val="nil"/>
            </w:tcBorders>
            <w:vAlign w:val="center"/>
          </w:tcPr>
          <w:p w14:paraId="0CF3881B" w14:textId="77777777" w:rsidR="00AC4699" w:rsidRPr="006C4A50" w:rsidRDefault="00AC4699" w:rsidP="00AC4699">
            <w:pPr>
              <w:jc w:val="center"/>
              <w:rPr>
                <w:rFonts w:ascii="Times New Roman" w:hAnsi="Times New Roman" w:cs="Times New Roman"/>
                <w:sz w:val="20"/>
                <w:szCs w:val="20"/>
              </w:rPr>
            </w:pPr>
            <w:r w:rsidRPr="006C4A50">
              <w:rPr>
                <w:rFonts w:ascii="Times New Roman" w:hAnsi="Times New Roman" w:cs="Times New Roman"/>
                <w:sz w:val="20"/>
                <w:szCs w:val="20"/>
              </w:rPr>
              <w:t>878.96</w:t>
            </w:r>
          </w:p>
        </w:tc>
        <w:tc>
          <w:tcPr>
            <w:tcW w:w="1116" w:type="dxa"/>
            <w:tcBorders>
              <w:top w:val="single" w:sz="12" w:space="0" w:color="auto"/>
              <w:left w:val="nil"/>
              <w:bottom w:val="nil"/>
              <w:right w:val="nil"/>
            </w:tcBorders>
            <w:vAlign w:val="center"/>
          </w:tcPr>
          <w:p w14:paraId="75B92F99" w14:textId="77777777" w:rsidR="00AC4699" w:rsidRPr="006C4A50" w:rsidRDefault="00AC4699" w:rsidP="00AC4699">
            <w:pPr>
              <w:jc w:val="center"/>
              <w:rPr>
                <w:rFonts w:ascii="Times New Roman" w:hAnsi="Times New Roman" w:cs="Times New Roman"/>
                <w:sz w:val="20"/>
                <w:szCs w:val="20"/>
              </w:rPr>
            </w:pPr>
            <w:r w:rsidRPr="006C4A50">
              <w:rPr>
                <w:rFonts w:ascii="Times New Roman" w:hAnsi="Times New Roman" w:cs="Times New Roman"/>
                <w:sz w:val="20"/>
                <w:szCs w:val="20"/>
              </w:rPr>
              <w:t>874.98</w:t>
            </w:r>
          </w:p>
        </w:tc>
        <w:tc>
          <w:tcPr>
            <w:tcW w:w="1115" w:type="dxa"/>
            <w:tcBorders>
              <w:top w:val="single" w:sz="12" w:space="0" w:color="auto"/>
              <w:left w:val="nil"/>
              <w:bottom w:val="nil"/>
              <w:right w:val="nil"/>
            </w:tcBorders>
            <w:vAlign w:val="center"/>
          </w:tcPr>
          <w:p w14:paraId="5C63FED6" w14:textId="77777777" w:rsidR="00AC4699" w:rsidRPr="006C4A50" w:rsidRDefault="00AC4699" w:rsidP="00AC4699">
            <w:pPr>
              <w:jc w:val="center"/>
              <w:rPr>
                <w:rFonts w:ascii="Times New Roman" w:hAnsi="Times New Roman" w:cs="Times New Roman"/>
                <w:sz w:val="20"/>
                <w:szCs w:val="20"/>
              </w:rPr>
            </w:pPr>
            <w:r w:rsidRPr="006C4A50">
              <w:rPr>
                <w:rFonts w:ascii="Times New Roman" w:hAnsi="Times New Roman" w:cs="Times New Roman"/>
                <w:sz w:val="20"/>
                <w:szCs w:val="20"/>
              </w:rPr>
              <w:t>875.56</w:t>
            </w:r>
          </w:p>
        </w:tc>
        <w:tc>
          <w:tcPr>
            <w:tcW w:w="1115" w:type="dxa"/>
            <w:tcBorders>
              <w:top w:val="single" w:sz="12" w:space="0" w:color="auto"/>
              <w:left w:val="nil"/>
              <w:bottom w:val="nil"/>
              <w:right w:val="nil"/>
            </w:tcBorders>
            <w:vAlign w:val="center"/>
          </w:tcPr>
          <w:p w14:paraId="03343422" w14:textId="77777777" w:rsidR="00AC4699" w:rsidRPr="006C4A50" w:rsidRDefault="00AC4699" w:rsidP="00AC4699">
            <w:pPr>
              <w:jc w:val="center"/>
              <w:rPr>
                <w:rFonts w:ascii="Times New Roman" w:hAnsi="Times New Roman" w:cs="Times New Roman"/>
                <w:sz w:val="20"/>
                <w:szCs w:val="20"/>
              </w:rPr>
            </w:pPr>
            <w:r w:rsidRPr="006C4A50">
              <w:rPr>
                <w:rFonts w:ascii="Times New Roman" w:hAnsi="Times New Roman" w:cs="Times New Roman"/>
                <w:sz w:val="20"/>
                <w:szCs w:val="20"/>
              </w:rPr>
              <w:t>878.39</w:t>
            </w:r>
          </w:p>
        </w:tc>
        <w:tc>
          <w:tcPr>
            <w:tcW w:w="1116" w:type="dxa"/>
            <w:tcBorders>
              <w:top w:val="single" w:sz="12" w:space="0" w:color="auto"/>
              <w:left w:val="nil"/>
              <w:bottom w:val="nil"/>
              <w:right w:val="nil"/>
            </w:tcBorders>
            <w:vAlign w:val="center"/>
          </w:tcPr>
          <w:p w14:paraId="04C0AE68" w14:textId="77777777" w:rsidR="00AC4699" w:rsidRPr="006C4A50" w:rsidRDefault="00AC4699" w:rsidP="00AC4699">
            <w:pPr>
              <w:jc w:val="center"/>
              <w:rPr>
                <w:rFonts w:ascii="Times New Roman" w:hAnsi="Times New Roman" w:cs="Times New Roman"/>
                <w:sz w:val="20"/>
                <w:szCs w:val="20"/>
              </w:rPr>
            </w:pPr>
            <w:r w:rsidRPr="006C4A50">
              <w:rPr>
                <w:rFonts w:ascii="Times New Roman" w:hAnsi="Times New Roman" w:cs="Times New Roman"/>
                <w:sz w:val="20"/>
                <w:szCs w:val="20"/>
              </w:rPr>
              <w:t>908.07</w:t>
            </w:r>
          </w:p>
        </w:tc>
      </w:tr>
      <w:tr w:rsidR="00AC4699" w:rsidRPr="00EE3375" w14:paraId="2641D4F9" w14:textId="77777777" w:rsidTr="007B78E6">
        <w:tc>
          <w:tcPr>
            <w:tcW w:w="1115" w:type="dxa"/>
            <w:tcBorders>
              <w:top w:val="nil"/>
              <w:left w:val="nil"/>
            </w:tcBorders>
            <w:vAlign w:val="bottom"/>
          </w:tcPr>
          <w:p w14:paraId="76E05965" w14:textId="77777777" w:rsidR="00AC4699" w:rsidRPr="00EE3375" w:rsidRDefault="00AC4699" w:rsidP="00AC4699">
            <w:pPr>
              <w:jc w:val="center"/>
              <w:rPr>
                <w:rFonts w:ascii="Times New Roman" w:hAnsi="Times New Roman" w:cs="Times New Roman"/>
                <w:b/>
                <w:color w:val="000000"/>
                <w:sz w:val="20"/>
                <w:szCs w:val="20"/>
              </w:rPr>
            </w:pPr>
            <w:r w:rsidRPr="00EE3375">
              <w:rPr>
                <w:rFonts w:ascii="Times New Roman" w:hAnsi="Times New Roman" w:cs="Times New Roman"/>
                <w:b/>
                <w:color w:val="000000"/>
                <w:sz w:val="20"/>
                <w:szCs w:val="20"/>
              </w:rPr>
              <w:t>1</w:t>
            </w:r>
          </w:p>
        </w:tc>
        <w:tc>
          <w:tcPr>
            <w:tcW w:w="1115" w:type="dxa"/>
            <w:tcBorders>
              <w:top w:val="nil"/>
              <w:right w:val="nil"/>
            </w:tcBorders>
            <w:vAlign w:val="center"/>
          </w:tcPr>
          <w:p w14:paraId="17D27340" w14:textId="77777777" w:rsidR="00AC4699" w:rsidRPr="00EE3375" w:rsidRDefault="00AC4699" w:rsidP="00AC4699">
            <w:pPr>
              <w:jc w:val="center"/>
              <w:rPr>
                <w:rFonts w:ascii="Times New Roman" w:hAnsi="Times New Roman" w:cs="Times New Roman"/>
                <w:sz w:val="20"/>
                <w:szCs w:val="20"/>
              </w:rPr>
            </w:pPr>
            <w:r w:rsidRPr="00EE3375">
              <w:rPr>
                <w:rFonts w:ascii="Times New Roman" w:hAnsi="Times New Roman" w:cs="Times New Roman"/>
                <w:sz w:val="20"/>
                <w:szCs w:val="20"/>
              </w:rPr>
              <w:t>360.629</w:t>
            </w:r>
          </w:p>
        </w:tc>
        <w:tc>
          <w:tcPr>
            <w:tcW w:w="1115" w:type="dxa"/>
            <w:tcBorders>
              <w:top w:val="nil"/>
              <w:left w:val="nil"/>
              <w:right w:val="nil"/>
            </w:tcBorders>
            <w:vAlign w:val="center"/>
          </w:tcPr>
          <w:p w14:paraId="7F9C25F4" w14:textId="77777777" w:rsidR="00AC4699" w:rsidRPr="00EE3375" w:rsidRDefault="00AC4699" w:rsidP="00AC4699">
            <w:pPr>
              <w:jc w:val="center"/>
              <w:rPr>
                <w:rFonts w:ascii="Times New Roman" w:hAnsi="Times New Roman" w:cs="Times New Roman"/>
                <w:sz w:val="20"/>
                <w:szCs w:val="20"/>
              </w:rPr>
            </w:pPr>
            <w:r w:rsidRPr="00EE3375">
              <w:rPr>
                <w:rFonts w:ascii="Times New Roman" w:hAnsi="Times New Roman" w:cs="Times New Roman"/>
                <w:sz w:val="20"/>
                <w:szCs w:val="20"/>
              </w:rPr>
              <w:t>361.143</w:t>
            </w:r>
          </w:p>
        </w:tc>
        <w:tc>
          <w:tcPr>
            <w:tcW w:w="1116" w:type="dxa"/>
            <w:tcBorders>
              <w:top w:val="nil"/>
              <w:left w:val="nil"/>
              <w:right w:val="nil"/>
            </w:tcBorders>
            <w:vAlign w:val="center"/>
          </w:tcPr>
          <w:p w14:paraId="2468FB54" w14:textId="77777777" w:rsidR="00AC4699" w:rsidRPr="00EE3375" w:rsidRDefault="00AC4699" w:rsidP="00AC4699">
            <w:pPr>
              <w:jc w:val="center"/>
              <w:rPr>
                <w:rFonts w:ascii="Times New Roman" w:hAnsi="Times New Roman" w:cs="Times New Roman"/>
                <w:sz w:val="20"/>
                <w:szCs w:val="20"/>
              </w:rPr>
            </w:pPr>
            <w:r w:rsidRPr="00EE3375">
              <w:rPr>
                <w:rFonts w:ascii="Times New Roman" w:hAnsi="Times New Roman" w:cs="Times New Roman"/>
                <w:sz w:val="20"/>
                <w:szCs w:val="20"/>
              </w:rPr>
              <w:t>360.030</w:t>
            </w:r>
          </w:p>
        </w:tc>
        <w:tc>
          <w:tcPr>
            <w:tcW w:w="1115" w:type="dxa"/>
            <w:tcBorders>
              <w:top w:val="nil"/>
              <w:left w:val="nil"/>
              <w:bottom w:val="single" w:sz="4" w:space="0" w:color="auto"/>
              <w:right w:val="nil"/>
            </w:tcBorders>
            <w:vAlign w:val="center"/>
          </w:tcPr>
          <w:p w14:paraId="6A7E7864" w14:textId="77777777" w:rsidR="00AC4699" w:rsidRPr="00EE3375" w:rsidRDefault="00AC4699" w:rsidP="00AC4699">
            <w:pPr>
              <w:jc w:val="center"/>
              <w:rPr>
                <w:rFonts w:ascii="Times New Roman" w:hAnsi="Times New Roman" w:cs="Times New Roman"/>
                <w:sz w:val="20"/>
                <w:szCs w:val="20"/>
              </w:rPr>
            </w:pPr>
            <w:r w:rsidRPr="00EE3375">
              <w:rPr>
                <w:rFonts w:ascii="Times New Roman" w:hAnsi="Times New Roman" w:cs="Times New Roman"/>
                <w:sz w:val="20"/>
                <w:szCs w:val="20"/>
              </w:rPr>
              <w:t>356.154</w:t>
            </w:r>
          </w:p>
        </w:tc>
        <w:tc>
          <w:tcPr>
            <w:tcW w:w="1115" w:type="dxa"/>
            <w:tcBorders>
              <w:top w:val="nil"/>
              <w:left w:val="nil"/>
              <w:bottom w:val="single" w:sz="4" w:space="0" w:color="auto"/>
              <w:right w:val="nil"/>
            </w:tcBorders>
            <w:vAlign w:val="center"/>
          </w:tcPr>
          <w:p w14:paraId="10DD7AFC" w14:textId="77777777" w:rsidR="00AC4699" w:rsidRPr="00EE3375" w:rsidRDefault="00AC4699" w:rsidP="00AC4699">
            <w:pPr>
              <w:jc w:val="center"/>
              <w:rPr>
                <w:rFonts w:ascii="Times New Roman" w:hAnsi="Times New Roman" w:cs="Times New Roman"/>
                <w:sz w:val="20"/>
                <w:szCs w:val="20"/>
              </w:rPr>
            </w:pPr>
            <w:r w:rsidRPr="00EE3375">
              <w:rPr>
                <w:rFonts w:ascii="Times New Roman" w:hAnsi="Times New Roman" w:cs="Times New Roman"/>
                <w:sz w:val="20"/>
                <w:szCs w:val="20"/>
              </w:rPr>
              <w:t>357.493</w:t>
            </w:r>
          </w:p>
        </w:tc>
        <w:tc>
          <w:tcPr>
            <w:tcW w:w="1116" w:type="dxa"/>
            <w:tcBorders>
              <w:top w:val="nil"/>
              <w:left w:val="nil"/>
              <w:bottom w:val="single" w:sz="4" w:space="0" w:color="auto"/>
              <w:right w:val="dashed" w:sz="4" w:space="0" w:color="auto"/>
            </w:tcBorders>
            <w:vAlign w:val="center"/>
          </w:tcPr>
          <w:p w14:paraId="1BC3C32E" w14:textId="77777777" w:rsidR="00AC4699" w:rsidRPr="00EE3375" w:rsidRDefault="00AC4699" w:rsidP="00AC4699">
            <w:pPr>
              <w:jc w:val="center"/>
              <w:rPr>
                <w:rFonts w:ascii="Times New Roman" w:hAnsi="Times New Roman" w:cs="Times New Roman"/>
                <w:sz w:val="20"/>
                <w:szCs w:val="20"/>
              </w:rPr>
            </w:pPr>
            <w:r w:rsidRPr="00EE3375">
              <w:rPr>
                <w:rFonts w:ascii="Times New Roman" w:hAnsi="Times New Roman" w:cs="Times New Roman"/>
                <w:sz w:val="20"/>
                <w:szCs w:val="20"/>
              </w:rPr>
              <w:t>380.763</w:t>
            </w:r>
          </w:p>
        </w:tc>
        <w:tc>
          <w:tcPr>
            <w:tcW w:w="1115" w:type="dxa"/>
            <w:tcBorders>
              <w:top w:val="nil"/>
              <w:left w:val="dashed" w:sz="4" w:space="0" w:color="auto"/>
              <w:right w:val="nil"/>
            </w:tcBorders>
            <w:vAlign w:val="center"/>
          </w:tcPr>
          <w:p w14:paraId="402386F0" w14:textId="77777777" w:rsidR="00AC4699" w:rsidRPr="006C4A50" w:rsidRDefault="00AC4699" w:rsidP="00AC4699">
            <w:pPr>
              <w:jc w:val="center"/>
              <w:rPr>
                <w:rFonts w:ascii="Times New Roman" w:hAnsi="Times New Roman" w:cs="Times New Roman"/>
                <w:sz w:val="20"/>
                <w:szCs w:val="20"/>
              </w:rPr>
            </w:pPr>
            <w:r w:rsidRPr="006C4A50">
              <w:rPr>
                <w:rFonts w:ascii="Times New Roman" w:hAnsi="Times New Roman" w:cs="Times New Roman"/>
                <w:sz w:val="20"/>
                <w:szCs w:val="20"/>
              </w:rPr>
              <w:t>623.86</w:t>
            </w:r>
          </w:p>
        </w:tc>
        <w:tc>
          <w:tcPr>
            <w:tcW w:w="1115" w:type="dxa"/>
            <w:tcBorders>
              <w:top w:val="nil"/>
              <w:left w:val="nil"/>
              <w:right w:val="nil"/>
            </w:tcBorders>
            <w:vAlign w:val="center"/>
          </w:tcPr>
          <w:p w14:paraId="2DFC8D1D" w14:textId="77777777" w:rsidR="00AC4699" w:rsidRPr="006C4A50" w:rsidRDefault="00AC4699" w:rsidP="00AC4699">
            <w:pPr>
              <w:jc w:val="center"/>
              <w:rPr>
                <w:rFonts w:ascii="Times New Roman" w:hAnsi="Times New Roman" w:cs="Times New Roman"/>
                <w:sz w:val="20"/>
                <w:szCs w:val="20"/>
              </w:rPr>
            </w:pPr>
            <w:r w:rsidRPr="006C4A50">
              <w:rPr>
                <w:rFonts w:ascii="Times New Roman" w:hAnsi="Times New Roman" w:cs="Times New Roman"/>
                <w:sz w:val="20"/>
                <w:szCs w:val="20"/>
              </w:rPr>
              <w:t>613.35</w:t>
            </w:r>
          </w:p>
        </w:tc>
        <w:tc>
          <w:tcPr>
            <w:tcW w:w="1116" w:type="dxa"/>
            <w:tcBorders>
              <w:top w:val="nil"/>
              <w:left w:val="nil"/>
              <w:right w:val="nil"/>
            </w:tcBorders>
            <w:vAlign w:val="center"/>
          </w:tcPr>
          <w:p w14:paraId="4CBE68E7" w14:textId="77777777" w:rsidR="00AC4699" w:rsidRPr="006C4A50" w:rsidRDefault="00AC4699" w:rsidP="00AC4699">
            <w:pPr>
              <w:jc w:val="center"/>
              <w:rPr>
                <w:rFonts w:ascii="Times New Roman" w:hAnsi="Times New Roman" w:cs="Times New Roman"/>
                <w:sz w:val="20"/>
                <w:szCs w:val="20"/>
              </w:rPr>
            </w:pPr>
            <w:r w:rsidRPr="006C4A50">
              <w:rPr>
                <w:rFonts w:ascii="Times New Roman" w:hAnsi="Times New Roman" w:cs="Times New Roman"/>
                <w:sz w:val="20"/>
                <w:szCs w:val="20"/>
              </w:rPr>
              <w:t>610.96</w:t>
            </w:r>
          </w:p>
        </w:tc>
        <w:tc>
          <w:tcPr>
            <w:tcW w:w="1115" w:type="dxa"/>
            <w:tcBorders>
              <w:top w:val="nil"/>
              <w:left w:val="nil"/>
              <w:bottom w:val="single" w:sz="4" w:space="0" w:color="auto"/>
              <w:right w:val="nil"/>
            </w:tcBorders>
            <w:vAlign w:val="center"/>
          </w:tcPr>
          <w:p w14:paraId="3FCB37D1" w14:textId="77777777" w:rsidR="00AC4699" w:rsidRPr="006C4A50" w:rsidRDefault="00AC4699" w:rsidP="00AC4699">
            <w:pPr>
              <w:jc w:val="center"/>
              <w:rPr>
                <w:rFonts w:ascii="Times New Roman" w:hAnsi="Times New Roman" w:cs="Times New Roman"/>
                <w:sz w:val="20"/>
                <w:szCs w:val="20"/>
              </w:rPr>
            </w:pPr>
            <w:r w:rsidRPr="006C4A50">
              <w:rPr>
                <w:rFonts w:ascii="Times New Roman" w:hAnsi="Times New Roman" w:cs="Times New Roman"/>
                <w:sz w:val="20"/>
                <w:szCs w:val="20"/>
              </w:rPr>
              <w:t>602.78</w:t>
            </w:r>
          </w:p>
        </w:tc>
        <w:tc>
          <w:tcPr>
            <w:tcW w:w="1115" w:type="dxa"/>
            <w:tcBorders>
              <w:top w:val="nil"/>
              <w:left w:val="nil"/>
              <w:bottom w:val="single" w:sz="4" w:space="0" w:color="auto"/>
              <w:right w:val="nil"/>
            </w:tcBorders>
            <w:vAlign w:val="center"/>
          </w:tcPr>
          <w:p w14:paraId="722914DB" w14:textId="77777777" w:rsidR="00AC4699" w:rsidRPr="006C4A50" w:rsidRDefault="00AC4699" w:rsidP="00AC4699">
            <w:pPr>
              <w:jc w:val="center"/>
              <w:rPr>
                <w:rFonts w:ascii="Times New Roman" w:hAnsi="Times New Roman" w:cs="Times New Roman"/>
                <w:sz w:val="20"/>
                <w:szCs w:val="20"/>
              </w:rPr>
            </w:pPr>
            <w:r w:rsidRPr="006C4A50">
              <w:rPr>
                <w:rFonts w:ascii="Times New Roman" w:hAnsi="Times New Roman" w:cs="Times New Roman"/>
                <w:sz w:val="20"/>
                <w:szCs w:val="20"/>
              </w:rPr>
              <w:t>601.65</w:t>
            </w:r>
          </w:p>
        </w:tc>
        <w:tc>
          <w:tcPr>
            <w:tcW w:w="1116" w:type="dxa"/>
            <w:tcBorders>
              <w:top w:val="nil"/>
              <w:left w:val="nil"/>
              <w:bottom w:val="single" w:sz="4" w:space="0" w:color="auto"/>
              <w:right w:val="nil"/>
            </w:tcBorders>
            <w:vAlign w:val="center"/>
          </w:tcPr>
          <w:p w14:paraId="2D11FDC9" w14:textId="77777777" w:rsidR="00AC4699" w:rsidRPr="006C4A50" w:rsidRDefault="00AC4699" w:rsidP="00AC4699">
            <w:pPr>
              <w:jc w:val="center"/>
              <w:rPr>
                <w:rFonts w:ascii="Times New Roman" w:hAnsi="Times New Roman" w:cs="Times New Roman"/>
                <w:sz w:val="20"/>
                <w:szCs w:val="20"/>
              </w:rPr>
            </w:pPr>
            <w:r w:rsidRPr="006C4A50">
              <w:rPr>
                <w:rFonts w:ascii="Times New Roman" w:hAnsi="Times New Roman" w:cs="Times New Roman"/>
                <w:sz w:val="20"/>
                <w:szCs w:val="20"/>
              </w:rPr>
              <w:t>638.70</w:t>
            </w:r>
          </w:p>
        </w:tc>
      </w:tr>
      <w:tr w:rsidR="00DD3360" w:rsidRPr="00EE3375" w14:paraId="336C83D7" w14:textId="77777777" w:rsidTr="007B78E6">
        <w:tc>
          <w:tcPr>
            <w:tcW w:w="1115" w:type="dxa"/>
            <w:tcBorders>
              <w:left w:val="nil"/>
            </w:tcBorders>
            <w:shd w:val="clear" w:color="auto" w:fill="D9D9D9" w:themeFill="background1" w:themeFillShade="D9"/>
            <w:vAlign w:val="bottom"/>
          </w:tcPr>
          <w:p w14:paraId="46941CD6" w14:textId="77777777" w:rsidR="00DD3360" w:rsidRPr="007B78E6" w:rsidRDefault="00DD3360" w:rsidP="00AC4699">
            <w:pPr>
              <w:jc w:val="center"/>
              <w:rPr>
                <w:rFonts w:ascii="Times New Roman" w:hAnsi="Times New Roman" w:cs="Times New Roman"/>
                <w:b/>
                <w:color w:val="000000"/>
                <w:sz w:val="20"/>
                <w:szCs w:val="20"/>
              </w:rPr>
            </w:pPr>
            <w:r w:rsidRPr="007B78E6">
              <w:rPr>
                <w:rFonts w:ascii="Times New Roman" w:hAnsi="Times New Roman" w:cs="Times New Roman"/>
                <w:b/>
                <w:color w:val="000000"/>
                <w:sz w:val="20"/>
                <w:szCs w:val="20"/>
              </w:rPr>
              <w:t>SUM</w:t>
            </w:r>
          </w:p>
        </w:tc>
        <w:tc>
          <w:tcPr>
            <w:tcW w:w="3346" w:type="dxa"/>
            <w:gridSpan w:val="3"/>
            <w:tcBorders>
              <w:right w:val="nil"/>
            </w:tcBorders>
            <w:shd w:val="clear" w:color="auto" w:fill="D9D9D9" w:themeFill="background1" w:themeFillShade="D9"/>
            <w:vAlign w:val="center"/>
          </w:tcPr>
          <w:p w14:paraId="334705B1" w14:textId="0BD9CD3C" w:rsidR="00DD3360" w:rsidRPr="007B78E6" w:rsidRDefault="00DD3360" w:rsidP="007C7441">
            <w:pPr>
              <w:rPr>
                <w:rFonts w:ascii="Times New Roman" w:hAnsi="Times New Roman" w:cs="Times New Roman"/>
                <w:b/>
                <w:sz w:val="20"/>
                <w:szCs w:val="20"/>
              </w:rPr>
            </w:pPr>
            <w:r w:rsidRPr="007B78E6">
              <w:rPr>
                <w:rFonts w:ascii="Times New Roman" w:hAnsi="Times New Roman" w:cs="Times New Roman"/>
                <w:b/>
                <w:sz w:val="20"/>
                <w:szCs w:val="20"/>
              </w:rPr>
              <w:t>1BG + 1</w:t>
            </w:r>
          </w:p>
        </w:tc>
        <w:tc>
          <w:tcPr>
            <w:tcW w:w="3346" w:type="dxa"/>
            <w:gridSpan w:val="3"/>
            <w:tcBorders>
              <w:left w:val="nil"/>
              <w:right w:val="dashed" w:sz="4" w:space="0" w:color="auto"/>
            </w:tcBorders>
            <w:shd w:val="clear" w:color="auto" w:fill="D9D9D9" w:themeFill="background1" w:themeFillShade="D9"/>
            <w:vAlign w:val="center"/>
          </w:tcPr>
          <w:p w14:paraId="3B23296A" w14:textId="3AB09D98" w:rsidR="00DD3360" w:rsidRPr="00EE3375" w:rsidRDefault="00DD3360" w:rsidP="007C7441">
            <w:pPr>
              <w:rPr>
                <w:rFonts w:ascii="Times New Roman" w:hAnsi="Times New Roman" w:cs="Times New Roman"/>
                <w:b/>
                <w:sz w:val="20"/>
                <w:szCs w:val="20"/>
              </w:rPr>
            </w:pPr>
            <w:r w:rsidRPr="00EE3375">
              <w:rPr>
                <w:rFonts w:ascii="Times New Roman" w:hAnsi="Times New Roman" w:cs="Times New Roman"/>
                <w:b/>
                <w:sz w:val="20"/>
                <w:szCs w:val="20"/>
              </w:rPr>
              <w:t>888.301</w:t>
            </w:r>
          </w:p>
        </w:tc>
        <w:tc>
          <w:tcPr>
            <w:tcW w:w="3346" w:type="dxa"/>
            <w:gridSpan w:val="3"/>
            <w:tcBorders>
              <w:left w:val="dashed" w:sz="4" w:space="0" w:color="auto"/>
              <w:right w:val="nil"/>
            </w:tcBorders>
            <w:shd w:val="clear" w:color="auto" w:fill="D9D9D9" w:themeFill="background1" w:themeFillShade="D9"/>
            <w:vAlign w:val="center"/>
          </w:tcPr>
          <w:p w14:paraId="6A527AF6" w14:textId="09DBBB3B" w:rsidR="00DD3360" w:rsidRPr="006C4A50" w:rsidRDefault="00DD3360" w:rsidP="00AC4699">
            <w:pPr>
              <w:jc w:val="center"/>
              <w:rPr>
                <w:rFonts w:ascii="Times New Roman" w:hAnsi="Times New Roman" w:cs="Times New Roman"/>
                <w:b/>
                <w:sz w:val="20"/>
                <w:szCs w:val="20"/>
              </w:rPr>
            </w:pPr>
          </w:p>
        </w:tc>
        <w:tc>
          <w:tcPr>
            <w:tcW w:w="3346" w:type="dxa"/>
            <w:gridSpan w:val="3"/>
            <w:tcBorders>
              <w:left w:val="nil"/>
              <w:right w:val="nil"/>
            </w:tcBorders>
            <w:shd w:val="clear" w:color="auto" w:fill="D9D9D9" w:themeFill="background1" w:themeFillShade="D9"/>
            <w:vAlign w:val="center"/>
          </w:tcPr>
          <w:p w14:paraId="4EF8A205" w14:textId="7F2B1B77" w:rsidR="00DD3360" w:rsidRPr="006C4A50" w:rsidRDefault="00DD3360" w:rsidP="007C7441">
            <w:pPr>
              <w:rPr>
                <w:rFonts w:ascii="Times New Roman" w:hAnsi="Times New Roman" w:cs="Times New Roman"/>
                <w:b/>
                <w:sz w:val="20"/>
                <w:szCs w:val="20"/>
              </w:rPr>
            </w:pPr>
            <w:r w:rsidRPr="006C4A50">
              <w:rPr>
                <w:rFonts w:ascii="Times New Roman" w:hAnsi="Times New Roman" w:cs="Times New Roman"/>
                <w:b/>
                <w:sz w:val="20"/>
                <w:szCs w:val="20"/>
              </w:rPr>
              <w:t>1475.69</w:t>
            </w:r>
          </w:p>
        </w:tc>
      </w:tr>
      <w:tr w:rsidR="00AC4699" w:rsidRPr="00EE3375" w14:paraId="7C09519F" w14:textId="77777777" w:rsidTr="007B78E6">
        <w:tc>
          <w:tcPr>
            <w:tcW w:w="1115" w:type="dxa"/>
            <w:tcBorders>
              <w:left w:val="nil"/>
              <w:bottom w:val="nil"/>
            </w:tcBorders>
            <w:vAlign w:val="bottom"/>
          </w:tcPr>
          <w:p w14:paraId="650AA9C4" w14:textId="77777777" w:rsidR="00AC4699" w:rsidRPr="00EE3375" w:rsidRDefault="00AC4699" w:rsidP="00AC4699">
            <w:pPr>
              <w:jc w:val="center"/>
              <w:rPr>
                <w:rFonts w:ascii="Times New Roman" w:hAnsi="Times New Roman" w:cs="Times New Roman"/>
                <w:b/>
                <w:color w:val="000000"/>
                <w:sz w:val="20"/>
                <w:szCs w:val="20"/>
              </w:rPr>
            </w:pPr>
            <w:r w:rsidRPr="00EE3375">
              <w:rPr>
                <w:rFonts w:ascii="Times New Roman" w:hAnsi="Times New Roman" w:cs="Times New Roman"/>
                <w:b/>
                <w:color w:val="000000"/>
                <w:sz w:val="20"/>
                <w:szCs w:val="20"/>
              </w:rPr>
              <w:t>2BG</w:t>
            </w:r>
          </w:p>
        </w:tc>
        <w:tc>
          <w:tcPr>
            <w:tcW w:w="1115" w:type="dxa"/>
            <w:tcBorders>
              <w:bottom w:val="nil"/>
              <w:right w:val="nil"/>
            </w:tcBorders>
            <w:vAlign w:val="center"/>
          </w:tcPr>
          <w:p w14:paraId="651FBC29" w14:textId="77777777" w:rsidR="00AC4699" w:rsidRPr="00EE3375" w:rsidRDefault="00AC4699" w:rsidP="00AC4699">
            <w:pPr>
              <w:jc w:val="center"/>
              <w:rPr>
                <w:rFonts w:ascii="Times New Roman" w:hAnsi="Times New Roman" w:cs="Times New Roman"/>
                <w:sz w:val="20"/>
                <w:szCs w:val="20"/>
              </w:rPr>
            </w:pPr>
            <w:r w:rsidRPr="00EE3375">
              <w:rPr>
                <w:rFonts w:ascii="Times New Roman" w:hAnsi="Times New Roman" w:cs="Times New Roman"/>
                <w:sz w:val="20"/>
                <w:szCs w:val="20"/>
              </w:rPr>
              <w:t>651.422</w:t>
            </w:r>
          </w:p>
        </w:tc>
        <w:tc>
          <w:tcPr>
            <w:tcW w:w="1115" w:type="dxa"/>
            <w:tcBorders>
              <w:left w:val="nil"/>
              <w:bottom w:val="nil"/>
              <w:right w:val="nil"/>
            </w:tcBorders>
            <w:vAlign w:val="center"/>
          </w:tcPr>
          <w:p w14:paraId="0D8269AF" w14:textId="77777777" w:rsidR="00AC4699" w:rsidRPr="00EE3375" w:rsidRDefault="00AC4699" w:rsidP="00AC4699">
            <w:pPr>
              <w:jc w:val="center"/>
              <w:rPr>
                <w:rFonts w:ascii="Times New Roman" w:hAnsi="Times New Roman" w:cs="Times New Roman"/>
                <w:sz w:val="20"/>
                <w:szCs w:val="20"/>
              </w:rPr>
            </w:pPr>
            <w:r w:rsidRPr="00EE3375">
              <w:rPr>
                <w:rFonts w:ascii="Times New Roman" w:hAnsi="Times New Roman" w:cs="Times New Roman"/>
                <w:sz w:val="20"/>
                <w:szCs w:val="20"/>
              </w:rPr>
              <w:t>642.7</w:t>
            </w:r>
          </w:p>
        </w:tc>
        <w:tc>
          <w:tcPr>
            <w:tcW w:w="1116" w:type="dxa"/>
            <w:tcBorders>
              <w:left w:val="nil"/>
              <w:bottom w:val="nil"/>
              <w:right w:val="nil"/>
            </w:tcBorders>
            <w:vAlign w:val="center"/>
          </w:tcPr>
          <w:p w14:paraId="5F1D0A8E" w14:textId="77777777" w:rsidR="00AC4699" w:rsidRPr="00EE3375" w:rsidRDefault="00AC4699" w:rsidP="00AC4699">
            <w:pPr>
              <w:jc w:val="center"/>
              <w:rPr>
                <w:rFonts w:ascii="Times New Roman" w:hAnsi="Times New Roman" w:cs="Times New Roman"/>
                <w:sz w:val="20"/>
                <w:szCs w:val="20"/>
              </w:rPr>
            </w:pPr>
            <w:r w:rsidRPr="00EE3375">
              <w:rPr>
                <w:rFonts w:ascii="Times New Roman" w:hAnsi="Times New Roman" w:cs="Times New Roman"/>
                <w:sz w:val="20"/>
                <w:szCs w:val="20"/>
              </w:rPr>
              <w:t>640.563</w:t>
            </w:r>
          </w:p>
        </w:tc>
        <w:tc>
          <w:tcPr>
            <w:tcW w:w="1115" w:type="dxa"/>
            <w:tcBorders>
              <w:left w:val="nil"/>
              <w:bottom w:val="nil"/>
              <w:right w:val="nil"/>
            </w:tcBorders>
            <w:vAlign w:val="center"/>
          </w:tcPr>
          <w:p w14:paraId="782ADB53" w14:textId="77777777" w:rsidR="00AC4699" w:rsidRPr="00EE3375" w:rsidRDefault="00AC4699" w:rsidP="00AC4699">
            <w:pPr>
              <w:jc w:val="center"/>
              <w:rPr>
                <w:rFonts w:ascii="Times New Roman" w:hAnsi="Times New Roman" w:cs="Times New Roman"/>
                <w:sz w:val="20"/>
                <w:szCs w:val="20"/>
              </w:rPr>
            </w:pPr>
            <w:r w:rsidRPr="00EE3375">
              <w:rPr>
                <w:rFonts w:ascii="Times New Roman" w:hAnsi="Times New Roman" w:cs="Times New Roman"/>
                <w:sz w:val="20"/>
                <w:szCs w:val="20"/>
              </w:rPr>
              <w:t>639.879</w:t>
            </w:r>
          </w:p>
        </w:tc>
        <w:tc>
          <w:tcPr>
            <w:tcW w:w="1115" w:type="dxa"/>
            <w:tcBorders>
              <w:left w:val="nil"/>
              <w:bottom w:val="nil"/>
              <w:right w:val="nil"/>
            </w:tcBorders>
            <w:vAlign w:val="center"/>
          </w:tcPr>
          <w:p w14:paraId="1F2CF504" w14:textId="77777777" w:rsidR="00AC4699" w:rsidRPr="00EE3375" w:rsidRDefault="00AC4699" w:rsidP="00AC4699">
            <w:pPr>
              <w:jc w:val="center"/>
              <w:rPr>
                <w:rFonts w:ascii="Times New Roman" w:hAnsi="Times New Roman" w:cs="Times New Roman"/>
                <w:sz w:val="20"/>
                <w:szCs w:val="20"/>
              </w:rPr>
            </w:pPr>
            <w:r w:rsidRPr="00EE3375">
              <w:rPr>
                <w:rFonts w:ascii="Times New Roman" w:hAnsi="Times New Roman" w:cs="Times New Roman"/>
                <w:sz w:val="20"/>
                <w:szCs w:val="20"/>
              </w:rPr>
              <w:t>640.42</w:t>
            </w:r>
          </w:p>
        </w:tc>
        <w:tc>
          <w:tcPr>
            <w:tcW w:w="1116" w:type="dxa"/>
            <w:tcBorders>
              <w:left w:val="nil"/>
              <w:bottom w:val="nil"/>
              <w:right w:val="dashed" w:sz="4" w:space="0" w:color="auto"/>
            </w:tcBorders>
            <w:vAlign w:val="center"/>
          </w:tcPr>
          <w:p w14:paraId="1AC069A8" w14:textId="77777777" w:rsidR="00AC4699" w:rsidRPr="00EE3375" w:rsidRDefault="00AC4699" w:rsidP="00AC4699">
            <w:pPr>
              <w:jc w:val="center"/>
              <w:rPr>
                <w:rFonts w:ascii="Times New Roman" w:hAnsi="Times New Roman" w:cs="Times New Roman"/>
                <w:sz w:val="20"/>
                <w:szCs w:val="20"/>
              </w:rPr>
            </w:pPr>
            <w:r w:rsidRPr="00EE3375">
              <w:rPr>
                <w:rFonts w:ascii="Times New Roman" w:hAnsi="Times New Roman" w:cs="Times New Roman"/>
                <w:sz w:val="20"/>
                <w:szCs w:val="20"/>
              </w:rPr>
              <w:t>732.8</w:t>
            </w:r>
          </w:p>
        </w:tc>
        <w:tc>
          <w:tcPr>
            <w:tcW w:w="1115" w:type="dxa"/>
            <w:tcBorders>
              <w:left w:val="dashed" w:sz="4" w:space="0" w:color="auto"/>
              <w:bottom w:val="nil"/>
              <w:right w:val="nil"/>
            </w:tcBorders>
            <w:vAlign w:val="center"/>
          </w:tcPr>
          <w:p w14:paraId="62A20548" w14:textId="77777777" w:rsidR="00AC4699" w:rsidRPr="006C4A50" w:rsidRDefault="00AC4699" w:rsidP="00AC4699">
            <w:pPr>
              <w:jc w:val="center"/>
              <w:rPr>
                <w:rFonts w:ascii="Times New Roman" w:hAnsi="Times New Roman" w:cs="Times New Roman"/>
                <w:sz w:val="20"/>
                <w:szCs w:val="20"/>
              </w:rPr>
            </w:pPr>
            <w:r w:rsidRPr="006C4A50">
              <w:rPr>
                <w:rFonts w:ascii="Times New Roman" w:hAnsi="Times New Roman" w:cs="Times New Roman"/>
                <w:sz w:val="20"/>
                <w:szCs w:val="20"/>
              </w:rPr>
              <w:t>1043.39</w:t>
            </w:r>
          </w:p>
        </w:tc>
        <w:tc>
          <w:tcPr>
            <w:tcW w:w="1115" w:type="dxa"/>
            <w:tcBorders>
              <w:left w:val="nil"/>
              <w:bottom w:val="nil"/>
              <w:right w:val="nil"/>
            </w:tcBorders>
            <w:vAlign w:val="center"/>
          </w:tcPr>
          <w:p w14:paraId="7CB17E48" w14:textId="77777777" w:rsidR="00AC4699" w:rsidRPr="006C4A50" w:rsidRDefault="00AC4699" w:rsidP="00AC4699">
            <w:pPr>
              <w:jc w:val="center"/>
              <w:rPr>
                <w:rFonts w:ascii="Times New Roman" w:hAnsi="Times New Roman" w:cs="Times New Roman"/>
                <w:sz w:val="20"/>
                <w:szCs w:val="20"/>
              </w:rPr>
            </w:pPr>
            <w:r w:rsidRPr="006C4A50">
              <w:rPr>
                <w:rFonts w:ascii="Times New Roman" w:hAnsi="Times New Roman" w:cs="Times New Roman"/>
                <w:sz w:val="20"/>
                <w:szCs w:val="20"/>
              </w:rPr>
              <w:t>1033.45</w:t>
            </w:r>
          </w:p>
        </w:tc>
        <w:tc>
          <w:tcPr>
            <w:tcW w:w="1116" w:type="dxa"/>
            <w:tcBorders>
              <w:left w:val="nil"/>
              <w:bottom w:val="nil"/>
              <w:right w:val="nil"/>
            </w:tcBorders>
            <w:vAlign w:val="center"/>
          </w:tcPr>
          <w:p w14:paraId="40469C46" w14:textId="77777777" w:rsidR="00AC4699" w:rsidRPr="006C4A50" w:rsidRDefault="00AC4699" w:rsidP="00AC4699">
            <w:pPr>
              <w:jc w:val="center"/>
              <w:rPr>
                <w:rFonts w:ascii="Times New Roman" w:hAnsi="Times New Roman" w:cs="Times New Roman"/>
                <w:sz w:val="20"/>
                <w:szCs w:val="20"/>
              </w:rPr>
            </w:pPr>
            <w:r w:rsidRPr="006C4A50">
              <w:rPr>
                <w:rFonts w:ascii="Times New Roman" w:hAnsi="Times New Roman" w:cs="Times New Roman"/>
                <w:sz w:val="20"/>
                <w:szCs w:val="20"/>
              </w:rPr>
              <w:t>1030.38</w:t>
            </w:r>
          </w:p>
        </w:tc>
        <w:tc>
          <w:tcPr>
            <w:tcW w:w="1115" w:type="dxa"/>
            <w:tcBorders>
              <w:left w:val="nil"/>
              <w:bottom w:val="nil"/>
              <w:right w:val="nil"/>
            </w:tcBorders>
            <w:vAlign w:val="center"/>
          </w:tcPr>
          <w:p w14:paraId="6FE5F6AE" w14:textId="77777777" w:rsidR="00AC4699" w:rsidRPr="006C4A50" w:rsidRDefault="00AC4699" w:rsidP="00AC4699">
            <w:pPr>
              <w:jc w:val="center"/>
              <w:rPr>
                <w:rFonts w:ascii="Times New Roman" w:hAnsi="Times New Roman" w:cs="Times New Roman"/>
                <w:sz w:val="20"/>
                <w:szCs w:val="20"/>
              </w:rPr>
            </w:pPr>
            <w:r w:rsidRPr="006C4A50">
              <w:rPr>
                <w:rFonts w:ascii="Times New Roman" w:hAnsi="Times New Roman" w:cs="Times New Roman"/>
                <w:sz w:val="20"/>
                <w:szCs w:val="20"/>
              </w:rPr>
              <w:t>1020.61</w:t>
            </w:r>
          </w:p>
        </w:tc>
        <w:tc>
          <w:tcPr>
            <w:tcW w:w="1115" w:type="dxa"/>
            <w:tcBorders>
              <w:left w:val="nil"/>
              <w:bottom w:val="nil"/>
              <w:right w:val="nil"/>
            </w:tcBorders>
            <w:vAlign w:val="center"/>
          </w:tcPr>
          <w:p w14:paraId="64355577" w14:textId="77777777" w:rsidR="00AC4699" w:rsidRPr="006C4A50" w:rsidRDefault="00AC4699" w:rsidP="00AC4699">
            <w:pPr>
              <w:jc w:val="center"/>
              <w:rPr>
                <w:rFonts w:ascii="Times New Roman" w:hAnsi="Times New Roman" w:cs="Times New Roman"/>
                <w:sz w:val="20"/>
                <w:szCs w:val="20"/>
              </w:rPr>
            </w:pPr>
            <w:r w:rsidRPr="006C4A50">
              <w:rPr>
                <w:rFonts w:ascii="Times New Roman" w:hAnsi="Times New Roman" w:cs="Times New Roman"/>
                <w:sz w:val="20"/>
                <w:szCs w:val="20"/>
              </w:rPr>
              <w:t>1020.16</w:t>
            </w:r>
          </w:p>
        </w:tc>
        <w:tc>
          <w:tcPr>
            <w:tcW w:w="1116" w:type="dxa"/>
            <w:tcBorders>
              <w:left w:val="nil"/>
              <w:bottom w:val="nil"/>
              <w:right w:val="nil"/>
            </w:tcBorders>
            <w:vAlign w:val="center"/>
          </w:tcPr>
          <w:p w14:paraId="6D1C9191" w14:textId="77777777" w:rsidR="00AC4699" w:rsidRPr="006C4A50" w:rsidRDefault="00AC4699" w:rsidP="00AC4699">
            <w:pPr>
              <w:jc w:val="center"/>
              <w:rPr>
                <w:rFonts w:ascii="Times New Roman" w:hAnsi="Times New Roman" w:cs="Times New Roman"/>
                <w:sz w:val="20"/>
                <w:szCs w:val="20"/>
              </w:rPr>
            </w:pPr>
            <w:r w:rsidRPr="006C4A50">
              <w:rPr>
                <w:rFonts w:ascii="Times New Roman" w:hAnsi="Times New Roman" w:cs="Times New Roman"/>
                <w:sz w:val="20"/>
                <w:szCs w:val="20"/>
              </w:rPr>
              <w:t>1117.54</w:t>
            </w:r>
          </w:p>
        </w:tc>
      </w:tr>
      <w:tr w:rsidR="00AC4699" w:rsidRPr="00EE3375" w14:paraId="0665377C" w14:textId="77777777" w:rsidTr="007B78E6">
        <w:tc>
          <w:tcPr>
            <w:tcW w:w="1115" w:type="dxa"/>
            <w:tcBorders>
              <w:top w:val="nil"/>
              <w:left w:val="nil"/>
            </w:tcBorders>
            <w:vAlign w:val="bottom"/>
          </w:tcPr>
          <w:p w14:paraId="0C8D3AF9" w14:textId="77777777" w:rsidR="00AC4699" w:rsidRPr="00EE3375" w:rsidRDefault="00AC4699" w:rsidP="00AC4699">
            <w:pPr>
              <w:jc w:val="center"/>
              <w:rPr>
                <w:rFonts w:ascii="Times New Roman" w:hAnsi="Times New Roman" w:cs="Times New Roman"/>
                <w:b/>
                <w:color w:val="000000"/>
                <w:sz w:val="20"/>
                <w:szCs w:val="20"/>
              </w:rPr>
            </w:pPr>
            <w:r w:rsidRPr="00EE3375">
              <w:rPr>
                <w:rFonts w:ascii="Times New Roman" w:hAnsi="Times New Roman" w:cs="Times New Roman"/>
                <w:b/>
                <w:color w:val="000000"/>
                <w:sz w:val="20"/>
                <w:szCs w:val="20"/>
              </w:rPr>
              <w:t>2</w:t>
            </w:r>
          </w:p>
        </w:tc>
        <w:tc>
          <w:tcPr>
            <w:tcW w:w="1115" w:type="dxa"/>
            <w:tcBorders>
              <w:top w:val="nil"/>
              <w:right w:val="nil"/>
            </w:tcBorders>
            <w:vAlign w:val="center"/>
          </w:tcPr>
          <w:p w14:paraId="211C1FD3" w14:textId="77777777" w:rsidR="00AC4699" w:rsidRPr="00EE3375" w:rsidRDefault="00AC4699" w:rsidP="00AC4699">
            <w:pPr>
              <w:jc w:val="center"/>
              <w:rPr>
                <w:rFonts w:ascii="Times New Roman" w:hAnsi="Times New Roman" w:cs="Times New Roman"/>
                <w:sz w:val="20"/>
                <w:szCs w:val="20"/>
              </w:rPr>
            </w:pPr>
            <w:r w:rsidRPr="00EE3375">
              <w:rPr>
                <w:rFonts w:ascii="Times New Roman" w:hAnsi="Times New Roman" w:cs="Times New Roman"/>
                <w:sz w:val="20"/>
                <w:szCs w:val="20"/>
              </w:rPr>
              <w:t>232.824</w:t>
            </w:r>
          </w:p>
        </w:tc>
        <w:tc>
          <w:tcPr>
            <w:tcW w:w="1115" w:type="dxa"/>
            <w:tcBorders>
              <w:top w:val="nil"/>
              <w:left w:val="nil"/>
              <w:right w:val="nil"/>
            </w:tcBorders>
            <w:vAlign w:val="center"/>
          </w:tcPr>
          <w:p w14:paraId="4EFDB26D" w14:textId="77777777" w:rsidR="00AC4699" w:rsidRPr="00EE3375" w:rsidRDefault="00AC4699" w:rsidP="00AC4699">
            <w:pPr>
              <w:jc w:val="center"/>
              <w:rPr>
                <w:rFonts w:ascii="Times New Roman" w:hAnsi="Times New Roman" w:cs="Times New Roman"/>
                <w:sz w:val="20"/>
                <w:szCs w:val="20"/>
              </w:rPr>
            </w:pPr>
            <w:r w:rsidRPr="00EE3375">
              <w:rPr>
                <w:rFonts w:ascii="Times New Roman" w:hAnsi="Times New Roman" w:cs="Times New Roman"/>
                <w:sz w:val="20"/>
                <w:szCs w:val="20"/>
              </w:rPr>
              <w:t>234.593</w:t>
            </w:r>
          </w:p>
        </w:tc>
        <w:tc>
          <w:tcPr>
            <w:tcW w:w="1116" w:type="dxa"/>
            <w:tcBorders>
              <w:top w:val="nil"/>
              <w:left w:val="nil"/>
              <w:right w:val="nil"/>
            </w:tcBorders>
            <w:vAlign w:val="center"/>
          </w:tcPr>
          <w:p w14:paraId="75B2D217" w14:textId="77777777" w:rsidR="00AC4699" w:rsidRPr="00EE3375" w:rsidRDefault="00AC4699" w:rsidP="00AC4699">
            <w:pPr>
              <w:jc w:val="center"/>
              <w:rPr>
                <w:rFonts w:ascii="Times New Roman" w:hAnsi="Times New Roman" w:cs="Times New Roman"/>
                <w:sz w:val="20"/>
                <w:szCs w:val="20"/>
              </w:rPr>
            </w:pPr>
            <w:r w:rsidRPr="00EE3375">
              <w:rPr>
                <w:rFonts w:ascii="Times New Roman" w:hAnsi="Times New Roman" w:cs="Times New Roman"/>
                <w:sz w:val="20"/>
                <w:szCs w:val="20"/>
              </w:rPr>
              <w:t>230.379</w:t>
            </w:r>
          </w:p>
        </w:tc>
        <w:tc>
          <w:tcPr>
            <w:tcW w:w="1115" w:type="dxa"/>
            <w:tcBorders>
              <w:top w:val="nil"/>
              <w:left w:val="nil"/>
              <w:bottom w:val="single" w:sz="4" w:space="0" w:color="auto"/>
              <w:right w:val="nil"/>
            </w:tcBorders>
            <w:vAlign w:val="center"/>
          </w:tcPr>
          <w:p w14:paraId="6832BC08" w14:textId="77777777" w:rsidR="00AC4699" w:rsidRPr="00EE3375" w:rsidRDefault="00AC4699" w:rsidP="00AC4699">
            <w:pPr>
              <w:jc w:val="center"/>
              <w:rPr>
                <w:rFonts w:ascii="Times New Roman" w:hAnsi="Times New Roman" w:cs="Times New Roman"/>
                <w:sz w:val="20"/>
                <w:szCs w:val="20"/>
              </w:rPr>
            </w:pPr>
            <w:r w:rsidRPr="00EE3375">
              <w:rPr>
                <w:rFonts w:ascii="Times New Roman" w:hAnsi="Times New Roman" w:cs="Times New Roman"/>
                <w:sz w:val="20"/>
                <w:szCs w:val="20"/>
              </w:rPr>
              <w:t>230.379</w:t>
            </w:r>
          </w:p>
        </w:tc>
        <w:tc>
          <w:tcPr>
            <w:tcW w:w="1115" w:type="dxa"/>
            <w:tcBorders>
              <w:top w:val="nil"/>
              <w:left w:val="nil"/>
              <w:bottom w:val="single" w:sz="4" w:space="0" w:color="auto"/>
              <w:right w:val="nil"/>
            </w:tcBorders>
            <w:vAlign w:val="center"/>
          </w:tcPr>
          <w:p w14:paraId="7D646C86" w14:textId="77777777" w:rsidR="00AC4699" w:rsidRPr="00EE3375" w:rsidRDefault="00AC4699" w:rsidP="00AC4699">
            <w:pPr>
              <w:jc w:val="center"/>
              <w:rPr>
                <w:rFonts w:ascii="Times New Roman" w:hAnsi="Times New Roman" w:cs="Times New Roman"/>
                <w:sz w:val="20"/>
                <w:szCs w:val="20"/>
              </w:rPr>
            </w:pPr>
            <w:r w:rsidRPr="00EE3375">
              <w:rPr>
                <w:rFonts w:ascii="Times New Roman" w:hAnsi="Times New Roman" w:cs="Times New Roman"/>
                <w:sz w:val="20"/>
                <w:szCs w:val="20"/>
              </w:rPr>
              <w:t>232.407</w:t>
            </w:r>
          </w:p>
        </w:tc>
        <w:tc>
          <w:tcPr>
            <w:tcW w:w="1116" w:type="dxa"/>
            <w:tcBorders>
              <w:top w:val="nil"/>
              <w:left w:val="nil"/>
              <w:bottom w:val="single" w:sz="4" w:space="0" w:color="auto"/>
              <w:right w:val="dashed" w:sz="4" w:space="0" w:color="auto"/>
            </w:tcBorders>
            <w:vAlign w:val="center"/>
          </w:tcPr>
          <w:p w14:paraId="10A446EB" w14:textId="77777777" w:rsidR="00AC4699" w:rsidRPr="00EE3375" w:rsidRDefault="00AC4699" w:rsidP="00AC4699">
            <w:pPr>
              <w:jc w:val="center"/>
              <w:rPr>
                <w:rFonts w:ascii="Times New Roman" w:hAnsi="Times New Roman" w:cs="Times New Roman"/>
                <w:sz w:val="20"/>
                <w:szCs w:val="20"/>
              </w:rPr>
            </w:pPr>
            <w:r w:rsidRPr="00EE3375">
              <w:rPr>
                <w:rFonts w:ascii="Times New Roman" w:hAnsi="Times New Roman" w:cs="Times New Roman"/>
                <w:sz w:val="20"/>
                <w:szCs w:val="20"/>
              </w:rPr>
              <w:t>228.683</w:t>
            </w:r>
          </w:p>
        </w:tc>
        <w:tc>
          <w:tcPr>
            <w:tcW w:w="1115" w:type="dxa"/>
            <w:tcBorders>
              <w:top w:val="nil"/>
              <w:left w:val="dashed" w:sz="4" w:space="0" w:color="auto"/>
              <w:right w:val="nil"/>
            </w:tcBorders>
            <w:vAlign w:val="center"/>
          </w:tcPr>
          <w:p w14:paraId="09417121" w14:textId="77777777" w:rsidR="00AC4699" w:rsidRPr="006C4A50" w:rsidRDefault="00AC4699" w:rsidP="00AC4699">
            <w:pPr>
              <w:jc w:val="center"/>
              <w:rPr>
                <w:rFonts w:ascii="Times New Roman" w:hAnsi="Times New Roman" w:cs="Times New Roman"/>
                <w:sz w:val="20"/>
                <w:szCs w:val="20"/>
              </w:rPr>
            </w:pPr>
            <w:r w:rsidRPr="006C4A50">
              <w:rPr>
                <w:rFonts w:ascii="Times New Roman" w:hAnsi="Times New Roman" w:cs="Times New Roman"/>
                <w:sz w:val="20"/>
                <w:szCs w:val="20"/>
              </w:rPr>
              <w:t>461.92</w:t>
            </w:r>
          </w:p>
        </w:tc>
        <w:tc>
          <w:tcPr>
            <w:tcW w:w="1115" w:type="dxa"/>
            <w:tcBorders>
              <w:top w:val="nil"/>
              <w:left w:val="nil"/>
              <w:right w:val="nil"/>
            </w:tcBorders>
            <w:vAlign w:val="center"/>
          </w:tcPr>
          <w:p w14:paraId="2E9DA49B" w14:textId="77777777" w:rsidR="00AC4699" w:rsidRPr="006C4A50" w:rsidRDefault="00AC4699" w:rsidP="00AC4699">
            <w:pPr>
              <w:jc w:val="center"/>
              <w:rPr>
                <w:rFonts w:ascii="Times New Roman" w:hAnsi="Times New Roman" w:cs="Times New Roman"/>
                <w:sz w:val="20"/>
                <w:szCs w:val="20"/>
              </w:rPr>
            </w:pPr>
            <w:r w:rsidRPr="006C4A50">
              <w:rPr>
                <w:rFonts w:ascii="Times New Roman" w:hAnsi="Times New Roman" w:cs="Times New Roman"/>
                <w:sz w:val="20"/>
                <w:szCs w:val="20"/>
              </w:rPr>
              <w:t>467.80</w:t>
            </w:r>
          </w:p>
        </w:tc>
        <w:tc>
          <w:tcPr>
            <w:tcW w:w="1116" w:type="dxa"/>
            <w:tcBorders>
              <w:top w:val="nil"/>
              <w:left w:val="nil"/>
              <w:right w:val="nil"/>
            </w:tcBorders>
            <w:vAlign w:val="center"/>
          </w:tcPr>
          <w:p w14:paraId="70C088D3" w14:textId="77777777" w:rsidR="00AC4699" w:rsidRPr="006C4A50" w:rsidRDefault="00AC4699" w:rsidP="00AC4699">
            <w:pPr>
              <w:jc w:val="center"/>
              <w:rPr>
                <w:rFonts w:ascii="Times New Roman" w:hAnsi="Times New Roman" w:cs="Times New Roman"/>
                <w:sz w:val="20"/>
                <w:szCs w:val="20"/>
              </w:rPr>
            </w:pPr>
            <w:r w:rsidRPr="006C4A50">
              <w:rPr>
                <w:rFonts w:ascii="Times New Roman" w:hAnsi="Times New Roman" w:cs="Times New Roman"/>
                <w:sz w:val="20"/>
                <w:szCs w:val="20"/>
              </w:rPr>
              <w:t>464.54</w:t>
            </w:r>
          </w:p>
        </w:tc>
        <w:tc>
          <w:tcPr>
            <w:tcW w:w="1115" w:type="dxa"/>
            <w:tcBorders>
              <w:top w:val="nil"/>
              <w:left w:val="nil"/>
              <w:bottom w:val="single" w:sz="4" w:space="0" w:color="auto"/>
              <w:right w:val="nil"/>
            </w:tcBorders>
            <w:vAlign w:val="center"/>
          </w:tcPr>
          <w:p w14:paraId="254E0189" w14:textId="77777777" w:rsidR="00AC4699" w:rsidRPr="006C4A50" w:rsidRDefault="00AC4699" w:rsidP="00AC4699">
            <w:pPr>
              <w:jc w:val="center"/>
              <w:rPr>
                <w:rFonts w:ascii="Times New Roman" w:hAnsi="Times New Roman" w:cs="Times New Roman"/>
                <w:sz w:val="20"/>
                <w:szCs w:val="20"/>
              </w:rPr>
            </w:pPr>
            <w:r w:rsidRPr="006C4A50">
              <w:rPr>
                <w:rFonts w:ascii="Times New Roman" w:hAnsi="Times New Roman" w:cs="Times New Roman"/>
                <w:sz w:val="20"/>
                <w:szCs w:val="20"/>
              </w:rPr>
              <w:t>465.26</w:t>
            </w:r>
          </w:p>
        </w:tc>
        <w:tc>
          <w:tcPr>
            <w:tcW w:w="1115" w:type="dxa"/>
            <w:tcBorders>
              <w:top w:val="nil"/>
              <w:left w:val="nil"/>
              <w:bottom w:val="single" w:sz="4" w:space="0" w:color="auto"/>
              <w:right w:val="nil"/>
            </w:tcBorders>
            <w:vAlign w:val="center"/>
          </w:tcPr>
          <w:p w14:paraId="3C9DBA6A" w14:textId="77777777" w:rsidR="00AC4699" w:rsidRPr="006C4A50" w:rsidRDefault="00AC4699" w:rsidP="00AC4699">
            <w:pPr>
              <w:jc w:val="center"/>
              <w:rPr>
                <w:rFonts w:ascii="Times New Roman" w:hAnsi="Times New Roman" w:cs="Times New Roman"/>
                <w:sz w:val="20"/>
                <w:szCs w:val="20"/>
              </w:rPr>
            </w:pPr>
            <w:r w:rsidRPr="006C4A50">
              <w:rPr>
                <w:rFonts w:ascii="Times New Roman" w:hAnsi="Times New Roman" w:cs="Times New Roman"/>
                <w:sz w:val="20"/>
                <w:szCs w:val="20"/>
              </w:rPr>
              <w:t>465.77</w:t>
            </w:r>
          </w:p>
        </w:tc>
        <w:tc>
          <w:tcPr>
            <w:tcW w:w="1116" w:type="dxa"/>
            <w:tcBorders>
              <w:top w:val="nil"/>
              <w:left w:val="nil"/>
              <w:bottom w:val="single" w:sz="4" w:space="0" w:color="auto"/>
              <w:right w:val="nil"/>
            </w:tcBorders>
            <w:vAlign w:val="center"/>
          </w:tcPr>
          <w:p w14:paraId="0A053F97" w14:textId="77777777" w:rsidR="00AC4699" w:rsidRPr="006C4A50" w:rsidRDefault="00AC4699" w:rsidP="00AC4699">
            <w:pPr>
              <w:jc w:val="center"/>
              <w:rPr>
                <w:rFonts w:ascii="Times New Roman" w:hAnsi="Times New Roman" w:cs="Times New Roman"/>
                <w:sz w:val="20"/>
                <w:szCs w:val="20"/>
              </w:rPr>
            </w:pPr>
            <w:r w:rsidRPr="006C4A50">
              <w:rPr>
                <w:rFonts w:ascii="Times New Roman" w:hAnsi="Times New Roman" w:cs="Times New Roman"/>
                <w:sz w:val="20"/>
                <w:szCs w:val="20"/>
              </w:rPr>
              <w:t>488.52</w:t>
            </w:r>
          </w:p>
        </w:tc>
      </w:tr>
      <w:tr w:rsidR="00DD3360" w:rsidRPr="00EE3375" w14:paraId="2C9E3CB4" w14:textId="77777777" w:rsidTr="007B78E6">
        <w:tc>
          <w:tcPr>
            <w:tcW w:w="1115" w:type="dxa"/>
            <w:tcBorders>
              <w:left w:val="nil"/>
            </w:tcBorders>
            <w:shd w:val="clear" w:color="auto" w:fill="D9D9D9" w:themeFill="background1" w:themeFillShade="D9"/>
            <w:vAlign w:val="bottom"/>
          </w:tcPr>
          <w:p w14:paraId="740E494A" w14:textId="77777777" w:rsidR="00DD3360" w:rsidRPr="007B78E6" w:rsidRDefault="00DD3360" w:rsidP="00AC4699">
            <w:pPr>
              <w:jc w:val="center"/>
              <w:rPr>
                <w:rFonts w:ascii="Times New Roman" w:hAnsi="Times New Roman" w:cs="Times New Roman"/>
                <w:b/>
                <w:color w:val="000000"/>
                <w:sz w:val="20"/>
                <w:szCs w:val="20"/>
              </w:rPr>
            </w:pPr>
            <w:r w:rsidRPr="007B78E6">
              <w:rPr>
                <w:rFonts w:ascii="Times New Roman" w:hAnsi="Times New Roman" w:cs="Times New Roman"/>
                <w:b/>
                <w:color w:val="000000"/>
                <w:sz w:val="20"/>
                <w:szCs w:val="20"/>
              </w:rPr>
              <w:t>SUM</w:t>
            </w:r>
          </w:p>
        </w:tc>
        <w:tc>
          <w:tcPr>
            <w:tcW w:w="3346" w:type="dxa"/>
            <w:gridSpan w:val="3"/>
            <w:tcBorders>
              <w:right w:val="nil"/>
            </w:tcBorders>
            <w:shd w:val="clear" w:color="auto" w:fill="D9D9D9" w:themeFill="background1" w:themeFillShade="D9"/>
            <w:vAlign w:val="center"/>
          </w:tcPr>
          <w:p w14:paraId="0110B66A" w14:textId="3665DF6F" w:rsidR="00DD3360" w:rsidRPr="007B78E6" w:rsidRDefault="00DD3360" w:rsidP="007C7441">
            <w:pPr>
              <w:rPr>
                <w:rFonts w:ascii="Times New Roman" w:hAnsi="Times New Roman" w:cs="Times New Roman"/>
                <w:b/>
                <w:sz w:val="20"/>
                <w:szCs w:val="20"/>
              </w:rPr>
            </w:pPr>
            <w:r w:rsidRPr="007B78E6">
              <w:rPr>
                <w:rFonts w:ascii="Times New Roman" w:hAnsi="Times New Roman" w:cs="Times New Roman"/>
                <w:b/>
                <w:sz w:val="20"/>
                <w:szCs w:val="20"/>
              </w:rPr>
              <w:t>2BG + 2</w:t>
            </w:r>
          </w:p>
        </w:tc>
        <w:tc>
          <w:tcPr>
            <w:tcW w:w="3346" w:type="dxa"/>
            <w:gridSpan w:val="3"/>
            <w:tcBorders>
              <w:left w:val="nil"/>
              <w:right w:val="dashed" w:sz="4" w:space="0" w:color="auto"/>
            </w:tcBorders>
            <w:shd w:val="clear" w:color="auto" w:fill="D9D9D9" w:themeFill="background1" w:themeFillShade="D9"/>
            <w:vAlign w:val="center"/>
          </w:tcPr>
          <w:p w14:paraId="631E9364" w14:textId="12C99229" w:rsidR="00DD3360" w:rsidRPr="00EE3375" w:rsidRDefault="00DD3360" w:rsidP="007C7441">
            <w:pPr>
              <w:rPr>
                <w:rFonts w:ascii="Times New Roman" w:hAnsi="Times New Roman" w:cs="Times New Roman"/>
                <w:b/>
                <w:sz w:val="20"/>
                <w:szCs w:val="20"/>
              </w:rPr>
            </w:pPr>
            <w:r w:rsidRPr="00EE3375">
              <w:rPr>
                <w:rFonts w:ascii="Times New Roman" w:hAnsi="Times New Roman" w:cs="Times New Roman"/>
                <w:b/>
                <w:sz w:val="20"/>
                <w:szCs w:val="20"/>
              </w:rPr>
              <w:t>870.258</w:t>
            </w:r>
          </w:p>
        </w:tc>
        <w:tc>
          <w:tcPr>
            <w:tcW w:w="3346" w:type="dxa"/>
            <w:gridSpan w:val="3"/>
            <w:tcBorders>
              <w:left w:val="dashed" w:sz="4" w:space="0" w:color="auto"/>
              <w:right w:val="nil"/>
            </w:tcBorders>
            <w:shd w:val="clear" w:color="auto" w:fill="D9D9D9" w:themeFill="background1" w:themeFillShade="D9"/>
            <w:vAlign w:val="center"/>
          </w:tcPr>
          <w:p w14:paraId="754F379B" w14:textId="7828168B" w:rsidR="00DD3360" w:rsidRPr="006C4A50" w:rsidRDefault="00DD3360" w:rsidP="00AC4699">
            <w:pPr>
              <w:jc w:val="center"/>
              <w:rPr>
                <w:rFonts w:ascii="Times New Roman" w:hAnsi="Times New Roman" w:cs="Times New Roman"/>
                <w:b/>
                <w:sz w:val="20"/>
                <w:szCs w:val="20"/>
              </w:rPr>
            </w:pPr>
          </w:p>
        </w:tc>
        <w:tc>
          <w:tcPr>
            <w:tcW w:w="3346" w:type="dxa"/>
            <w:gridSpan w:val="3"/>
            <w:tcBorders>
              <w:left w:val="nil"/>
              <w:right w:val="nil"/>
            </w:tcBorders>
            <w:shd w:val="clear" w:color="auto" w:fill="D9D9D9" w:themeFill="background1" w:themeFillShade="D9"/>
            <w:vAlign w:val="center"/>
          </w:tcPr>
          <w:p w14:paraId="270958BE" w14:textId="50441D07" w:rsidR="00DD3360" w:rsidRPr="006C4A50" w:rsidRDefault="00DD3360" w:rsidP="007C7441">
            <w:pPr>
              <w:rPr>
                <w:rFonts w:ascii="Times New Roman" w:hAnsi="Times New Roman" w:cs="Times New Roman"/>
                <w:b/>
                <w:sz w:val="20"/>
                <w:szCs w:val="20"/>
              </w:rPr>
            </w:pPr>
            <w:r w:rsidRPr="006C4A50">
              <w:rPr>
                <w:rFonts w:ascii="Times New Roman" w:hAnsi="Times New Roman" w:cs="Times New Roman"/>
                <w:b/>
                <w:sz w:val="20"/>
                <w:szCs w:val="20"/>
              </w:rPr>
              <w:t>1482.08</w:t>
            </w:r>
          </w:p>
        </w:tc>
      </w:tr>
      <w:tr w:rsidR="00AC4699" w:rsidRPr="00EE3375" w14:paraId="347C4EAC" w14:textId="77777777" w:rsidTr="007B78E6">
        <w:tc>
          <w:tcPr>
            <w:tcW w:w="1115" w:type="dxa"/>
            <w:tcBorders>
              <w:left w:val="nil"/>
              <w:bottom w:val="nil"/>
            </w:tcBorders>
            <w:vAlign w:val="bottom"/>
          </w:tcPr>
          <w:p w14:paraId="4D8B8A66" w14:textId="77777777" w:rsidR="00AC4699" w:rsidRPr="00EE3375" w:rsidRDefault="00AC4699" w:rsidP="00AC4699">
            <w:pPr>
              <w:jc w:val="center"/>
              <w:rPr>
                <w:rFonts w:ascii="Times New Roman" w:hAnsi="Times New Roman" w:cs="Times New Roman"/>
                <w:b/>
                <w:color w:val="000000"/>
                <w:sz w:val="20"/>
                <w:szCs w:val="20"/>
              </w:rPr>
            </w:pPr>
            <w:r w:rsidRPr="00EE3375">
              <w:rPr>
                <w:rFonts w:ascii="Times New Roman" w:hAnsi="Times New Roman" w:cs="Times New Roman"/>
                <w:b/>
                <w:color w:val="000000"/>
                <w:sz w:val="20"/>
                <w:szCs w:val="20"/>
              </w:rPr>
              <w:t>3BG</w:t>
            </w:r>
          </w:p>
        </w:tc>
        <w:tc>
          <w:tcPr>
            <w:tcW w:w="1115" w:type="dxa"/>
            <w:tcBorders>
              <w:bottom w:val="nil"/>
              <w:right w:val="nil"/>
            </w:tcBorders>
            <w:vAlign w:val="center"/>
          </w:tcPr>
          <w:p w14:paraId="7D49500E" w14:textId="77777777" w:rsidR="00AC4699" w:rsidRPr="00EE3375" w:rsidRDefault="00AC4699" w:rsidP="00AC4699">
            <w:pPr>
              <w:jc w:val="center"/>
              <w:rPr>
                <w:rFonts w:ascii="Times New Roman" w:hAnsi="Times New Roman" w:cs="Times New Roman"/>
                <w:sz w:val="20"/>
                <w:szCs w:val="20"/>
              </w:rPr>
            </w:pPr>
            <w:r w:rsidRPr="00EE3375">
              <w:rPr>
                <w:rFonts w:ascii="Times New Roman" w:hAnsi="Times New Roman" w:cs="Times New Roman"/>
                <w:sz w:val="20"/>
                <w:szCs w:val="20"/>
              </w:rPr>
              <w:t>839.218</w:t>
            </w:r>
          </w:p>
        </w:tc>
        <w:tc>
          <w:tcPr>
            <w:tcW w:w="1115" w:type="dxa"/>
            <w:tcBorders>
              <w:left w:val="nil"/>
              <w:bottom w:val="nil"/>
              <w:right w:val="nil"/>
            </w:tcBorders>
            <w:vAlign w:val="center"/>
          </w:tcPr>
          <w:p w14:paraId="00912399" w14:textId="77777777" w:rsidR="00AC4699" w:rsidRPr="00EE3375" w:rsidRDefault="00AC4699" w:rsidP="00AC4699">
            <w:pPr>
              <w:jc w:val="center"/>
              <w:rPr>
                <w:rFonts w:ascii="Times New Roman" w:hAnsi="Times New Roman" w:cs="Times New Roman"/>
                <w:sz w:val="20"/>
                <w:szCs w:val="20"/>
              </w:rPr>
            </w:pPr>
            <w:r w:rsidRPr="00EE3375">
              <w:rPr>
                <w:rFonts w:ascii="Times New Roman" w:hAnsi="Times New Roman" w:cs="Times New Roman"/>
                <w:sz w:val="20"/>
                <w:szCs w:val="20"/>
              </w:rPr>
              <w:t>832.924</w:t>
            </w:r>
          </w:p>
        </w:tc>
        <w:tc>
          <w:tcPr>
            <w:tcW w:w="1116" w:type="dxa"/>
            <w:tcBorders>
              <w:left w:val="nil"/>
              <w:bottom w:val="nil"/>
              <w:right w:val="nil"/>
            </w:tcBorders>
            <w:vAlign w:val="center"/>
          </w:tcPr>
          <w:p w14:paraId="5B0F5775" w14:textId="77777777" w:rsidR="00AC4699" w:rsidRPr="00EE3375" w:rsidRDefault="00AC4699" w:rsidP="00AC4699">
            <w:pPr>
              <w:jc w:val="center"/>
              <w:rPr>
                <w:rFonts w:ascii="Times New Roman" w:hAnsi="Times New Roman" w:cs="Times New Roman"/>
                <w:sz w:val="20"/>
                <w:szCs w:val="20"/>
              </w:rPr>
            </w:pPr>
            <w:r w:rsidRPr="00EE3375">
              <w:rPr>
                <w:rFonts w:ascii="Times New Roman" w:hAnsi="Times New Roman" w:cs="Times New Roman"/>
                <w:sz w:val="20"/>
                <w:szCs w:val="20"/>
              </w:rPr>
              <w:t>828.933</w:t>
            </w:r>
          </w:p>
        </w:tc>
        <w:tc>
          <w:tcPr>
            <w:tcW w:w="1115" w:type="dxa"/>
            <w:tcBorders>
              <w:left w:val="nil"/>
              <w:bottom w:val="nil"/>
              <w:right w:val="nil"/>
            </w:tcBorders>
            <w:vAlign w:val="center"/>
          </w:tcPr>
          <w:p w14:paraId="769B0A27" w14:textId="77777777" w:rsidR="00AC4699" w:rsidRPr="00EE3375" w:rsidRDefault="00AC4699" w:rsidP="00AC4699">
            <w:pPr>
              <w:jc w:val="center"/>
              <w:rPr>
                <w:rFonts w:ascii="Times New Roman" w:hAnsi="Times New Roman" w:cs="Times New Roman"/>
                <w:sz w:val="20"/>
                <w:szCs w:val="20"/>
              </w:rPr>
            </w:pPr>
            <w:r w:rsidRPr="00EE3375">
              <w:rPr>
                <w:rFonts w:ascii="Times New Roman" w:hAnsi="Times New Roman" w:cs="Times New Roman"/>
                <w:sz w:val="20"/>
                <w:szCs w:val="20"/>
              </w:rPr>
              <w:t>822.238</w:t>
            </w:r>
          </w:p>
        </w:tc>
        <w:tc>
          <w:tcPr>
            <w:tcW w:w="1115" w:type="dxa"/>
            <w:tcBorders>
              <w:left w:val="nil"/>
              <w:bottom w:val="nil"/>
              <w:right w:val="nil"/>
            </w:tcBorders>
            <w:vAlign w:val="center"/>
          </w:tcPr>
          <w:p w14:paraId="34E17FFE" w14:textId="77777777" w:rsidR="00AC4699" w:rsidRPr="00EE3375" w:rsidRDefault="00AC4699" w:rsidP="00AC4699">
            <w:pPr>
              <w:jc w:val="center"/>
              <w:rPr>
                <w:rFonts w:ascii="Times New Roman" w:hAnsi="Times New Roman" w:cs="Times New Roman"/>
                <w:sz w:val="20"/>
                <w:szCs w:val="20"/>
              </w:rPr>
            </w:pPr>
            <w:r w:rsidRPr="00EE3375">
              <w:rPr>
                <w:rFonts w:ascii="Times New Roman" w:hAnsi="Times New Roman" w:cs="Times New Roman"/>
                <w:sz w:val="20"/>
                <w:szCs w:val="20"/>
              </w:rPr>
              <w:t>824.62</w:t>
            </w:r>
          </w:p>
        </w:tc>
        <w:tc>
          <w:tcPr>
            <w:tcW w:w="1116" w:type="dxa"/>
            <w:tcBorders>
              <w:left w:val="nil"/>
              <w:bottom w:val="nil"/>
              <w:right w:val="dashed" w:sz="4" w:space="0" w:color="auto"/>
            </w:tcBorders>
            <w:vAlign w:val="center"/>
          </w:tcPr>
          <w:p w14:paraId="49F7F6A2" w14:textId="77777777" w:rsidR="00AC4699" w:rsidRPr="00EE3375" w:rsidRDefault="00AC4699" w:rsidP="00AC4699">
            <w:pPr>
              <w:jc w:val="center"/>
              <w:rPr>
                <w:rFonts w:ascii="Times New Roman" w:hAnsi="Times New Roman" w:cs="Times New Roman"/>
                <w:sz w:val="20"/>
                <w:szCs w:val="20"/>
              </w:rPr>
            </w:pPr>
            <w:r w:rsidRPr="00EE3375">
              <w:rPr>
                <w:rFonts w:ascii="Times New Roman" w:hAnsi="Times New Roman" w:cs="Times New Roman"/>
                <w:sz w:val="20"/>
                <w:szCs w:val="20"/>
              </w:rPr>
              <w:t>874.76</w:t>
            </w:r>
          </w:p>
        </w:tc>
        <w:tc>
          <w:tcPr>
            <w:tcW w:w="1115" w:type="dxa"/>
            <w:tcBorders>
              <w:left w:val="dashed" w:sz="4" w:space="0" w:color="auto"/>
              <w:bottom w:val="nil"/>
              <w:right w:val="nil"/>
            </w:tcBorders>
            <w:vAlign w:val="center"/>
          </w:tcPr>
          <w:p w14:paraId="48BD8A01" w14:textId="77777777" w:rsidR="00AC4699" w:rsidRPr="006C4A50" w:rsidRDefault="00AC4699" w:rsidP="00AC4699">
            <w:pPr>
              <w:jc w:val="center"/>
              <w:rPr>
                <w:rFonts w:ascii="Times New Roman" w:hAnsi="Times New Roman" w:cs="Times New Roman"/>
                <w:sz w:val="20"/>
                <w:szCs w:val="20"/>
              </w:rPr>
            </w:pPr>
            <w:r w:rsidRPr="006C4A50">
              <w:rPr>
                <w:rFonts w:ascii="Times New Roman" w:hAnsi="Times New Roman" w:cs="Times New Roman"/>
                <w:sz w:val="20"/>
                <w:szCs w:val="20"/>
              </w:rPr>
              <w:t>1431.95</w:t>
            </w:r>
          </w:p>
        </w:tc>
        <w:tc>
          <w:tcPr>
            <w:tcW w:w="1115" w:type="dxa"/>
            <w:tcBorders>
              <w:left w:val="nil"/>
              <w:bottom w:val="nil"/>
              <w:right w:val="nil"/>
            </w:tcBorders>
            <w:vAlign w:val="center"/>
          </w:tcPr>
          <w:p w14:paraId="2A642A72" w14:textId="77777777" w:rsidR="00AC4699" w:rsidRPr="006C4A50" w:rsidRDefault="00AC4699" w:rsidP="00AC4699">
            <w:pPr>
              <w:jc w:val="center"/>
              <w:rPr>
                <w:rFonts w:ascii="Times New Roman" w:hAnsi="Times New Roman" w:cs="Times New Roman"/>
                <w:sz w:val="20"/>
                <w:szCs w:val="20"/>
              </w:rPr>
            </w:pPr>
            <w:r w:rsidRPr="006C4A50">
              <w:rPr>
                <w:rFonts w:ascii="Times New Roman" w:hAnsi="Times New Roman" w:cs="Times New Roman"/>
                <w:sz w:val="20"/>
                <w:szCs w:val="20"/>
              </w:rPr>
              <w:t>1422.12</w:t>
            </w:r>
          </w:p>
        </w:tc>
        <w:tc>
          <w:tcPr>
            <w:tcW w:w="1116" w:type="dxa"/>
            <w:tcBorders>
              <w:left w:val="nil"/>
              <w:bottom w:val="nil"/>
              <w:right w:val="nil"/>
            </w:tcBorders>
            <w:vAlign w:val="center"/>
          </w:tcPr>
          <w:p w14:paraId="5FBD2856" w14:textId="77777777" w:rsidR="00AC4699" w:rsidRPr="006C4A50" w:rsidRDefault="00AC4699" w:rsidP="00AC4699">
            <w:pPr>
              <w:jc w:val="center"/>
              <w:rPr>
                <w:rFonts w:ascii="Times New Roman" w:hAnsi="Times New Roman" w:cs="Times New Roman"/>
                <w:sz w:val="20"/>
                <w:szCs w:val="20"/>
              </w:rPr>
            </w:pPr>
            <w:r w:rsidRPr="006C4A50">
              <w:rPr>
                <w:rFonts w:ascii="Times New Roman" w:hAnsi="Times New Roman" w:cs="Times New Roman"/>
                <w:sz w:val="20"/>
                <w:szCs w:val="20"/>
              </w:rPr>
              <w:t>1418.21</w:t>
            </w:r>
          </w:p>
        </w:tc>
        <w:tc>
          <w:tcPr>
            <w:tcW w:w="1115" w:type="dxa"/>
            <w:tcBorders>
              <w:left w:val="nil"/>
              <w:bottom w:val="nil"/>
              <w:right w:val="nil"/>
            </w:tcBorders>
            <w:vAlign w:val="center"/>
          </w:tcPr>
          <w:p w14:paraId="76C14BAC" w14:textId="77777777" w:rsidR="00AC4699" w:rsidRPr="006C4A50" w:rsidRDefault="00AC4699" w:rsidP="00AC4699">
            <w:pPr>
              <w:jc w:val="center"/>
              <w:rPr>
                <w:rFonts w:ascii="Times New Roman" w:hAnsi="Times New Roman" w:cs="Times New Roman"/>
                <w:sz w:val="20"/>
                <w:szCs w:val="20"/>
              </w:rPr>
            </w:pPr>
            <w:r w:rsidRPr="006C4A50">
              <w:rPr>
                <w:rFonts w:ascii="Times New Roman" w:hAnsi="Times New Roman" w:cs="Times New Roman"/>
                <w:sz w:val="20"/>
                <w:szCs w:val="20"/>
              </w:rPr>
              <w:t>1411.49</w:t>
            </w:r>
          </w:p>
        </w:tc>
        <w:tc>
          <w:tcPr>
            <w:tcW w:w="1115" w:type="dxa"/>
            <w:tcBorders>
              <w:left w:val="nil"/>
              <w:bottom w:val="nil"/>
              <w:right w:val="nil"/>
            </w:tcBorders>
            <w:vAlign w:val="center"/>
          </w:tcPr>
          <w:p w14:paraId="7080FCEB" w14:textId="77777777" w:rsidR="00AC4699" w:rsidRPr="006C4A50" w:rsidRDefault="00AC4699" w:rsidP="00AC4699">
            <w:pPr>
              <w:jc w:val="center"/>
              <w:rPr>
                <w:rFonts w:ascii="Times New Roman" w:hAnsi="Times New Roman" w:cs="Times New Roman"/>
                <w:sz w:val="20"/>
                <w:szCs w:val="20"/>
              </w:rPr>
            </w:pPr>
            <w:r w:rsidRPr="006C4A50">
              <w:rPr>
                <w:rFonts w:ascii="Times New Roman" w:hAnsi="Times New Roman" w:cs="Times New Roman"/>
                <w:sz w:val="20"/>
                <w:szCs w:val="20"/>
              </w:rPr>
              <w:t>1411.94</w:t>
            </w:r>
          </w:p>
        </w:tc>
        <w:tc>
          <w:tcPr>
            <w:tcW w:w="1116" w:type="dxa"/>
            <w:tcBorders>
              <w:left w:val="nil"/>
              <w:bottom w:val="nil"/>
              <w:right w:val="nil"/>
            </w:tcBorders>
            <w:vAlign w:val="center"/>
          </w:tcPr>
          <w:p w14:paraId="1F73B1E5" w14:textId="77777777" w:rsidR="00AC4699" w:rsidRPr="006C4A50" w:rsidRDefault="00AC4699" w:rsidP="00AC4699">
            <w:pPr>
              <w:jc w:val="center"/>
              <w:rPr>
                <w:rFonts w:ascii="Times New Roman" w:hAnsi="Times New Roman" w:cs="Times New Roman"/>
                <w:sz w:val="20"/>
                <w:szCs w:val="20"/>
              </w:rPr>
            </w:pPr>
            <w:r w:rsidRPr="006C4A50">
              <w:rPr>
                <w:rFonts w:ascii="Times New Roman" w:hAnsi="Times New Roman" w:cs="Times New Roman"/>
                <w:sz w:val="20"/>
                <w:szCs w:val="20"/>
              </w:rPr>
              <w:t>1532.09</w:t>
            </w:r>
          </w:p>
        </w:tc>
      </w:tr>
      <w:tr w:rsidR="00AC4699" w:rsidRPr="00EE3375" w14:paraId="47753F7D" w14:textId="77777777" w:rsidTr="007B78E6">
        <w:tc>
          <w:tcPr>
            <w:tcW w:w="1115" w:type="dxa"/>
            <w:tcBorders>
              <w:top w:val="nil"/>
              <w:left w:val="nil"/>
            </w:tcBorders>
            <w:vAlign w:val="bottom"/>
          </w:tcPr>
          <w:p w14:paraId="1FE2E3F8" w14:textId="77777777" w:rsidR="00AC4699" w:rsidRPr="00EE3375" w:rsidRDefault="00AC4699" w:rsidP="00AC4699">
            <w:pPr>
              <w:jc w:val="center"/>
              <w:rPr>
                <w:rFonts w:ascii="Times New Roman" w:hAnsi="Times New Roman" w:cs="Times New Roman"/>
                <w:b/>
                <w:color w:val="000000"/>
                <w:sz w:val="20"/>
                <w:szCs w:val="20"/>
              </w:rPr>
            </w:pPr>
            <w:r w:rsidRPr="00EE3375">
              <w:rPr>
                <w:rFonts w:ascii="Times New Roman" w:hAnsi="Times New Roman" w:cs="Times New Roman"/>
                <w:b/>
                <w:color w:val="000000"/>
                <w:sz w:val="20"/>
                <w:szCs w:val="20"/>
              </w:rPr>
              <w:t>3</w:t>
            </w:r>
          </w:p>
        </w:tc>
        <w:tc>
          <w:tcPr>
            <w:tcW w:w="1115" w:type="dxa"/>
            <w:tcBorders>
              <w:top w:val="nil"/>
              <w:right w:val="nil"/>
            </w:tcBorders>
            <w:vAlign w:val="center"/>
          </w:tcPr>
          <w:p w14:paraId="5E505F82" w14:textId="77777777" w:rsidR="00AC4699" w:rsidRPr="00EE3375" w:rsidRDefault="00AC4699" w:rsidP="00AC4699">
            <w:pPr>
              <w:jc w:val="center"/>
              <w:rPr>
                <w:rFonts w:ascii="Times New Roman" w:hAnsi="Times New Roman" w:cs="Times New Roman"/>
                <w:sz w:val="20"/>
                <w:szCs w:val="20"/>
              </w:rPr>
            </w:pPr>
            <w:r w:rsidRPr="00EE3375">
              <w:rPr>
                <w:rFonts w:ascii="Times New Roman" w:hAnsi="Times New Roman" w:cs="Times New Roman"/>
                <w:sz w:val="20"/>
                <w:szCs w:val="20"/>
              </w:rPr>
              <w:t>68.454</w:t>
            </w:r>
          </w:p>
        </w:tc>
        <w:tc>
          <w:tcPr>
            <w:tcW w:w="1115" w:type="dxa"/>
            <w:tcBorders>
              <w:top w:val="nil"/>
              <w:left w:val="nil"/>
              <w:right w:val="nil"/>
            </w:tcBorders>
            <w:vAlign w:val="center"/>
          </w:tcPr>
          <w:p w14:paraId="4C6CE3D4" w14:textId="77777777" w:rsidR="00AC4699" w:rsidRPr="00EE3375" w:rsidRDefault="00AC4699" w:rsidP="00AC4699">
            <w:pPr>
              <w:jc w:val="center"/>
              <w:rPr>
                <w:rFonts w:ascii="Times New Roman" w:hAnsi="Times New Roman" w:cs="Times New Roman"/>
                <w:sz w:val="20"/>
                <w:szCs w:val="20"/>
              </w:rPr>
            </w:pPr>
            <w:r w:rsidRPr="00EE3375">
              <w:rPr>
                <w:rFonts w:ascii="Times New Roman" w:hAnsi="Times New Roman" w:cs="Times New Roman"/>
                <w:sz w:val="20"/>
                <w:szCs w:val="20"/>
              </w:rPr>
              <w:t>72.041</w:t>
            </w:r>
          </w:p>
        </w:tc>
        <w:tc>
          <w:tcPr>
            <w:tcW w:w="1116" w:type="dxa"/>
            <w:tcBorders>
              <w:top w:val="nil"/>
              <w:left w:val="nil"/>
              <w:right w:val="nil"/>
            </w:tcBorders>
            <w:vAlign w:val="center"/>
          </w:tcPr>
          <w:p w14:paraId="086D218C" w14:textId="77777777" w:rsidR="00AC4699" w:rsidRPr="00EE3375" w:rsidRDefault="00AC4699" w:rsidP="00AC4699">
            <w:pPr>
              <w:jc w:val="center"/>
              <w:rPr>
                <w:rFonts w:ascii="Times New Roman" w:hAnsi="Times New Roman" w:cs="Times New Roman"/>
                <w:sz w:val="20"/>
                <w:szCs w:val="20"/>
              </w:rPr>
            </w:pPr>
            <w:r w:rsidRPr="00EE3375">
              <w:rPr>
                <w:rFonts w:ascii="Times New Roman" w:hAnsi="Times New Roman" w:cs="Times New Roman"/>
                <w:sz w:val="20"/>
                <w:szCs w:val="20"/>
              </w:rPr>
              <w:t>68.508</w:t>
            </w:r>
          </w:p>
        </w:tc>
        <w:tc>
          <w:tcPr>
            <w:tcW w:w="1115" w:type="dxa"/>
            <w:tcBorders>
              <w:top w:val="nil"/>
              <w:left w:val="nil"/>
              <w:bottom w:val="single" w:sz="4" w:space="0" w:color="auto"/>
              <w:right w:val="nil"/>
            </w:tcBorders>
            <w:vAlign w:val="center"/>
          </w:tcPr>
          <w:p w14:paraId="5DACB00E" w14:textId="77777777" w:rsidR="00AC4699" w:rsidRPr="00EE3375" w:rsidRDefault="00AC4699" w:rsidP="00AC4699">
            <w:pPr>
              <w:jc w:val="center"/>
              <w:rPr>
                <w:rFonts w:ascii="Times New Roman" w:hAnsi="Times New Roman" w:cs="Times New Roman"/>
                <w:sz w:val="20"/>
                <w:szCs w:val="20"/>
              </w:rPr>
            </w:pPr>
            <w:r w:rsidRPr="00EE3375">
              <w:rPr>
                <w:rFonts w:ascii="Times New Roman" w:hAnsi="Times New Roman" w:cs="Times New Roman"/>
                <w:sz w:val="20"/>
                <w:szCs w:val="20"/>
              </w:rPr>
              <w:t>68.265</w:t>
            </w:r>
          </w:p>
        </w:tc>
        <w:tc>
          <w:tcPr>
            <w:tcW w:w="1115" w:type="dxa"/>
            <w:tcBorders>
              <w:top w:val="nil"/>
              <w:left w:val="nil"/>
              <w:bottom w:val="single" w:sz="4" w:space="0" w:color="auto"/>
              <w:right w:val="nil"/>
            </w:tcBorders>
            <w:vAlign w:val="center"/>
          </w:tcPr>
          <w:p w14:paraId="44EAEBC4" w14:textId="77777777" w:rsidR="00AC4699" w:rsidRPr="00EE3375" w:rsidRDefault="00AC4699" w:rsidP="00AC4699">
            <w:pPr>
              <w:jc w:val="center"/>
              <w:rPr>
                <w:rFonts w:ascii="Times New Roman" w:hAnsi="Times New Roman" w:cs="Times New Roman"/>
                <w:sz w:val="20"/>
                <w:szCs w:val="20"/>
              </w:rPr>
            </w:pPr>
            <w:r w:rsidRPr="00EE3375">
              <w:rPr>
                <w:rFonts w:ascii="Times New Roman" w:hAnsi="Times New Roman" w:cs="Times New Roman"/>
                <w:sz w:val="20"/>
                <w:szCs w:val="20"/>
              </w:rPr>
              <w:t>70.291</w:t>
            </w:r>
          </w:p>
        </w:tc>
        <w:tc>
          <w:tcPr>
            <w:tcW w:w="1116" w:type="dxa"/>
            <w:tcBorders>
              <w:top w:val="nil"/>
              <w:left w:val="nil"/>
              <w:bottom w:val="single" w:sz="4" w:space="0" w:color="auto"/>
              <w:right w:val="dashed" w:sz="4" w:space="0" w:color="auto"/>
            </w:tcBorders>
            <w:vAlign w:val="center"/>
          </w:tcPr>
          <w:p w14:paraId="0363A083" w14:textId="77777777" w:rsidR="00AC4699" w:rsidRPr="00EE3375" w:rsidRDefault="00AC4699" w:rsidP="00AC4699">
            <w:pPr>
              <w:jc w:val="center"/>
              <w:rPr>
                <w:rFonts w:ascii="Times New Roman" w:hAnsi="Times New Roman" w:cs="Times New Roman"/>
                <w:sz w:val="20"/>
                <w:szCs w:val="20"/>
              </w:rPr>
            </w:pPr>
            <w:r w:rsidRPr="00EE3375">
              <w:rPr>
                <w:rFonts w:ascii="Times New Roman" w:hAnsi="Times New Roman" w:cs="Times New Roman"/>
                <w:sz w:val="20"/>
                <w:szCs w:val="20"/>
              </w:rPr>
              <w:t>69.699</w:t>
            </w:r>
          </w:p>
        </w:tc>
        <w:tc>
          <w:tcPr>
            <w:tcW w:w="1115" w:type="dxa"/>
            <w:tcBorders>
              <w:top w:val="nil"/>
              <w:left w:val="dashed" w:sz="4" w:space="0" w:color="auto"/>
              <w:right w:val="nil"/>
            </w:tcBorders>
            <w:vAlign w:val="center"/>
          </w:tcPr>
          <w:p w14:paraId="2011810E" w14:textId="77777777" w:rsidR="00AC4699" w:rsidRPr="006C4A50" w:rsidRDefault="00AC4699" w:rsidP="00AC4699">
            <w:pPr>
              <w:jc w:val="center"/>
              <w:rPr>
                <w:rFonts w:ascii="Times New Roman" w:hAnsi="Times New Roman" w:cs="Times New Roman"/>
                <w:sz w:val="20"/>
                <w:szCs w:val="20"/>
              </w:rPr>
            </w:pPr>
            <w:r w:rsidRPr="006C4A50">
              <w:rPr>
                <w:rFonts w:ascii="Times New Roman" w:hAnsi="Times New Roman" w:cs="Times New Roman"/>
                <w:sz w:val="20"/>
                <w:szCs w:val="20"/>
              </w:rPr>
              <w:t>65.69</w:t>
            </w:r>
          </w:p>
        </w:tc>
        <w:tc>
          <w:tcPr>
            <w:tcW w:w="1115" w:type="dxa"/>
            <w:tcBorders>
              <w:top w:val="nil"/>
              <w:left w:val="nil"/>
              <w:right w:val="nil"/>
            </w:tcBorders>
            <w:vAlign w:val="center"/>
          </w:tcPr>
          <w:p w14:paraId="5A90CA27" w14:textId="77777777" w:rsidR="00AC4699" w:rsidRPr="006C4A50" w:rsidRDefault="00AC4699" w:rsidP="00AC4699">
            <w:pPr>
              <w:jc w:val="center"/>
              <w:rPr>
                <w:rFonts w:ascii="Times New Roman" w:hAnsi="Times New Roman" w:cs="Times New Roman"/>
                <w:sz w:val="20"/>
                <w:szCs w:val="20"/>
              </w:rPr>
            </w:pPr>
            <w:r w:rsidRPr="006C4A50">
              <w:rPr>
                <w:rFonts w:ascii="Times New Roman" w:hAnsi="Times New Roman" w:cs="Times New Roman"/>
                <w:sz w:val="20"/>
                <w:szCs w:val="20"/>
              </w:rPr>
              <w:t>67.69</w:t>
            </w:r>
          </w:p>
        </w:tc>
        <w:tc>
          <w:tcPr>
            <w:tcW w:w="1116" w:type="dxa"/>
            <w:tcBorders>
              <w:top w:val="nil"/>
              <w:left w:val="nil"/>
              <w:right w:val="nil"/>
            </w:tcBorders>
            <w:vAlign w:val="center"/>
          </w:tcPr>
          <w:p w14:paraId="7FA832B9" w14:textId="77777777" w:rsidR="00AC4699" w:rsidRPr="006C4A50" w:rsidRDefault="00AC4699" w:rsidP="00AC4699">
            <w:pPr>
              <w:jc w:val="center"/>
              <w:rPr>
                <w:rFonts w:ascii="Times New Roman" w:hAnsi="Times New Roman" w:cs="Times New Roman"/>
                <w:sz w:val="20"/>
                <w:szCs w:val="20"/>
              </w:rPr>
            </w:pPr>
            <w:r w:rsidRPr="006C4A50">
              <w:rPr>
                <w:rFonts w:ascii="Times New Roman" w:hAnsi="Times New Roman" w:cs="Times New Roman"/>
                <w:sz w:val="20"/>
                <w:szCs w:val="20"/>
              </w:rPr>
              <w:t>66.21</w:t>
            </w:r>
          </w:p>
        </w:tc>
        <w:tc>
          <w:tcPr>
            <w:tcW w:w="1115" w:type="dxa"/>
            <w:tcBorders>
              <w:top w:val="nil"/>
              <w:left w:val="nil"/>
              <w:bottom w:val="single" w:sz="4" w:space="0" w:color="auto"/>
              <w:right w:val="nil"/>
            </w:tcBorders>
            <w:vAlign w:val="center"/>
          </w:tcPr>
          <w:p w14:paraId="72AEED5F" w14:textId="77777777" w:rsidR="00AC4699" w:rsidRPr="006C4A50" w:rsidRDefault="00AC4699" w:rsidP="00AC4699">
            <w:pPr>
              <w:jc w:val="center"/>
              <w:rPr>
                <w:rFonts w:ascii="Times New Roman" w:hAnsi="Times New Roman" w:cs="Times New Roman"/>
                <w:sz w:val="20"/>
                <w:szCs w:val="20"/>
              </w:rPr>
            </w:pPr>
            <w:r w:rsidRPr="006C4A50">
              <w:rPr>
                <w:rFonts w:ascii="Times New Roman" w:hAnsi="Times New Roman" w:cs="Times New Roman"/>
                <w:sz w:val="20"/>
                <w:szCs w:val="20"/>
              </w:rPr>
              <w:t>64.56</w:t>
            </w:r>
          </w:p>
        </w:tc>
        <w:tc>
          <w:tcPr>
            <w:tcW w:w="1115" w:type="dxa"/>
            <w:tcBorders>
              <w:top w:val="nil"/>
              <w:left w:val="nil"/>
              <w:bottom w:val="single" w:sz="4" w:space="0" w:color="auto"/>
              <w:right w:val="nil"/>
            </w:tcBorders>
            <w:vAlign w:val="center"/>
          </w:tcPr>
          <w:p w14:paraId="3BD5539E" w14:textId="77777777" w:rsidR="00AC4699" w:rsidRPr="006C4A50" w:rsidRDefault="00AC4699" w:rsidP="00AC4699">
            <w:pPr>
              <w:jc w:val="center"/>
              <w:rPr>
                <w:rFonts w:ascii="Times New Roman" w:hAnsi="Times New Roman" w:cs="Times New Roman"/>
                <w:sz w:val="20"/>
                <w:szCs w:val="20"/>
              </w:rPr>
            </w:pPr>
            <w:r w:rsidRPr="006C4A50">
              <w:rPr>
                <w:rFonts w:ascii="Times New Roman" w:hAnsi="Times New Roman" w:cs="Times New Roman"/>
                <w:sz w:val="20"/>
                <w:szCs w:val="20"/>
              </w:rPr>
              <w:t>65.87</w:t>
            </w:r>
          </w:p>
        </w:tc>
        <w:tc>
          <w:tcPr>
            <w:tcW w:w="1116" w:type="dxa"/>
            <w:tcBorders>
              <w:top w:val="nil"/>
              <w:left w:val="nil"/>
              <w:bottom w:val="single" w:sz="4" w:space="0" w:color="auto"/>
              <w:right w:val="nil"/>
            </w:tcBorders>
            <w:vAlign w:val="center"/>
          </w:tcPr>
          <w:p w14:paraId="01F5A2DA" w14:textId="77777777" w:rsidR="00AC4699" w:rsidRPr="006C4A50" w:rsidRDefault="00AC4699" w:rsidP="00AC4699">
            <w:pPr>
              <w:jc w:val="center"/>
              <w:rPr>
                <w:rFonts w:ascii="Times New Roman" w:hAnsi="Times New Roman" w:cs="Times New Roman"/>
                <w:sz w:val="20"/>
                <w:szCs w:val="20"/>
              </w:rPr>
            </w:pPr>
            <w:r w:rsidRPr="006C4A50">
              <w:rPr>
                <w:rFonts w:ascii="Times New Roman" w:hAnsi="Times New Roman" w:cs="Times New Roman"/>
                <w:sz w:val="20"/>
                <w:szCs w:val="20"/>
              </w:rPr>
              <w:t>65.93</w:t>
            </w:r>
          </w:p>
        </w:tc>
      </w:tr>
      <w:tr w:rsidR="00DD3360" w:rsidRPr="00EE3375" w14:paraId="45F53201" w14:textId="77777777" w:rsidTr="007B78E6">
        <w:tc>
          <w:tcPr>
            <w:tcW w:w="1115" w:type="dxa"/>
            <w:tcBorders>
              <w:left w:val="nil"/>
            </w:tcBorders>
            <w:shd w:val="clear" w:color="auto" w:fill="D9D9D9" w:themeFill="background1" w:themeFillShade="D9"/>
            <w:vAlign w:val="bottom"/>
          </w:tcPr>
          <w:p w14:paraId="78118463" w14:textId="77777777" w:rsidR="00DD3360" w:rsidRPr="007B78E6" w:rsidRDefault="00DD3360" w:rsidP="00AC4699">
            <w:pPr>
              <w:jc w:val="center"/>
              <w:rPr>
                <w:rFonts w:ascii="Times New Roman" w:hAnsi="Times New Roman" w:cs="Times New Roman"/>
                <w:b/>
                <w:color w:val="000000"/>
                <w:sz w:val="20"/>
                <w:szCs w:val="20"/>
              </w:rPr>
            </w:pPr>
            <w:r w:rsidRPr="007B78E6">
              <w:rPr>
                <w:rFonts w:ascii="Times New Roman" w:hAnsi="Times New Roman" w:cs="Times New Roman"/>
                <w:b/>
                <w:color w:val="000000"/>
                <w:sz w:val="20"/>
                <w:szCs w:val="20"/>
              </w:rPr>
              <w:t>SUM</w:t>
            </w:r>
          </w:p>
        </w:tc>
        <w:tc>
          <w:tcPr>
            <w:tcW w:w="3346" w:type="dxa"/>
            <w:gridSpan w:val="3"/>
            <w:tcBorders>
              <w:right w:val="nil"/>
            </w:tcBorders>
            <w:shd w:val="clear" w:color="auto" w:fill="D9D9D9" w:themeFill="background1" w:themeFillShade="D9"/>
            <w:vAlign w:val="center"/>
          </w:tcPr>
          <w:p w14:paraId="0813FDFC" w14:textId="2D73C76B" w:rsidR="00DD3360" w:rsidRPr="007B78E6" w:rsidRDefault="00DD3360" w:rsidP="007C7441">
            <w:pPr>
              <w:rPr>
                <w:rFonts w:ascii="Times New Roman" w:hAnsi="Times New Roman" w:cs="Times New Roman"/>
                <w:b/>
                <w:sz w:val="20"/>
                <w:szCs w:val="20"/>
              </w:rPr>
            </w:pPr>
            <w:r w:rsidRPr="007B78E6">
              <w:rPr>
                <w:rFonts w:ascii="Times New Roman" w:hAnsi="Times New Roman" w:cs="Times New Roman"/>
                <w:b/>
                <w:sz w:val="20"/>
                <w:szCs w:val="20"/>
              </w:rPr>
              <w:t>3BG + 3</w:t>
            </w:r>
          </w:p>
        </w:tc>
        <w:tc>
          <w:tcPr>
            <w:tcW w:w="3346" w:type="dxa"/>
            <w:gridSpan w:val="3"/>
            <w:tcBorders>
              <w:left w:val="nil"/>
              <w:right w:val="dashed" w:sz="4" w:space="0" w:color="auto"/>
            </w:tcBorders>
            <w:shd w:val="clear" w:color="auto" w:fill="D9D9D9" w:themeFill="background1" w:themeFillShade="D9"/>
            <w:vAlign w:val="center"/>
          </w:tcPr>
          <w:p w14:paraId="5310C2F9" w14:textId="55C8C54E" w:rsidR="00DD3360" w:rsidRPr="00EE3375" w:rsidRDefault="00DD3360" w:rsidP="007C7441">
            <w:pPr>
              <w:rPr>
                <w:rFonts w:ascii="Times New Roman" w:hAnsi="Times New Roman" w:cs="Times New Roman"/>
                <w:b/>
                <w:sz w:val="20"/>
                <w:szCs w:val="20"/>
              </w:rPr>
            </w:pPr>
            <w:r w:rsidRPr="00EE3375">
              <w:rPr>
                <w:rFonts w:ascii="Times New Roman" w:hAnsi="Times New Roman" w:cs="Times New Roman"/>
                <w:b/>
                <w:sz w:val="20"/>
                <w:szCs w:val="20"/>
              </w:rPr>
              <w:t>890.503</w:t>
            </w:r>
          </w:p>
        </w:tc>
        <w:tc>
          <w:tcPr>
            <w:tcW w:w="3346" w:type="dxa"/>
            <w:gridSpan w:val="3"/>
            <w:tcBorders>
              <w:left w:val="dashed" w:sz="4" w:space="0" w:color="auto"/>
              <w:right w:val="nil"/>
            </w:tcBorders>
            <w:shd w:val="clear" w:color="auto" w:fill="D9D9D9" w:themeFill="background1" w:themeFillShade="D9"/>
            <w:vAlign w:val="center"/>
          </w:tcPr>
          <w:p w14:paraId="20788059" w14:textId="3F138CF6" w:rsidR="00DD3360" w:rsidRPr="006C4A50" w:rsidRDefault="00DD3360" w:rsidP="00AC4699">
            <w:pPr>
              <w:jc w:val="center"/>
              <w:rPr>
                <w:rFonts w:ascii="Times New Roman" w:hAnsi="Times New Roman" w:cs="Times New Roman"/>
                <w:b/>
                <w:sz w:val="20"/>
                <w:szCs w:val="20"/>
              </w:rPr>
            </w:pPr>
          </w:p>
        </w:tc>
        <w:tc>
          <w:tcPr>
            <w:tcW w:w="3346" w:type="dxa"/>
            <w:gridSpan w:val="3"/>
            <w:tcBorders>
              <w:left w:val="nil"/>
              <w:right w:val="nil"/>
            </w:tcBorders>
            <w:shd w:val="clear" w:color="auto" w:fill="D9D9D9" w:themeFill="background1" w:themeFillShade="D9"/>
            <w:vAlign w:val="center"/>
          </w:tcPr>
          <w:p w14:paraId="4514B1C8" w14:textId="793D369A" w:rsidR="00DD3360" w:rsidRPr="006C4A50" w:rsidRDefault="00DD3360" w:rsidP="007C7441">
            <w:pPr>
              <w:rPr>
                <w:rFonts w:ascii="Times New Roman" w:hAnsi="Times New Roman" w:cs="Times New Roman"/>
                <w:b/>
                <w:sz w:val="20"/>
                <w:szCs w:val="20"/>
              </w:rPr>
            </w:pPr>
            <w:r w:rsidRPr="006C4A50">
              <w:rPr>
                <w:rFonts w:ascii="Times New Roman" w:hAnsi="Times New Roman" w:cs="Times New Roman"/>
                <w:b/>
                <w:sz w:val="20"/>
                <w:szCs w:val="20"/>
              </w:rPr>
              <w:t>1476.05</w:t>
            </w:r>
          </w:p>
        </w:tc>
      </w:tr>
      <w:tr w:rsidR="00AC4699" w:rsidRPr="00EE3375" w14:paraId="01344F1F" w14:textId="77777777" w:rsidTr="007B78E6">
        <w:tc>
          <w:tcPr>
            <w:tcW w:w="1115" w:type="dxa"/>
            <w:tcBorders>
              <w:left w:val="nil"/>
              <w:bottom w:val="nil"/>
            </w:tcBorders>
            <w:vAlign w:val="bottom"/>
          </w:tcPr>
          <w:p w14:paraId="6A8C1CDD" w14:textId="77777777" w:rsidR="00AC4699" w:rsidRPr="00EE3375" w:rsidRDefault="00AC4699" w:rsidP="00AC4699">
            <w:pPr>
              <w:jc w:val="center"/>
              <w:rPr>
                <w:rFonts w:ascii="Times New Roman" w:hAnsi="Times New Roman" w:cs="Times New Roman"/>
                <w:b/>
                <w:color w:val="000000"/>
                <w:sz w:val="20"/>
                <w:szCs w:val="20"/>
              </w:rPr>
            </w:pPr>
            <w:r w:rsidRPr="00EE3375">
              <w:rPr>
                <w:rFonts w:ascii="Times New Roman" w:hAnsi="Times New Roman" w:cs="Times New Roman"/>
                <w:b/>
                <w:color w:val="000000"/>
                <w:sz w:val="20"/>
                <w:szCs w:val="20"/>
              </w:rPr>
              <w:t>4BG</w:t>
            </w:r>
          </w:p>
        </w:tc>
        <w:tc>
          <w:tcPr>
            <w:tcW w:w="1115" w:type="dxa"/>
            <w:tcBorders>
              <w:bottom w:val="nil"/>
              <w:right w:val="nil"/>
            </w:tcBorders>
            <w:vAlign w:val="center"/>
          </w:tcPr>
          <w:p w14:paraId="1C3C3596" w14:textId="77777777" w:rsidR="00AC4699" w:rsidRPr="00EE3375" w:rsidRDefault="00AC4699" w:rsidP="00AC4699">
            <w:pPr>
              <w:jc w:val="center"/>
              <w:rPr>
                <w:rFonts w:ascii="Times New Roman" w:hAnsi="Times New Roman" w:cs="Times New Roman"/>
                <w:sz w:val="20"/>
                <w:szCs w:val="20"/>
              </w:rPr>
            </w:pPr>
            <w:r w:rsidRPr="00EE3375">
              <w:rPr>
                <w:rFonts w:ascii="Times New Roman" w:hAnsi="Times New Roman" w:cs="Times New Roman"/>
                <w:sz w:val="20"/>
                <w:szCs w:val="20"/>
              </w:rPr>
              <w:t>173.163</w:t>
            </w:r>
          </w:p>
        </w:tc>
        <w:tc>
          <w:tcPr>
            <w:tcW w:w="1115" w:type="dxa"/>
            <w:tcBorders>
              <w:left w:val="nil"/>
              <w:bottom w:val="nil"/>
              <w:right w:val="nil"/>
            </w:tcBorders>
            <w:vAlign w:val="center"/>
          </w:tcPr>
          <w:p w14:paraId="4CE0732A" w14:textId="77777777" w:rsidR="00AC4699" w:rsidRPr="00EE3375" w:rsidRDefault="00AC4699" w:rsidP="00AC4699">
            <w:pPr>
              <w:jc w:val="center"/>
              <w:rPr>
                <w:rFonts w:ascii="Times New Roman" w:hAnsi="Times New Roman" w:cs="Times New Roman"/>
                <w:sz w:val="20"/>
                <w:szCs w:val="20"/>
              </w:rPr>
            </w:pPr>
            <w:r w:rsidRPr="00EE3375">
              <w:rPr>
                <w:rFonts w:ascii="Times New Roman" w:hAnsi="Times New Roman" w:cs="Times New Roman"/>
                <w:sz w:val="20"/>
                <w:szCs w:val="20"/>
              </w:rPr>
              <w:t>172.596</w:t>
            </w:r>
          </w:p>
        </w:tc>
        <w:tc>
          <w:tcPr>
            <w:tcW w:w="1116" w:type="dxa"/>
            <w:tcBorders>
              <w:left w:val="nil"/>
              <w:bottom w:val="nil"/>
              <w:right w:val="nil"/>
            </w:tcBorders>
            <w:vAlign w:val="center"/>
          </w:tcPr>
          <w:p w14:paraId="59AEEA86" w14:textId="77777777" w:rsidR="00AC4699" w:rsidRPr="00EE3375" w:rsidRDefault="00AC4699" w:rsidP="00AC4699">
            <w:pPr>
              <w:jc w:val="center"/>
              <w:rPr>
                <w:rFonts w:ascii="Times New Roman" w:hAnsi="Times New Roman" w:cs="Times New Roman"/>
                <w:sz w:val="20"/>
                <w:szCs w:val="20"/>
              </w:rPr>
            </w:pPr>
            <w:r w:rsidRPr="00EE3375">
              <w:rPr>
                <w:rFonts w:ascii="Times New Roman" w:hAnsi="Times New Roman" w:cs="Times New Roman"/>
                <w:sz w:val="20"/>
                <w:szCs w:val="20"/>
              </w:rPr>
              <w:t>171.784</w:t>
            </w:r>
          </w:p>
        </w:tc>
        <w:tc>
          <w:tcPr>
            <w:tcW w:w="1115" w:type="dxa"/>
            <w:tcBorders>
              <w:left w:val="nil"/>
              <w:bottom w:val="nil"/>
              <w:right w:val="nil"/>
            </w:tcBorders>
            <w:vAlign w:val="center"/>
          </w:tcPr>
          <w:p w14:paraId="2667EF79" w14:textId="77777777" w:rsidR="00AC4699" w:rsidRPr="00EE3375" w:rsidRDefault="00AC4699" w:rsidP="00AC4699">
            <w:pPr>
              <w:jc w:val="center"/>
              <w:rPr>
                <w:rFonts w:ascii="Times New Roman" w:hAnsi="Times New Roman" w:cs="Times New Roman"/>
                <w:sz w:val="20"/>
                <w:szCs w:val="20"/>
              </w:rPr>
            </w:pPr>
            <w:r w:rsidRPr="00EE3375">
              <w:rPr>
                <w:rFonts w:ascii="Times New Roman" w:hAnsi="Times New Roman" w:cs="Times New Roman"/>
                <w:sz w:val="20"/>
                <w:szCs w:val="20"/>
              </w:rPr>
              <w:t>171.889</w:t>
            </w:r>
          </w:p>
        </w:tc>
        <w:tc>
          <w:tcPr>
            <w:tcW w:w="1115" w:type="dxa"/>
            <w:tcBorders>
              <w:left w:val="nil"/>
              <w:bottom w:val="nil"/>
              <w:right w:val="nil"/>
            </w:tcBorders>
            <w:vAlign w:val="center"/>
          </w:tcPr>
          <w:p w14:paraId="7C5AB1CC" w14:textId="77777777" w:rsidR="00AC4699" w:rsidRPr="00EE3375" w:rsidRDefault="00AC4699" w:rsidP="00AC4699">
            <w:pPr>
              <w:jc w:val="center"/>
              <w:rPr>
                <w:rFonts w:ascii="Times New Roman" w:hAnsi="Times New Roman" w:cs="Times New Roman"/>
                <w:sz w:val="20"/>
                <w:szCs w:val="20"/>
              </w:rPr>
            </w:pPr>
            <w:r w:rsidRPr="00EE3375">
              <w:rPr>
                <w:rFonts w:ascii="Times New Roman" w:hAnsi="Times New Roman" w:cs="Times New Roman"/>
                <w:sz w:val="20"/>
                <w:szCs w:val="20"/>
              </w:rPr>
              <w:t>173.584</w:t>
            </w:r>
          </w:p>
        </w:tc>
        <w:tc>
          <w:tcPr>
            <w:tcW w:w="1116" w:type="dxa"/>
            <w:tcBorders>
              <w:left w:val="nil"/>
              <w:bottom w:val="nil"/>
              <w:right w:val="dashed" w:sz="4" w:space="0" w:color="auto"/>
            </w:tcBorders>
            <w:vAlign w:val="center"/>
          </w:tcPr>
          <w:p w14:paraId="3E63CBD5" w14:textId="77777777" w:rsidR="00AC4699" w:rsidRPr="00EE3375" w:rsidRDefault="00AC4699" w:rsidP="00AC4699">
            <w:pPr>
              <w:jc w:val="center"/>
              <w:rPr>
                <w:rFonts w:ascii="Times New Roman" w:hAnsi="Times New Roman" w:cs="Times New Roman"/>
                <w:sz w:val="20"/>
                <w:szCs w:val="20"/>
              </w:rPr>
            </w:pPr>
            <w:r w:rsidRPr="00EE3375">
              <w:rPr>
                <w:rFonts w:ascii="Times New Roman" w:hAnsi="Times New Roman" w:cs="Times New Roman"/>
                <w:sz w:val="20"/>
                <w:szCs w:val="20"/>
              </w:rPr>
              <w:t>203.711</w:t>
            </w:r>
          </w:p>
        </w:tc>
        <w:tc>
          <w:tcPr>
            <w:tcW w:w="1115" w:type="dxa"/>
            <w:tcBorders>
              <w:left w:val="dashed" w:sz="4" w:space="0" w:color="auto"/>
              <w:bottom w:val="nil"/>
              <w:right w:val="nil"/>
            </w:tcBorders>
            <w:vAlign w:val="center"/>
          </w:tcPr>
          <w:p w14:paraId="158F7370" w14:textId="77777777" w:rsidR="00AC4699" w:rsidRPr="006C4A50" w:rsidRDefault="00AC4699" w:rsidP="00AC4699">
            <w:pPr>
              <w:jc w:val="center"/>
              <w:rPr>
                <w:rFonts w:ascii="Times New Roman" w:hAnsi="Times New Roman" w:cs="Times New Roman"/>
                <w:sz w:val="20"/>
                <w:szCs w:val="20"/>
              </w:rPr>
            </w:pPr>
            <w:r w:rsidRPr="006C4A50">
              <w:rPr>
                <w:rFonts w:ascii="Times New Roman" w:hAnsi="Times New Roman" w:cs="Times New Roman"/>
                <w:sz w:val="20"/>
                <w:szCs w:val="20"/>
              </w:rPr>
              <w:t>247.85</w:t>
            </w:r>
          </w:p>
        </w:tc>
        <w:tc>
          <w:tcPr>
            <w:tcW w:w="1115" w:type="dxa"/>
            <w:tcBorders>
              <w:left w:val="nil"/>
              <w:bottom w:val="nil"/>
              <w:right w:val="nil"/>
            </w:tcBorders>
            <w:vAlign w:val="center"/>
          </w:tcPr>
          <w:p w14:paraId="3B4C46FC" w14:textId="77777777" w:rsidR="00AC4699" w:rsidRPr="006C4A50" w:rsidRDefault="00AC4699" w:rsidP="00AC4699">
            <w:pPr>
              <w:jc w:val="center"/>
              <w:rPr>
                <w:rFonts w:ascii="Times New Roman" w:hAnsi="Times New Roman" w:cs="Times New Roman"/>
                <w:sz w:val="20"/>
                <w:szCs w:val="20"/>
              </w:rPr>
            </w:pPr>
            <w:r w:rsidRPr="006C4A50">
              <w:rPr>
                <w:rFonts w:ascii="Times New Roman" w:hAnsi="Times New Roman" w:cs="Times New Roman"/>
                <w:sz w:val="20"/>
                <w:szCs w:val="20"/>
              </w:rPr>
              <w:t>246.18</w:t>
            </w:r>
          </w:p>
        </w:tc>
        <w:tc>
          <w:tcPr>
            <w:tcW w:w="1116" w:type="dxa"/>
            <w:tcBorders>
              <w:left w:val="nil"/>
              <w:bottom w:val="nil"/>
              <w:right w:val="nil"/>
            </w:tcBorders>
            <w:vAlign w:val="center"/>
          </w:tcPr>
          <w:p w14:paraId="784C0D55" w14:textId="77777777" w:rsidR="00AC4699" w:rsidRPr="006C4A50" w:rsidRDefault="00AC4699" w:rsidP="00AC4699">
            <w:pPr>
              <w:jc w:val="center"/>
              <w:rPr>
                <w:rFonts w:ascii="Times New Roman" w:hAnsi="Times New Roman" w:cs="Times New Roman"/>
                <w:sz w:val="20"/>
                <w:szCs w:val="20"/>
              </w:rPr>
            </w:pPr>
            <w:r w:rsidRPr="006C4A50">
              <w:rPr>
                <w:rFonts w:ascii="Times New Roman" w:hAnsi="Times New Roman" w:cs="Times New Roman"/>
                <w:sz w:val="20"/>
                <w:szCs w:val="20"/>
              </w:rPr>
              <w:t>242.15</w:t>
            </w:r>
          </w:p>
        </w:tc>
        <w:tc>
          <w:tcPr>
            <w:tcW w:w="1115" w:type="dxa"/>
            <w:tcBorders>
              <w:left w:val="nil"/>
              <w:bottom w:val="nil"/>
              <w:right w:val="nil"/>
            </w:tcBorders>
            <w:vAlign w:val="center"/>
          </w:tcPr>
          <w:p w14:paraId="18A86347" w14:textId="77777777" w:rsidR="00AC4699" w:rsidRPr="006C4A50" w:rsidRDefault="00AC4699" w:rsidP="00AC4699">
            <w:pPr>
              <w:jc w:val="center"/>
              <w:rPr>
                <w:rFonts w:ascii="Times New Roman" w:hAnsi="Times New Roman" w:cs="Times New Roman"/>
                <w:sz w:val="20"/>
                <w:szCs w:val="20"/>
              </w:rPr>
            </w:pPr>
            <w:r w:rsidRPr="006C4A50">
              <w:rPr>
                <w:rFonts w:ascii="Times New Roman" w:hAnsi="Times New Roman" w:cs="Times New Roman"/>
                <w:sz w:val="20"/>
                <w:szCs w:val="20"/>
              </w:rPr>
              <w:t>242.97</w:t>
            </w:r>
          </w:p>
        </w:tc>
        <w:tc>
          <w:tcPr>
            <w:tcW w:w="1115" w:type="dxa"/>
            <w:tcBorders>
              <w:left w:val="nil"/>
              <w:bottom w:val="nil"/>
              <w:right w:val="nil"/>
            </w:tcBorders>
            <w:vAlign w:val="center"/>
          </w:tcPr>
          <w:p w14:paraId="0EF555C4" w14:textId="77777777" w:rsidR="00AC4699" w:rsidRPr="006C4A50" w:rsidRDefault="00AC4699" w:rsidP="00AC4699">
            <w:pPr>
              <w:jc w:val="center"/>
              <w:rPr>
                <w:rFonts w:ascii="Times New Roman" w:hAnsi="Times New Roman" w:cs="Times New Roman"/>
                <w:sz w:val="20"/>
                <w:szCs w:val="20"/>
              </w:rPr>
            </w:pPr>
            <w:r w:rsidRPr="006C4A50">
              <w:rPr>
                <w:rFonts w:ascii="Times New Roman" w:hAnsi="Times New Roman" w:cs="Times New Roman"/>
                <w:sz w:val="20"/>
                <w:szCs w:val="20"/>
              </w:rPr>
              <w:t>245.07</w:t>
            </w:r>
          </w:p>
        </w:tc>
        <w:tc>
          <w:tcPr>
            <w:tcW w:w="1116" w:type="dxa"/>
            <w:tcBorders>
              <w:left w:val="nil"/>
              <w:bottom w:val="nil"/>
              <w:right w:val="nil"/>
            </w:tcBorders>
            <w:vAlign w:val="center"/>
          </w:tcPr>
          <w:p w14:paraId="74E7F1CE" w14:textId="77777777" w:rsidR="00AC4699" w:rsidRPr="006C4A50" w:rsidRDefault="00AC4699" w:rsidP="00AC4699">
            <w:pPr>
              <w:jc w:val="center"/>
              <w:rPr>
                <w:rFonts w:ascii="Times New Roman" w:hAnsi="Times New Roman" w:cs="Times New Roman"/>
                <w:sz w:val="20"/>
                <w:szCs w:val="20"/>
              </w:rPr>
            </w:pPr>
            <w:r w:rsidRPr="006C4A50">
              <w:rPr>
                <w:rFonts w:ascii="Times New Roman" w:hAnsi="Times New Roman" w:cs="Times New Roman"/>
                <w:sz w:val="20"/>
                <w:szCs w:val="20"/>
              </w:rPr>
              <w:t>256.75</w:t>
            </w:r>
          </w:p>
        </w:tc>
      </w:tr>
      <w:tr w:rsidR="00AC4699" w:rsidRPr="00EE3375" w14:paraId="533B0E96" w14:textId="77777777" w:rsidTr="007B78E6">
        <w:tc>
          <w:tcPr>
            <w:tcW w:w="1115" w:type="dxa"/>
            <w:tcBorders>
              <w:top w:val="nil"/>
              <w:left w:val="nil"/>
            </w:tcBorders>
            <w:vAlign w:val="bottom"/>
          </w:tcPr>
          <w:p w14:paraId="4ECBFF4C" w14:textId="77777777" w:rsidR="00AC4699" w:rsidRPr="00EE3375" w:rsidRDefault="00AC4699" w:rsidP="00AC4699">
            <w:pPr>
              <w:jc w:val="center"/>
              <w:rPr>
                <w:rFonts w:ascii="Times New Roman" w:hAnsi="Times New Roman" w:cs="Times New Roman"/>
                <w:b/>
                <w:color w:val="000000"/>
                <w:sz w:val="20"/>
                <w:szCs w:val="20"/>
              </w:rPr>
            </w:pPr>
            <w:r w:rsidRPr="00EE3375">
              <w:rPr>
                <w:rFonts w:ascii="Times New Roman" w:hAnsi="Times New Roman" w:cs="Times New Roman"/>
                <w:b/>
                <w:color w:val="000000"/>
                <w:sz w:val="20"/>
                <w:szCs w:val="20"/>
              </w:rPr>
              <w:t>4</w:t>
            </w:r>
          </w:p>
        </w:tc>
        <w:tc>
          <w:tcPr>
            <w:tcW w:w="1115" w:type="dxa"/>
            <w:tcBorders>
              <w:top w:val="nil"/>
              <w:right w:val="nil"/>
            </w:tcBorders>
            <w:vAlign w:val="center"/>
          </w:tcPr>
          <w:p w14:paraId="030DF8CE" w14:textId="77777777" w:rsidR="00AC4699" w:rsidRPr="00EE3375" w:rsidRDefault="00AC4699" w:rsidP="00AC4699">
            <w:pPr>
              <w:jc w:val="center"/>
              <w:rPr>
                <w:rFonts w:ascii="Times New Roman" w:hAnsi="Times New Roman" w:cs="Times New Roman"/>
                <w:sz w:val="20"/>
                <w:szCs w:val="20"/>
              </w:rPr>
            </w:pPr>
            <w:r w:rsidRPr="00EE3375">
              <w:rPr>
                <w:rFonts w:ascii="Times New Roman" w:hAnsi="Times New Roman" w:cs="Times New Roman"/>
                <w:sz w:val="20"/>
                <w:szCs w:val="20"/>
              </w:rPr>
              <w:t>727.852</w:t>
            </w:r>
          </w:p>
        </w:tc>
        <w:tc>
          <w:tcPr>
            <w:tcW w:w="1115" w:type="dxa"/>
            <w:tcBorders>
              <w:top w:val="nil"/>
              <w:left w:val="nil"/>
              <w:right w:val="nil"/>
            </w:tcBorders>
            <w:vAlign w:val="center"/>
          </w:tcPr>
          <w:p w14:paraId="4A0EAEE2" w14:textId="77777777" w:rsidR="00AC4699" w:rsidRPr="00EE3375" w:rsidRDefault="00AC4699" w:rsidP="00AC4699">
            <w:pPr>
              <w:jc w:val="center"/>
              <w:rPr>
                <w:rFonts w:ascii="Times New Roman" w:hAnsi="Times New Roman" w:cs="Times New Roman"/>
                <w:sz w:val="20"/>
                <w:szCs w:val="20"/>
              </w:rPr>
            </w:pPr>
            <w:r w:rsidRPr="00EE3375">
              <w:rPr>
                <w:rFonts w:ascii="Times New Roman" w:hAnsi="Times New Roman" w:cs="Times New Roman"/>
                <w:sz w:val="20"/>
                <w:szCs w:val="20"/>
              </w:rPr>
              <w:t>728.705</w:t>
            </w:r>
          </w:p>
        </w:tc>
        <w:tc>
          <w:tcPr>
            <w:tcW w:w="1116" w:type="dxa"/>
            <w:tcBorders>
              <w:top w:val="nil"/>
              <w:left w:val="nil"/>
              <w:right w:val="nil"/>
            </w:tcBorders>
            <w:vAlign w:val="center"/>
          </w:tcPr>
          <w:p w14:paraId="3057E8D9" w14:textId="77777777" w:rsidR="00AC4699" w:rsidRPr="00EE3375" w:rsidRDefault="00AC4699" w:rsidP="00AC4699">
            <w:pPr>
              <w:jc w:val="center"/>
              <w:rPr>
                <w:rFonts w:ascii="Times New Roman" w:hAnsi="Times New Roman" w:cs="Times New Roman"/>
                <w:sz w:val="20"/>
                <w:szCs w:val="20"/>
              </w:rPr>
            </w:pPr>
            <w:r w:rsidRPr="00EE3375">
              <w:rPr>
                <w:rFonts w:ascii="Times New Roman" w:hAnsi="Times New Roman" w:cs="Times New Roman"/>
                <w:sz w:val="20"/>
                <w:szCs w:val="20"/>
              </w:rPr>
              <w:t>724.709</w:t>
            </w:r>
          </w:p>
        </w:tc>
        <w:tc>
          <w:tcPr>
            <w:tcW w:w="1115" w:type="dxa"/>
            <w:tcBorders>
              <w:top w:val="nil"/>
              <w:left w:val="nil"/>
              <w:bottom w:val="single" w:sz="4" w:space="0" w:color="auto"/>
              <w:right w:val="nil"/>
            </w:tcBorders>
            <w:vAlign w:val="center"/>
          </w:tcPr>
          <w:p w14:paraId="378CA805" w14:textId="77777777" w:rsidR="00AC4699" w:rsidRPr="00EE3375" w:rsidRDefault="00AC4699" w:rsidP="00AC4699">
            <w:pPr>
              <w:jc w:val="center"/>
              <w:rPr>
                <w:rFonts w:ascii="Times New Roman" w:hAnsi="Times New Roman" w:cs="Times New Roman"/>
                <w:sz w:val="20"/>
                <w:szCs w:val="20"/>
              </w:rPr>
            </w:pPr>
            <w:r w:rsidRPr="00EE3375">
              <w:rPr>
                <w:rFonts w:ascii="Times New Roman" w:hAnsi="Times New Roman" w:cs="Times New Roman"/>
                <w:sz w:val="20"/>
                <w:szCs w:val="20"/>
              </w:rPr>
              <w:t>719.564</w:t>
            </w:r>
          </w:p>
        </w:tc>
        <w:tc>
          <w:tcPr>
            <w:tcW w:w="1115" w:type="dxa"/>
            <w:tcBorders>
              <w:top w:val="nil"/>
              <w:left w:val="nil"/>
              <w:bottom w:val="single" w:sz="4" w:space="0" w:color="auto"/>
              <w:right w:val="nil"/>
            </w:tcBorders>
            <w:vAlign w:val="center"/>
          </w:tcPr>
          <w:p w14:paraId="2A16A3D4" w14:textId="77777777" w:rsidR="00AC4699" w:rsidRPr="00EE3375" w:rsidRDefault="00AC4699" w:rsidP="00AC4699">
            <w:pPr>
              <w:jc w:val="center"/>
              <w:rPr>
                <w:rFonts w:ascii="Times New Roman" w:hAnsi="Times New Roman" w:cs="Times New Roman"/>
                <w:sz w:val="20"/>
                <w:szCs w:val="20"/>
              </w:rPr>
            </w:pPr>
            <w:r w:rsidRPr="00EE3375">
              <w:rPr>
                <w:rFonts w:ascii="Times New Roman" w:hAnsi="Times New Roman" w:cs="Times New Roman"/>
                <w:sz w:val="20"/>
                <w:szCs w:val="20"/>
              </w:rPr>
              <w:t>720.171</w:t>
            </w:r>
          </w:p>
        </w:tc>
        <w:tc>
          <w:tcPr>
            <w:tcW w:w="1116" w:type="dxa"/>
            <w:tcBorders>
              <w:top w:val="nil"/>
              <w:left w:val="nil"/>
              <w:bottom w:val="single" w:sz="4" w:space="0" w:color="auto"/>
              <w:right w:val="dashed" w:sz="4" w:space="0" w:color="auto"/>
            </w:tcBorders>
            <w:vAlign w:val="center"/>
          </w:tcPr>
          <w:p w14:paraId="4197D7F4" w14:textId="77777777" w:rsidR="00AC4699" w:rsidRPr="00EE3375" w:rsidRDefault="00AC4699" w:rsidP="00AC4699">
            <w:pPr>
              <w:jc w:val="center"/>
              <w:rPr>
                <w:rFonts w:ascii="Times New Roman" w:hAnsi="Times New Roman" w:cs="Times New Roman"/>
                <w:sz w:val="20"/>
                <w:szCs w:val="20"/>
              </w:rPr>
            </w:pPr>
            <w:r w:rsidRPr="00EE3375">
              <w:rPr>
                <w:rFonts w:ascii="Times New Roman" w:hAnsi="Times New Roman" w:cs="Times New Roman"/>
                <w:sz w:val="20"/>
                <w:szCs w:val="20"/>
              </w:rPr>
              <w:t>742.179</w:t>
            </w:r>
          </w:p>
        </w:tc>
        <w:tc>
          <w:tcPr>
            <w:tcW w:w="1115" w:type="dxa"/>
            <w:tcBorders>
              <w:top w:val="nil"/>
              <w:left w:val="dashed" w:sz="4" w:space="0" w:color="auto"/>
              <w:right w:val="nil"/>
            </w:tcBorders>
            <w:vAlign w:val="center"/>
          </w:tcPr>
          <w:p w14:paraId="7944809B" w14:textId="77777777" w:rsidR="00AC4699" w:rsidRPr="006C4A50" w:rsidRDefault="00AC4699" w:rsidP="00AC4699">
            <w:pPr>
              <w:jc w:val="center"/>
              <w:rPr>
                <w:rFonts w:ascii="Times New Roman" w:hAnsi="Times New Roman" w:cs="Times New Roman"/>
                <w:sz w:val="20"/>
                <w:szCs w:val="20"/>
              </w:rPr>
            </w:pPr>
            <w:r>
              <w:rPr>
                <w:rFonts w:ascii="Times New Roman" w:hAnsi="Times New Roman" w:cs="Times New Roman"/>
                <w:sz w:val="20"/>
                <w:szCs w:val="20"/>
              </w:rPr>
              <w:t>1259.07</w:t>
            </w:r>
          </w:p>
        </w:tc>
        <w:tc>
          <w:tcPr>
            <w:tcW w:w="1115" w:type="dxa"/>
            <w:tcBorders>
              <w:top w:val="nil"/>
              <w:left w:val="nil"/>
              <w:right w:val="nil"/>
            </w:tcBorders>
            <w:vAlign w:val="center"/>
          </w:tcPr>
          <w:p w14:paraId="5406B9C3" w14:textId="77777777" w:rsidR="00AC4699" w:rsidRPr="006C4A50" w:rsidRDefault="00AC4699" w:rsidP="00AC4699">
            <w:pPr>
              <w:jc w:val="center"/>
              <w:rPr>
                <w:rFonts w:ascii="Times New Roman" w:hAnsi="Times New Roman" w:cs="Times New Roman"/>
                <w:sz w:val="20"/>
                <w:szCs w:val="20"/>
              </w:rPr>
            </w:pPr>
            <w:r w:rsidRPr="006C4A50">
              <w:rPr>
                <w:rFonts w:ascii="Times New Roman" w:hAnsi="Times New Roman" w:cs="Times New Roman"/>
                <w:sz w:val="20"/>
                <w:szCs w:val="20"/>
              </w:rPr>
              <w:t>1255.56</w:t>
            </w:r>
          </w:p>
        </w:tc>
        <w:tc>
          <w:tcPr>
            <w:tcW w:w="1116" w:type="dxa"/>
            <w:tcBorders>
              <w:top w:val="nil"/>
              <w:left w:val="nil"/>
              <w:right w:val="nil"/>
            </w:tcBorders>
            <w:vAlign w:val="center"/>
          </w:tcPr>
          <w:p w14:paraId="211146A2" w14:textId="77777777" w:rsidR="00AC4699" w:rsidRPr="006C4A50" w:rsidRDefault="00AC4699" w:rsidP="00AC4699">
            <w:pPr>
              <w:jc w:val="center"/>
              <w:rPr>
                <w:rFonts w:ascii="Times New Roman" w:hAnsi="Times New Roman" w:cs="Times New Roman"/>
                <w:sz w:val="20"/>
                <w:szCs w:val="20"/>
              </w:rPr>
            </w:pPr>
            <w:r w:rsidRPr="006C4A50">
              <w:rPr>
                <w:rFonts w:ascii="Times New Roman" w:hAnsi="Times New Roman" w:cs="Times New Roman"/>
                <w:sz w:val="20"/>
                <w:szCs w:val="20"/>
              </w:rPr>
              <w:t>1251.56</w:t>
            </w:r>
          </w:p>
        </w:tc>
        <w:tc>
          <w:tcPr>
            <w:tcW w:w="1115" w:type="dxa"/>
            <w:tcBorders>
              <w:top w:val="nil"/>
              <w:left w:val="nil"/>
              <w:bottom w:val="single" w:sz="4" w:space="0" w:color="auto"/>
              <w:right w:val="nil"/>
            </w:tcBorders>
            <w:vAlign w:val="center"/>
          </w:tcPr>
          <w:p w14:paraId="2ECF71B2" w14:textId="77777777" w:rsidR="00AC4699" w:rsidRPr="006C4A50" w:rsidRDefault="00AC4699" w:rsidP="00AC4699">
            <w:pPr>
              <w:jc w:val="center"/>
              <w:rPr>
                <w:rFonts w:ascii="Times New Roman" w:hAnsi="Times New Roman" w:cs="Times New Roman"/>
                <w:sz w:val="20"/>
                <w:szCs w:val="20"/>
              </w:rPr>
            </w:pPr>
            <w:r w:rsidRPr="006C4A50">
              <w:rPr>
                <w:rFonts w:ascii="Times New Roman" w:hAnsi="Times New Roman" w:cs="Times New Roman"/>
                <w:sz w:val="20"/>
                <w:szCs w:val="20"/>
              </w:rPr>
              <w:t>1248.8</w:t>
            </w:r>
          </w:p>
        </w:tc>
        <w:tc>
          <w:tcPr>
            <w:tcW w:w="1115" w:type="dxa"/>
            <w:tcBorders>
              <w:top w:val="nil"/>
              <w:left w:val="nil"/>
              <w:bottom w:val="single" w:sz="4" w:space="0" w:color="auto"/>
              <w:right w:val="nil"/>
            </w:tcBorders>
            <w:vAlign w:val="center"/>
          </w:tcPr>
          <w:p w14:paraId="67498005" w14:textId="77777777" w:rsidR="00AC4699" w:rsidRPr="006C4A50" w:rsidRDefault="00AC4699" w:rsidP="00AC4699">
            <w:pPr>
              <w:jc w:val="center"/>
              <w:rPr>
                <w:rFonts w:ascii="Times New Roman" w:hAnsi="Times New Roman" w:cs="Times New Roman"/>
                <w:sz w:val="20"/>
                <w:szCs w:val="20"/>
              </w:rPr>
            </w:pPr>
            <w:r w:rsidRPr="006C4A50">
              <w:rPr>
                <w:rFonts w:ascii="Times New Roman" w:hAnsi="Times New Roman" w:cs="Times New Roman"/>
                <w:sz w:val="20"/>
                <w:szCs w:val="20"/>
              </w:rPr>
              <w:t>1247.99</w:t>
            </w:r>
          </w:p>
        </w:tc>
        <w:tc>
          <w:tcPr>
            <w:tcW w:w="1116" w:type="dxa"/>
            <w:tcBorders>
              <w:top w:val="nil"/>
              <w:left w:val="nil"/>
              <w:bottom w:val="single" w:sz="4" w:space="0" w:color="auto"/>
              <w:right w:val="nil"/>
            </w:tcBorders>
            <w:vAlign w:val="center"/>
          </w:tcPr>
          <w:p w14:paraId="09C12F2A" w14:textId="77777777" w:rsidR="00AC4699" w:rsidRPr="006C4A50" w:rsidRDefault="00AC4699" w:rsidP="00AC4699">
            <w:pPr>
              <w:jc w:val="center"/>
              <w:rPr>
                <w:rFonts w:ascii="Times New Roman" w:hAnsi="Times New Roman" w:cs="Times New Roman"/>
                <w:sz w:val="20"/>
                <w:szCs w:val="20"/>
              </w:rPr>
            </w:pPr>
            <w:r w:rsidRPr="006C4A50">
              <w:rPr>
                <w:rFonts w:ascii="Times New Roman" w:hAnsi="Times New Roman" w:cs="Times New Roman"/>
                <w:sz w:val="20"/>
                <w:szCs w:val="20"/>
              </w:rPr>
              <w:t>1325.64</w:t>
            </w:r>
          </w:p>
        </w:tc>
      </w:tr>
      <w:tr w:rsidR="00DD3360" w:rsidRPr="00EE3375" w14:paraId="76CD17AE" w14:textId="77777777" w:rsidTr="007B78E6">
        <w:tc>
          <w:tcPr>
            <w:tcW w:w="1115" w:type="dxa"/>
            <w:tcBorders>
              <w:left w:val="nil"/>
            </w:tcBorders>
            <w:shd w:val="clear" w:color="auto" w:fill="D9D9D9" w:themeFill="background1" w:themeFillShade="D9"/>
            <w:vAlign w:val="bottom"/>
          </w:tcPr>
          <w:p w14:paraId="1BAB7067" w14:textId="77777777" w:rsidR="00DD3360" w:rsidRPr="007B78E6" w:rsidRDefault="00DD3360" w:rsidP="00AC4699">
            <w:pPr>
              <w:jc w:val="center"/>
              <w:rPr>
                <w:rFonts w:ascii="Times New Roman" w:hAnsi="Times New Roman" w:cs="Times New Roman"/>
                <w:b/>
                <w:color w:val="000000"/>
                <w:sz w:val="20"/>
                <w:szCs w:val="20"/>
              </w:rPr>
            </w:pPr>
            <w:r w:rsidRPr="007B78E6">
              <w:rPr>
                <w:rFonts w:ascii="Times New Roman" w:hAnsi="Times New Roman" w:cs="Times New Roman"/>
                <w:b/>
                <w:color w:val="000000"/>
                <w:sz w:val="20"/>
                <w:szCs w:val="20"/>
              </w:rPr>
              <w:t>SUM</w:t>
            </w:r>
          </w:p>
        </w:tc>
        <w:tc>
          <w:tcPr>
            <w:tcW w:w="3346" w:type="dxa"/>
            <w:gridSpan w:val="3"/>
            <w:tcBorders>
              <w:right w:val="nil"/>
            </w:tcBorders>
            <w:shd w:val="clear" w:color="auto" w:fill="D9D9D9" w:themeFill="background1" w:themeFillShade="D9"/>
            <w:vAlign w:val="center"/>
          </w:tcPr>
          <w:p w14:paraId="63805F2B" w14:textId="2837E843" w:rsidR="00DD3360" w:rsidRPr="007B78E6" w:rsidRDefault="00DD3360" w:rsidP="007C7441">
            <w:pPr>
              <w:rPr>
                <w:rFonts w:ascii="Times New Roman" w:hAnsi="Times New Roman" w:cs="Times New Roman"/>
                <w:b/>
                <w:sz w:val="20"/>
                <w:szCs w:val="20"/>
              </w:rPr>
            </w:pPr>
            <w:r w:rsidRPr="007B78E6">
              <w:rPr>
                <w:rFonts w:ascii="Times New Roman" w:hAnsi="Times New Roman" w:cs="Times New Roman"/>
                <w:b/>
                <w:sz w:val="20"/>
                <w:szCs w:val="20"/>
              </w:rPr>
              <w:t>4BG + 4</w:t>
            </w:r>
          </w:p>
        </w:tc>
        <w:tc>
          <w:tcPr>
            <w:tcW w:w="3346" w:type="dxa"/>
            <w:gridSpan w:val="3"/>
            <w:tcBorders>
              <w:left w:val="nil"/>
              <w:right w:val="dashed" w:sz="4" w:space="0" w:color="auto"/>
            </w:tcBorders>
            <w:shd w:val="clear" w:color="auto" w:fill="D9D9D9" w:themeFill="background1" w:themeFillShade="D9"/>
            <w:vAlign w:val="center"/>
          </w:tcPr>
          <w:p w14:paraId="1B03E614" w14:textId="627AA926" w:rsidR="00DD3360" w:rsidRPr="00EE3375" w:rsidRDefault="00DD3360" w:rsidP="007C7441">
            <w:pPr>
              <w:rPr>
                <w:rFonts w:ascii="Times New Roman" w:hAnsi="Times New Roman" w:cs="Times New Roman"/>
                <w:b/>
                <w:sz w:val="20"/>
                <w:szCs w:val="20"/>
              </w:rPr>
            </w:pPr>
            <w:r w:rsidRPr="00EE3375">
              <w:rPr>
                <w:rFonts w:ascii="Times New Roman" w:hAnsi="Times New Roman" w:cs="Times New Roman"/>
                <w:b/>
                <w:sz w:val="20"/>
                <w:szCs w:val="20"/>
              </w:rPr>
              <w:t>891.348</w:t>
            </w:r>
          </w:p>
        </w:tc>
        <w:tc>
          <w:tcPr>
            <w:tcW w:w="3346" w:type="dxa"/>
            <w:gridSpan w:val="3"/>
            <w:tcBorders>
              <w:left w:val="dashed" w:sz="4" w:space="0" w:color="auto"/>
              <w:right w:val="nil"/>
            </w:tcBorders>
            <w:shd w:val="clear" w:color="auto" w:fill="D9D9D9" w:themeFill="background1" w:themeFillShade="D9"/>
            <w:vAlign w:val="center"/>
          </w:tcPr>
          <w:p w14:paraId="0401DECC" w14:textId="29BA33EA" w:rsidR="00DD3360" w:rsidRPr="006C4A50" w:rsidRDefault="00DD3360" w:rsidP="00AC4699">
            <w:pPr>
              <w:jc w:val="center"/>
              <w:rPr>
                <w:rFonts w:ascii="Times New Roman" w:hAnsi="Times New Roman" w:cs="Times New Roman"/>
                <w:b/>
                <w:sz w:val="20"/>
                <w:szCs w:val="20"/>
              </w:rPr>
            </w:pPr>
          </w:p>
        </w:tc>
        <w:tc>
          <w:tcPr>
            <w:tcW w:w="3346" w:type="dxa"/>
            <w:gridSpan w:val="3"/>
            <w:tcBorders>
              <w:left w:val="nil"/>
              <w:right w:val="nil"/>
            </w:tcBorders>
            <w:shd w:val="clear" w:color="auto" w:fill="D9D9D9" w:themeFill="background1" w:themeFillShade="D9"/>
            <w:vAlign w:val="center"/>
          </w:tcPr>
          <w:p w14:paraId="7F9E4BC1" w14:textId="1EE5E50D" w:rsidR="00DD3360" w:rsidRPr="006C4A50" w:rsidRDefault="00DD3360" w:rsidP="007C7441">
            <w:pPr>
              <w:rPr>
                <w:rFonts w:ascii="Times New Roman" w:hAnsi="Times New Roman" w:cs="Times New Roman"/>
                <w:b/>
                <w:sz w:val="20"/>
                <w:szCs w:val="20"/>
              </w:rPr>
            </w:pPr>
            <w:r>
              <w:rPr>
                <w:rFonts w:ascii="Times New Roman" w:hAnsi="Times New Roman" w:cs="Times New Roman"/>
                <w:b/>
                <w:sz w:val="20"/>
                <w:szCs w:val="20"/>
              </w:rPr>
              <w:t>1501.22</w:t>
            </w:r>
          </w:p>
        </w:tc>
      </w:tr>
      <w:tr w:rsidR="00AC4699" w:rsidRPr="00EE3375" w14:paraId="07BDD2C5" w14:textId="77777777" w:rsidTr="007B78E6">
        <w:tc>
          <w:tcPr>
            <w:tcW w:w="1115" w:type="dxa"/>
            <w:tcBorders>
              <w:left w:val="nil"/>
            </w:tcBorders>
            <w:vAlign w:val="bottom"/>
          </w:tcPr>
          <w:p w14:paraId="3512760F" w14:textId="30429EFB" w:rsidR="00AC4699" w:rsidRPr="00B433B1" w:rsidRDefault="00AC4699" w:rsidP="00AC4699">
            <w:pPr>
              <w:jc w:val="center"/>
              <w:rPr>
                <w:rFonts w:ascii="Times New Roman" w:hAnsi="Times New Roman" w:cs="Times New Roman"/>
                <w:b/>
                <w:i/>
                <w:color w:val="000000"/>
                <w:sz w:val="20"/>
                <w:szCs w:val="20"/>
              </w:rPr>
            </w:pPr>
            <w:r w:rsidRPr="00B433B1">
              <w:rPr>
                <w:rFonts w:ascii="Times New Roman" w:hAnsi="Times New Roman" w:cs="Times New Roman"/>
                <w:b/>
                <w:i/>
                <w:color w:val="000000"/>
                <w:sz w:val="20"/>
                <w:szCs w:val="20"/>
              </w:rPr>
              <w:t>1</w:t>
            </w:r>
            <w:r w:rsidR="00DD3360" w:rsidRPr="00B433B1">
              <w:rPr>
                <w:rFonts w:ascii="Times New Roman" w:hAnsi="Times New Roman" w:cs="Times New Roman"/>
                <w:b/>
                <w:i/>
                <w:color w:val="000000"/>
                <w:sz w:val="20"/>
                <w:szCs w:val="20"/>
              </w:rPr>
              <w:t>+</w:t>
            </w:r>
            <w:r w:rsidRPr="00B433B1">
              <w:rPr>
                <w:rFonts w:ascii="Times New Roman" w:hAnsi="Times New Roman" w:cs="Times New Roman"/>
                <w:b/>
                <w:i/>
                <w:color w:val="000000"/>
                <w:sz w:val="20"/>
                <w:szCs w:val="20"/>
              </w:rPr>
              <w:t>2BG</w:t>
            </w:r>
          </w:p>
        </w:tc>
        <w:tc>
          <w:tcPr>
            <w:tcW w:w="1115" w:type="dxa"/>
            <w:tcBorders>
              <w:right w:val="nil"/>
            </w:tcBorders>
            <w:vAlign w:val="center"/>
          </w:tcPr>
          <w:p w14:paraId="2047DD11" w14:textId="77777777" w:rsidR="00AC4699" w:rsidRPr="00EE3375" w:rsidRDefault="00AC4699" w:rsidP="00AC4699">
            <w:pPr>
              <w:jc w:val="center"/>
              <w:rPr>
                <w:rFonts w:ascii="Times New Roman" w:hAnsi="Times New Roman" w:cs="Times New Roman"/>
                <w:sz w:val="20"/>
                <w:szCs w:val="20"/>
              </w:rPr>
            </w:pPr>
            <w:r w:rsidRPr="00EE3375">
              <w:rPr>
                <w:rFonts w:ascii="Times New Roman" w:hAnsi="Times New Roman" w:cs="Times New Roman"/>
                <w:sz w:val="20"/>
                <w:szCs w:val="20"/>
              </w:rPr>
              <w:t>289.538</w:t>
            </w:r>
          </w:p>
        </w:tc>
        <w:tc>
          <w:tcPr>
            <w:tcW w:w="1115" w:type="dxa"/>
            <w:tcBorders>
              <w:left w:val="nil"/>
              <w:right w:val="nil"/>
            </w:tcBorders>
            <w:vAlign w:val="center"/>
          </w:tcPr>
          <w:p w14:paraId="7FF890D1" w14:textId="77777777" w:rsidR="00AC4699" w:rsidRPr="00EE3375" w:rsidRDefault="00AC4699" w:rsidP="00AC4699">
            <w:pPr>
              <w:jc w:val="center"/>
              <w:rPr>
                <w:rFonts w:ascii="Times New Roman" w:hAnsi="Times New Roman" w:cs="Times New Roman"/>
                <w:sz w:val="20"/>
                <w:szCs w:val="20"/>
              </w:rPr>
            </w:pPr>
            <w:r w:rsidRPr="00EE3375">
              <w:rPr>
                <w:rFonts w:ascii="Times New Roman" w:hAnsi="Times New Roman" w:cs="Times New Roman"/>
                <w:sz w:val="20"/>
                <w:szCs w:val="20"/>
              </w:rPr>
              <w:t>289.138</w:t>
            </w:r>
          </w:p>
        </w:tc>
        <w:tc>
          <w:tcPr>
            <w:tcW w:w="1116" w:type="dxa"/>
            <w:tcBorders>
              <w:left w:val="nil"/>
              <w:right w:val="nil"/>
            </w:tcBorders>
            <w:vAlign w:val="center"/>
          </w:tcPr>
          <w:p w14:paraId="7DD8923D" w14:textId="77777777" w:rsidR="00AC4699" w:rsidRPr="00EE3375" w:rsidRDefault="00AC4699" w:rsidP="00AC4699">
            <w:pPr>
              <w:jc w:val="center"/>
              <w:rPr>
                <w:rFonts w:ascii="Times New Roman" w:hAnsi="Times New Roman" w:cs="Times New Roman"/>
                <w:sz w:val="20"/>
                <w:szCs w:val="20"/>
              </w:rPr>
            </w:pPr>
            <w:r w:rsidRPr="00EE3375">
              <w:rPr>
                <w:rFonts w:ascii="Times New Roman" w:hAnsi="Times New Roman" w:cs="Times New Roman"/>
                <w:sz w:val="20"/>
                <w:szCs w:val="20"/>
              </w:rPr>
              <w:t>289.270</w:t>
            </w:r>
          </w:p>
        </w:tc>
        <w:tc>
          <w:tcPr>
            <w:tcW w:w="1115" w:type="dxa"/>
            <w:tcBorders>
              <w:left w:val="nil"/>
              <w:bottom w:val="single" w:sz="4" w:space="0" w:color="auto"/>
              <w:right w:val="nil"/>
            </w:tcBorders>
            <w:vAlign w:val="center"/>
          </w:tcPr>
          <w:p w14:paraId="786F3926" w14:textId="77777777" w:rsidR="00AC4699" w:rsidRPr="00EE3375" w:rsidRDefault="00AC4699" w:rsidP="00AC4699">
            <w:pPr>
              <w:jc w:val="center"/>
              <w:rPr>
                <w:rFonts w:ascii="Times New Roman" w:hAnsi="Times New Roman" w:cs="Times New Roman"/>
                <w:sz w:val="20"/>
                <w:szCs w:val="20"/>
              </w:rPr>
            </w:pPr>
            <w:r w:rsidRPr="00EE3375">
              <w:rPr>
                <w:rFonts w:ascii="Times New Roman" w:hAnsi="Times New Roman" w:cs="Times New Roman"/>
                <w:sz w:val="20"/>
                <w:szCs w:val="20"/>
              </w:rPr>
              <w:t>283.817</w:t>
            </w:r>
          </w:p>
        </w:tc>
        <w:tc>
          <w:tcPr>
            <w:tcW w:w="1115" w:type="dxa"/>
            <w:tcBorders>
              <w:left w:val="nil"/>
              <w:bottom w:val="single" w:sz="4" w:space="0" w:color="auto"/>
              <w:right w:val="nil"/>
            </w:tcBorders>
            <w:vAlign w:val="center"/>
          </w:tcPr>
          <w:p w14:paraId="5DF064E8" w14:textId="77777777" w:rsidR="00AC4699" w:rsidRPr="00EE3375" w:rsidRDefault="00AC4699" w:rsidP="00AC4699">
            <w:pPr>
              <w:jc w:val="center"/>
              <w:rPr>
                <w:rFonts w:ascii="Times New Roman" w:hAnsi="Times New Roman" w:cs="Times New Roman"/>
                <w:sz w:val="20"/>
                <w:szCs w:val="20"/>
              </w:rPr>
            </w:pPr>
            <w:r w:rsidRPr="00EE3375">
              <w:rPr>
                <w:rFonts w:ascii="Times New Roman" w:hAnsi="Times New Roman" w:cs="Times New Roman"/>
                <w:sz w:val="20"/>
                <w:szCs w:val="20"/>
              </w:rPr>
              <w:t>282.938</w:t>
            </w:r>
          </w:p>
        </w:tc>
        <w:tc>
          <w:tcPr>
            <w:tcW w:w="1116" w:type="dxa"/>
            <w:tcBorders>
              <w:left w:val="nil"/>
              <w:bottom w:val="single" w:sz="4" w:space="0" w:color="auto"/>
              <w:right w:val="dashed" w:sz="4" w:space="0" w:color="auto"/>
            </w:tcBorders>
            <w:vAlign w:val="center"/>
          </w:tcPr>
          <w:p w14:paraId="6A5C0D18" w14:textId="77777777" w:rsidR="00AC4699" w:rsidRPr="00EE3375" w:rsidRDefault="00AC4699" w:rsidP="00AC4699">
            <w:pPr>
              <w:jc w:val="center"/>
              <w:rPr>
                <w:rFonts w:ascii="Times New Roman" w:hAnsi="Times New Roman" w:cs="Times New Roman"/>
                <w:sz w:val="20"/>
                <w:szCs w:val="20"/>
              </w:rPr>
            </w:pPr>
            <w:r w:rsidRPr="00EE3375">
              <w:rPr>
                <w:rFonts w:ascii="Times New Roman" w:hAnsi="Times New Roman" w:cs="Times New Roman"/>
                <w:sz w:val="20"/>
                <w:szCs w:val="20"/>
              </w:rPr>
              <w:t>317.807</w:t>
            </w:r>
          </w:p>
        </w:tc>
        <w:tc>
          <w:tcPr>
            <w:tcW w:w="1115" w:type="dxa"/>
            <w:tcBorders>
              <w:left w:val="dashed" w:sz="4" w:space="0" w:color="auto"/>
              <w:right w:val="nil"/>
            </w:tcBorders>
            <w:vAlign w:val="center"/>
          </w:tcPr>
          <w:p w14:paraId="686F3260" w14:textId="77777777" w:rsidR="00AC4699" w:rsidRPr="006C4A50" w:rsidRDefault="00AC4699" w:rsidP="00AC4699">
            <w:pPr>
              <w:jc w:val="center"/>
              <w:rPr>
                <w:rFonts w:ascii="Times New Roman" w:hAnsi="Times New Roman" w:cs="Times New Roman"/>
                <w:color w:val="000000"/>
                <w:sz w:val="20"/>
                <w:szCs w:val="20"/>
              </w:rPr>
            </w:pPr>
            <w:r w:rsidRPr="006C4A50">
              <w:rPr>
                <w:rFonts w:ascii="Times New Roman" w:hAnsi="Times New Roman" w:cs="Times New Roman"/>
                <w:color w:val="000000"/>
                <w:sz w:val="20"/>
                <w:szCs w:val="20"/>
              </w:rPr>
              <w:t>415.63</w:t>
            </w:r>
          </w:p>
        </w:tc>
        <w:tc>
          <w:tcPr>
            <w:tcW w:w="1115" w:type="dxa"/>
            <w:tcBorders>
              <w:left w:val="nil"/>
              <w:right w:val="nil"/>
            </w:tcBorders>
            <w:vAlign w:val="center"/>
          </w:tcPr>
          <w:p w14:paraId="0CEC72DB" w14:textId="77777777" w:rsidR="00AC4699" w:rsidRPr="006C4A50" w:rsidRDefault="00AC4699" w:rsidP="00AC4699">
            <w:pPr>
              <w:jc w:val="center"/>
              <w:rPr>
                <w:rFonts w:ascii="Times New Roman" w:hAnsi="Times New Roman" w:cs="Times New Roman"/>
                <w:color w:val="000000"/>
                <w:sz w:val="20"/>
                <w:szCs w:val="20"/>
              </w:rPr>
            </w:pPr>
            <w:r w:rsidRPr="006C4A50">
              <w:rPr>
                <w:rFonts w:ascii="Times New Roman" w:hAnsi="Times New Roman" w:cs="Times New Roman"/>
                <w:color w:val="000000"/>
                <w:sz w:val="20"/>
                <w:szCs w:val="20"/>
              </w:rPr>
              <w:t>418.41</w:t>
            </w:r>
          </w:p>
        </w:tc>
        <w:tc>
          <w:tcPr>
            <w:tcW w:w="1116" w:type="dxa"/>
            <w:tcBorders>
              <w:left w:val="nil"/>
              <w:right w:val="nil"/>
            </w:tcBorders>
            <w:vAlign w:val="center"/>
          </w:tcPr>
          <w:p w14:paraId="65FEF733" w14:textId="77777777" w:rsidR="00AC4699" w:rsidRPr="006C4A50" w:rsidRDefault="00AC4699" w:rsidP="00AC4699">
            <w:pPr>
              <w:jc w:val="center"/>
              <w:rPr>
                <w:rFonts w:ascii="Times New Roman" w:hAnsi="Times New Roman" w:cs="Times New Roman"/>
                <w:color w:val="000000"/>
                <w:sz w:val="20"/>
                <w:szCs w:val="20"/>
              </w:rPr>
            </w:pPr>
            <w:r w:rsidRPr="006C4A50">
              <w:rPr>
                <w:rFonts w:ascii="Times New Roman" w:hAnsi="Times New Roman" w:cs="Times New Roman"/>
                <w:color w:val="000000"/>
                <w:sz w:val="20"/>
                <w:szCs w:val="20"/>
              </w:rPr>
              <w:t>415.56</w:t>
            </w:r>
          </w:p>
        </w:tc>
        <w:tc>
          <w:tcPr>
            <w:tcW w:w="1115" w:type="dxa"/>
            <w:tcBorders>
              <w:left w:val="nil"/>
              <w:bottom w:val="single" w:sz="4" w:space="0" w:color="auto"/>
              <w:right w:val="nil"/>
            </w:tcBorders>
            <w:vAlign w:val="center"/>
          </w:tcPr>
          <w:p w14:paraId="015E4FD9" w14:textId="77777777" w:rsidR="00AC4699" w:rsidRPr="006C4A50" w:rsidRDefault="00AC4699" w:rsidP="00AC4699">
            <w:pPr>
              <w:jc w:val="center"/>
              <w:rPr>
                <w:rFonts w:ascii="Times New Roman" w:hAnsi="Times New Roman" w:cs="Times New Roman"/>
                <w:color w:val="000000"/>
                <w:sz w:val="20"/>
                <w:szCs w:val="20"/>
              </w:rPr>
            </w:pPr>
            <w:r w:rsidRPr="006C4A50">
              <w:rPr>
                <w:rFonts w:ascii="Times New Roman" w:hAnsi="Times New Roman" w:cs="Times New Roman"/>
                <w:color w:val="000000"/>
                <w:sz w:val="20"/>
                <w:szCs w:val="20"/>
              </w:rPr>
              <w:t>413.06</w:t>
            </w:r>
          </w:p>
        </w:tc>
        <w:tc>
          <w:tcPr>
            <w:tcW w:w="1115" w:type="dxa"/>
            <w:tcBorders>
              <w:left w:val="nil"/>
              <w:bottom w:val="single" w:sz="4" w:space="0" w:color="auto"/>
              <w:right w:val="nil"/>
            </w:tcBorders>
            <w:vAlign w:val="center"/>
          </w:tcPr>
          <w:p w14:paraId="1A29F606" w14:textId="77777777" w:rsidR="00AC4699" w:rsidRPr="006C4A50" w:rsidRDefault="00AC4699" w:rsidP="00AC4699">
            <w:pPr>
              <w:jc w:val="center"/>
              <w:rPr>
                <w:rFonts w:ascii="Times New Roman" w:hAnsi="Times New Roman" w:cs="Times New Roman"/>
                <w:color w:val="000000"/>
                <w:sz w:val="20"/>
                <w:szCs w:val="20"/>
              </w:rPr>
            </w:pPr>
            <w:r w:rsidRPr="006C4A50">
              <w:rPr>
                <w:rFonts w:ascii="Times New Roman" w:hAnsi="Times New Roman" w:cs="Times New Roman"/>
                <w:color w:val="000000"/>
                <w:sz w:val="20"/>
                <w:szCs w:val="20"/>
              </w:rPr>
              <w:t>414.33</w:t>
            </w:r>
          </w:p>
        </w:tc>
        <w:tc>
          <w:tcPr>
            <w:tcW w:w="1116" w:type="dxa"/>
            <w:tcBorders>
              <w:left w:val="nil"/>
              <w:bottom w:val="single" w:sz="4" w:space="0" w:color="auto"/>
              <w:right w:val="nil"/>
            </w:tcBorders>
            <w:vAlign w:val="center"/>
          </w:tcPr>
          <w:p w14:paraId="56D014E1" w14:textId="77777777" w:rsidR="00AC4699" w:rsidRPr="006C4A50" w:rsidRDefault="00AC4699" w:rsidP="00AC4699">
            <w:pPr>
              <w:jc w:val="center"/>
              <w:rPr>
                <w:rFonts w:ascii="Times New Roman" w:hAnsi="Times New Roman" w:cs="Times New Roman"/>
                <w:color w:val="000000"/>
                <w:sz w:val="20"/>
                <w:szCs w:val="20"/>
              </w:rPr>
            </w:pPr>
            <w:r w:rsidRPr="006C4A50">
              <w:rPr>
                <w:rFonts w:ascii="Times New Roman" w:hAnsi="Times New Roman" w:cs="Times New Roman"/>
                <w:color w:val="000000"/>
                <w:sz w:val="20"/>
                <w:szCs w:val="20"/>
              </w:rPr>
              <w:t>415.13</w:t>
            </w:r>
          </w:p>
        </w:tc>
      </w:tr>
      <w:tr w:rsidR="00DD3360" w:rsidRPr="00EE3375" w14:paraId="75888416" w14:textId="77777777" w:rsidTr="007B78E6">
        <w:tc>
          <w:tcPr>
            <w:tcW w:w="1115" w:type="dxa"/>
            <w:tcBorders>
              <w:left w:val="nil"/>
            </w:tcBorders>
            <w:shd w:val="clear" w:color="auto" w:fill="D9D9D9" w:themeFill="background1" w:themeFillShade="D9"/>
            <w:vAlign w:val="bottom"/>
          </w:tcPr>
          <w:p w14:paraId="184B9541" w14:textId="77777777" w:rsidR="00DD3360" w:rsidRPr="00EE3375" w:rsidRDefault="00DD3360" w:rsidP="00AC4699">
            <w:pPr>
              <w:jc w:val="center"/>
              <w:rPr>
                <w:rFonts w:ascii="Times New Roman" w:hAnsi="Times New Roman" w:cs="Times New Roman"/>
                <w:b/>
                <w:color w:val="000000"/>
                <w:sz w:val="20"/>
                <w:szCs w:val="20"/>
              </w:rPr>
            </w:pPr>
            <w:r w:rsidRPr="00EE3375">
              <w:rPr>
                <w:rFonts w:ascii="Times New Roman" w:hAnsi="Times New Roman" w:cs="Times New Roman"/>
                <w:b/>
                <w:color w:val="000000"/>
                <w:sz w:val="20"/>
                <w:szCs w:val="20"/>
              </w:rPr>
              <w:t>SUM</w:t>
            </w:r>
          </w:p>
        </w:tc>
        <w:tc>
          <w:tcPr>
            <w:tcW w:w="3346" w:type="dxa"/>
            <w:gridSpan w:val="3"/>
            <w:tcBorders>
              <w:right w:val="nil"/>
            </w:tcBorders>
            <w:shd w:val="clear" w:color="auto" w:fill="D9D9D9" w:themeFill="background1" w:themeFillShade="D9"/>
            <w:vAlign w:val="center"/>
          </w:tcPr>
          <w:p w14:paraId="43E24005" w14:textId="7923EBD9" w:rsidR="00DD3360" w:rsidRPr="007B78E6" w:rsidRDefault="00DD3360" w:rsidP="007C7441">
            <w:pPr>
              <w:rPr>
                <w:rFonts w:ascii="Times New Roman" w:hAnsi="Times New Roman" w:cs="Times New Roman"/>
                <w:b/>
                <w:sz w:val="20"/>
                <w:szCs w:val="20"/>
              </w:rPr>
            </w:pPr>
            <w:r w:rsidRPr="007B78E6">
              <w:rPr>
                <w:rFonts w:ascii="Times New Roman" w:hAnsi="Times New Roman" w:cs="Times New Roman"/>
                <w:b/>
                <w:sz w:val="20"/>
                <w:szCs w:val="20"/>
              </w:rPr>
              <w:t xml:space="preserve">1 + 2 + </w:t>
            </w:r>
            <w:r w:rsidRPr="007B78E6">
              <w:rPr>
                <w:rFonts w:ascii="Times New Roman" w:hAnsi="Times New Roman" w:cs="Times New Roman"/>
                <w:b/>
                <w:i/>
                <w:sz w:val="20"/>
                <w:szCs w:val="20"/>
              </w:rPr>
              <w:t>1+2BG</w:t>
            </w:r>
          </w:p>
        </w:tc>
        <w:tc>
          <w:tcPr>
            <w:tcW w:w="3346" w:type="dxa"/>
            <w:gridSpan w:val="3"/>
            <w:tcBorders>
              <w:left w:val="nil"/>
              <w:right w:val="dashed" w:sz="4" w:space="0" w:color="auto"/>
            </w:tcBorders>
            <w:shd w:val="clear" w:color="auto" w:fill="D9D9D9" w:themeFill="background1" w:themeFillShade="D9"/>
            <w:vAlign w:val="center"/>
          </w:tcPr>
          <w:p w14:paraId="26A98F3E" w14:textId="6FF1839C" w:rsidR="00DD3360" w:rsidRPr="00EE3375" w:rsidRDefault="00DD3360" w:rsidP="007C7441">
            <w:pPr>
              <w:rPr>
                <w:rFonts w:ascii="Times New Roman" w:hAnsi="Times New Roman" w:cs="Times New Roman"/>
                <w:b/>
                <w:sz w:val="20"/>
                <w:szCs w:val="20"/>
              </w:rPr>
            </w:pPr>
            <w:r w:rsidRPr="00EE3375">
              <w:rPr>
                <w:rFonts w:ascii="Times New Roman" w:hAnsi="Times New Roman" w:cs="Times New Roman"/>
                <w:b/>
                <w:sz w:val="20"/>
                <w:szCs w:val="20"/>
              </w:rPr>
              <w:t>867.775</w:t>
            </w:r>
          </w:p>
        </w:tc>
        <w:tc>
          <w:tcPr>
            <w:tcW w:w="3346" w:type="dxa"/>
            <w:gridSpan w:val="3"/>
            <w:tcBorders>
              <w:left w:val="dashed" w:sz="4" w:space="0" w:color="auto"/>
              <w:right w:val="nil"/>
            </w:tcBorders>
            <w:shd w:val="clear" w:color="auto" w:fill="D9D9D9" w:themeFill="background1" w:themeFillShade="D9"/>
            <w:vAlign w:val="center"/>
          </w:tcPr>
          <w:p w14:paraId="7FD7A6A2" w14:textId="171D6175" w:rsidR="00DD3360" w:rsidRPr="006C4A50" w:rsidRDefault="00DD3360" w:rsidP="00AC4699">
            <w:pPr>
              <w:jc w:val="center"/>
              <w:rPr>
                <w:rFonts w:ascii="Times New Roman" w:hAnsi="Times New Roman" w:cs="Times New Roman"/>
                <w:b/>
                <w:sz w:val="20"/>
                <w:szCs w:val="20"/>
              </w:rPr>
            </w:pPr>
          </w:p>
        </w:tc>
        <w:tc>
          <w:tcPr>
            <w:tcW w:w="3346" w:type="dxa"/>
            <w:gridSpan w:val="3"/>
            <w:tcBorders>
              <w:left w:val="nil"/>
              <w:right w:val="nil"/>
            </w:tcBorders>
            <w:shd w:val="clear" w:color="auto" w:fill="D9D9D9" w:themeFill="background1" w:themeFillShade="D9"/>
            <w:vAlign w:val="center"/>
          </w:tcPr>
          <w:p w14:paraId="51E912F1" w14:textId="6DA9899A" w:rsidR="00DD3360" w:rsidRPr="006C4A50" w:rsidRDefault="00DD3360" w:rsidP="007C7441">
            <w:pPr>
              <w:rPr>
                <w:rFonts w:ascii="Times New Roman" w:hAnsi="Times New Roman" w:cs="Times New Roman"/>
                <w:b/>
                <w:sz w:val="20"/>
                <w:szCs w:val="20"/>
              </w:rPr>
            </w:pPr>
            <w:r w:rsidRPr="006C4A50">
              <w:rPr>
                <w:rFonts w:ascii="Times New Roman" w:hAnsi="Times New Roman" w:cs="Times New Roman"/>
                <w:b/>
                <w:sz w:val="20"/>
                <w:szCs w:val="20"/>
              </w:rPr>
              <w:t>1476.63</w:t>
            </w:r>
          </w:p>
        </w:tc>
      </w:tr>
      <w:tr w:rsidR="00AC4699" w:rsidRPr="00EE3375" w14:paraId="3768B83E" w14:textId="77777777" w:rsidTr="007B78E6">
        <w:tc>
          <w:tcPr>
            <w:tcW w:w="1115" w:type="dxa"/>
            <w:tcBorders>
              <w:left w:val="nil"/>
            </w:tcBorders>
            <w:vAlign w:val="bottom"/>
          </w:tcPr>
          <w:p w14:paraId="11402659" w14:textId="25845CAD" w:rsidR="00AC4699" w:rsidRPr="00B433B1" w:rsidRDefault="00AC4699" w:rsidP="00DD3360">
            <w:pPr>
              <w:jc w:val="center"/>
              <w:rPr>
                <w:rFonts w:ascii="Times New Roman" w:hAnsi="Times New Roman" w:cs="Times New Roman"/>
                <w:b/>
                <w:i/>
                <w:color w:val="000000"/>
                <w:sz w:val="20"/>
                <w:szCs w:val="20"/>
              </w:rPr>
            </w:pPr>
            <w:r w:rsidRPr="00B433B1">
              <w:rPr>
                <w:rFonts w:ascii="Times New Roman" w:hAnsi="Times New Roman" w:cs="Times New Roman"/>
                <w:b/>
                <w:i/>
                <w:color w:val="000000"/>
                <w:sz w:val="20"/>
                <w:szCs w:val="20"/>
              </w:rPr>
              <w:t>2</w:t>
            </w:r>
            <w:r w:rsidR="00DD3360" w:rsidRPr="00B433B1">
              <w:rPr>
                <w:rFonts w:ascii="Times New Roman" w:hAnsi="Times New Roman" w:cs="Times New Roman"/>
                <w:b/>
                <w:i/>
                <w:color w:val="000000"/>
                <w:sz w:val="20"/>
                <w:szCs w:val="20"/>
              </w:rPr>
              <w:t>+3BG</w:t>
            </w:r>
          </w:p>
        </w:tc>
        <w:tc>
          <w:tcPr>
            <w:tcW w:w="1115" w:type="dxa"/>
            <w:tcBorders>
              <w:right w:val="nil"/>
            </w:tcBorders>
            <w:vAlign w:val="center"/>
          </w:tcPr>
          <w:p w14:paraId="650BDC9A" w14:textId="77777777" w:rsidR="00AC4699" w:rsidRPr="00EE3375" w:rsidRDefault="00AC4699" w:rsidP="00AC4699">
            <w:pPr>
              <w:jc w:val="center"/>
              <w:rPr>
                <w:rFonts w:ascii="Times New Roman" w:hAnsi="Times New Roman" w:cs="Times New Roman"/>
                <w:sz w:val="20"/>
                <w:szCs w:val="20"/>
              </w:rPr>
            </w:pPr>
            <w:r w:rsidRPr="00EE3375">
              <w:rPr>
                <w:rFonts w:ascii="Times New Roman" w:hAnsi="Times New Roman" w:cs="Times New Roman"/>
                <w:sz w:val="20"/>
                <w:szCs w:val="20"/>
              </w:rPr>
              <w:t>578.124</w:t>
            </w:r>
          </w:p>
        </w:tc>
        <w:tc>
          <w:tcPr>
            <w:tcW w:w="1115" w:type="dxa"/>
            <w:tcBorders>
              <w:left w:val="nil"/>
              <w:right w:val="nil"/>
            </w:tcBorders>
            <w:vAlign w:val="center"/>
          </w:tcPr>
          <w:p w14:paraId="131AE999" w14:textId="77777777" w:rsidR="00AC4699" w:rsidRPr="00EE3375" w:rsidRDefault="00AC4699" w:rsidP="00AC4699">
            <w:pPr>
              <w:jc w:val="center"/>
              <w:rPr>
                <w:rFonts w:ascii="Times New Roman" w:hAnsi="Times New Roman" w:cs="Times New Roman"/>
                <w:sz w:val="20"/>
                <w:szCs w:val="20"/>
              </w:rPr>
            </w:pPr>
            <w:r w:rsidRPr="00EE3375">
              <w:rPr>
                <w:rFonts w:ascii="Times New Roman" w:hAnsi="Times New Roman" w:cs="Times New Roman"/>
                <w:sz w:val="20"/>
                <w:szCs w:val="20"/>
              </w:rPr>
              <w:t>568.485</w:t>
            </w:r>
          </w:p>
        </w:tc>
        <w:tc>
          <w:tcPr>
            <w:tcW w:w="1116" w:type="dxa"/>
            <w:tcBorders>
              <w:left w:val="nil"/>
              <w:right w:val="nil"/>
            </w:tcBorders>
            <w:vAlign w:val="center"/>
          </w:tcPr>
          <w:p w14:paraId="0A804A68" w14:textId="77777777" w:rsidR="00AC4699" w:rsidRPr="00EE3375" w:rsidRDefault="00AC4699" w:rsidP="00AC4699">
            <w:pPr>
              <w:jc w:val="center"/>
              <w:rPr>
                <w:rFonts w:ascii="Times New Roman" w:hAnsi="Times New Roman" w:cs="Times New Roman"/>
                <w:sz w:val="20"/>
                <w:szCs w:val="20"/>
              </w:rPr>
            </w:pPr>
            <w:r w:rsidRPr="00EE3375">
              <w:rPr>
                <w:rFonts w:ascii="Times New Roman" w:hAnsi="Times New Roman" w:cs="Times New Roman"/>
                <w:sz w:val="20"/>
                <w:szCs w:val="20"/>
              </w:rPr>
              <w:t>564.333</w:t>
            </w:r>
          </w:p>
        </w:tc>
        <w:tc>
          <w:tcPr>
            <w:tcW w:w="1115" w:type="dxa"/>
            <w:tcBorders>
              <w:left w:val="nil"/>
              <w:bottom w:val="single" w:sz="4" w:space="0" w:color="auto"/>
              <w:right w:val="nil"/>
            </w:tcBorders>
            <w:vAlign w:val="center"/>
          </w:tcPr>
          <w:p w14:paraId="76B3379E" w14:textId="77777777" w:rsidR="00AC4699" w:rsidRPr="00EE3375" w:rsidRDefault="00AC4699" w:rsidP="00AC4699">
            <w:pPr>
              <w:jc w:val="center"/>
              <w:rPr>
                <w:rFonts w:ascii="Times New Roman" w:hAnsi="Times New Roman" w:cs="Times New Roman"/>
                <w:sz w:val="20"/>
                <w:szCs w:val="20"/>
              </w:rPr>
            </w:pPr>
            <w:r w:rsidRPr="00EE3375">
              <w:rPr>
                <w:rFonts w:ascii="Times New Roman" w:hAnsi="Times New Roman" w:cs="Times New Roman"/>
                <w:sz w:val="20"/>
                <w:szCs w:val="20"/>
              </w:rPr>
              <w:t>564.426</w:t>
            </w:r>
          </w:p>
        </w:tc>
        <w:tc>
          <w:tcPr>
            <w:tcW w:w="1115" w:type="dxa"/>
            <w:tcBorders>
              <w:left w:val="nil"/>
              <w:bottom w:val="single" w:sz="4" w:space="0" w:color="auto"/>
              <w:right w:val="nil"/>
            </w:tcBorders>
            <w:vAlign w:val="center"/>
          </w:tcPr>
          <w:p w14:paraId="54699F4F" w14:textId="77777777" w:rsidR="00AC4699" w:rsidRPr="00EE3375" w:rsidRDefault="00AC4699" w:rsidP="00AC4699">
            <w:pPr>
              <w:jc w:val="center"/>
              <w:rPr>
                <w:rFonts w:ascii="Times New Roman" w:hAnsi="Times New Roman" w:cs="Times New Roman"/>
                <w:sz w:val="20"/>
                <w:szCs w:val="20"/>
              </w:rPr>
            </w:pPr>
            <w:r w:rsidRPr="00EE3375">
              <w:rPr>
                <w:rFonts w:ascii="Times New Roman" w:hAnsi="Times New Roman" w:cs="Times New Roman"/>
                <w:sz w:val="20"/>
                <w:szCs w:val="20"/>
              </w:rPr>
              <w:t>565.219</w:t>
            </w:r>
          </w:p>
        </w:tc>
        <w:tc>
          <w:tcPr>
            <w:tcW w:w="1116" w:type="dxa"/>
            <w:tcBorders>
              <w:left w:val="nil"/>
              <w:bottom w:val="single" w:sz="4" w:space="0" w:color="auto"/>
              <w:right w:val="dashed" w:sz="4" w:space="0" w:color="auto"/>
            </w:tcBorders>
            <w:vAlign w:val="center"/>
          </w:tcPr>
          <w:p w14:paraId="73117DBA" w14:textId="77777777" w:rsidR="00AC4699" w:rsidRPr="00EE3375" w:rsidRDefault="00AC4699" w:rsidP="00AC4699">
            <w:pPr>
              <w:jc w:val="center"/>
              <w:rPr>
                <w:rFonts w:ascii="Times New Roman" w:hAnsi="Times New Roman" w:cs="Times New Roman"/>
                <w:sz w:val="20"/>
                <w:szCs w:val="20"/>
              </w:rPr>
            </w:pPr>
            <w:r w:rsidRPr="00EE3375">
              <w:rPr>
                <w:rFonts w:ascii="Times New Roman" w:hAnsi="Times New Roman" w:cs="Times New Roman"/>
                <w:sz w:val="20"/>
                <w:szCs w:val="20"/>
              </w:rPr>
              <w:t>645.091</w:t>
            </w:r>
          </w:p>
        </w:tc>
        <w:tc>
          <w:tcPr>
            <w:tcW w:w="1115" w:type="dxa"/>
            <w:tcBorders>
              <w:left w:val="dashed" w:sz="4" w:space="0" w:color="auto"/>
              <w:right w:val="nil"/>
            </w:tcBorders>
            <w:vAlign w:val="center"/>
          </w:tcPr>
          <w:p w14:paraId="01113538" w14:textId="77777777" w:rsidR="00AC4699" w:rsidRPr="006C4A50" w:rsidRDefault="00AC4699" w:rsidP="00AC4699">
            <w:pPr>
              <w:jc w:val="center"/>
              <w:rPr>
                <w:rFonts w:ascii="Times New Roman" w:hAnsi="Times New Roman" w:cs="Times New Roman"/>
                <w:color w:val="000000"/>
                <w:sz w:val="20"/>
                <w:szCs w:val="20"/>
              </w:rPr>
            </w:pPr>
            <w:r w:rsidRPr="006C4A50">
              <w:rPr>
                <w:rFonts w:ascii="Times New Roman" w:hAnsi="Times New Roman" w:cs="Times New Roman"/>
                <w:color w:val="000000"/>
                <w:sz w:val="20"/>
                <w:szCs w:val="20"/>
              </w:rPr>
              <w:t>964.923</w:t>
            </w:r>
          </w:p>
        </w:tc>
        <w:tc>
          <w:tcPr>
            <w:tcW w:w="1115" w:type="dxa"/>
            <w:tcBorders>
              <w:left w:val="nil"/>
              <w:right w:val="nil"/>
            </w:tcBorders>
            <w:vAlign w:val="center"/>
          </w:tcPr>
          <w:p w14:paraId="0C336782" w14:textId="77777777" w:rsidR="00AC4699" w:rsidRPr="006C4A50" w:rsidRDefault="00AC4699" w:rsidP="00AC4699">
            <w:pPr>
              <w:jc w:val="center"/>
              <w:rPr>
                <w:rFonts w:ascii="Times New Roman" w:hAnsi="Times New Roman" w:cs="Times New Roman"/>
                <w:color w:val="000000"/>
                <w:sz w:val="20"/>
                <w:szCs w:val="20"/>
              </w:rPr>
            </w:pPr>
            <w:r w:rsidRPr="006C4A50">
              <w:rPr>
                <w:rFonts w:ascii="Times New Roman" w:hAnsi="Times New Roman" w:cs="Times New Roman"/>
                <w:color w:val="000000"/>
                <w:sz w:val="20"/>
                <w:szCs w:val="20"/>
              </w:rPr>
              <w:t>953.422</w:t>
            </w:r>
          </w:p>
        </w:tc>
        <w:tc>
          <w:tcPr>
            <w:tcW w:w="1116" w:type="dxa"/>
            <w:tcBorders>
              <w:left w:val="nil"/>
              <w:right w:val="nil"/>
            </w:tcBorders>
            <w:vAlign w:val="center"/>
          </w:tcPr>
          <w:p w14:paraId="2B16A89E" w14:textId="77777777" w:rsidR="00AC4699" w:rsidRPr="006C4A50" w:rsidRDefault="00AC4699" w:rsidP="00AC4699">
            <w:pPr>
              <w:jc w:val="center"/>
              <w:rPr>
                <w:rFonts w:ascii="Times New Roman" w:hAnsi="Times New Roman" w:cs="Times New Roman"/>
                <w:color w:val="000000"/>
                <w:sz w:val="20"/>
                <w:szCs w:val="20"/>
              </w:rPr>
            </w:pPr>
            <w:r w:rsidRPr="006C4A50">
              <w:rPr>
                <w:rFonts w:ascii="Times New Roman" w:hAnsi="Times New Roman" w:cs="Times New Roman"/>
                <w:color w:val="000000"/>
                <w:sz w:val="20"/>
                <w:szCs w:val="20"/>
              </w:rPr>
              <w:t>949.733</w:t>
            </w:r>
          </w:p>
        </w:tc>
        <w:tc>
          <w:tcPr>
            <w:tcW w:w="1115" w:type="dxa"/>
            <w:tcBorders>
              <w:left w:val="nil"/>
              <w:bottom w:val="single" w:sz="4" w:space="0" w:color="auto"/>
              <w:right w:val="nil"/>
            </w:tcBorders>
            <w:vAlign w:val="center"/>
          </w:tcPr>
          <w:p w14:paraId="1F4F71D5" w14:textId="77777777" w:rsidR="00AC4699" w:rsidRPr="006C4A50" w:rsidRDefault="00AC4699" w:rsidP="00AC4699">
            <w:pPr>
              <w:jc w:val="center"/>
              <w:rPr>
                <w:rFonts w:ascii="Times New Roman" w:hAnsi="Times New Roman" w:cs="Times New Roman"/>
                <w:color w:val="000000"/>
                <w:sz w:val="20"/>
                <w:szCs w:val="20"/>
              </w:rPr>
            </w:pPr>
            <w:r w:rsidRPr="006C4A50">
              <w:rPr>
                <w:rFonts w:ascii="Times New Roman" w:hAnsi="Times New Roman" w:cs="Times New Roman"/>
                <w:color w:val="000000"/>
                <w:sz w:val="20"/>
                <w:szCs w:val="20"/>
              </w:rPr>
              <w:t>943.486</w:t>
            </w:r>
          </w:p>
        </w:tc>
        <w:tc>
          <w:tcPr>
            <w:tcW w:w="1115" w:type="dxa"/>
            <w:tcBorders>
              <w:left w:val="nil"/>
              <w:bottom w:val="single" w:sz="4" w:space="0" w:color="auto"/>
              <w:right w:val="nil"/>
            </w:tcBorders>
            <w:vAlign w:val="center"/>
          </w:tcPr>
          <w:p w14:paraId="45CEAB98" w14:textId="77777777" w:rsidR="00AC4699" w:rsidRPr="006C4A50" w:rsidRDefault="00AC4699" w:rsidP="00AC4699">
            <w:pPr>
              <w:jc w:val="center"/>
              <w:rPr>
                <w:rFonts w:ascii="Times New Roman" w:hAnsi="Times New Roman" w:cs="Times New Roman"/>
                <w:color w:val="000000"/>
                <w:sz w:val="20"/>
                <w:szCs w:val="20"/>
              </w:rPr>
            </w:pPr>
            <w:r w:rsidRPr="006C4A50">
              <w:rPr>
                <w:rFonts w:ascii="Times New Roman" w:hAnsi="Times New Roman" w:cs="Times New Roman"/>
                <w:color w:val="000000"/>
                <w:sz w:val="20"/>
                <w:szCs w:val="20"/>
              </w:rPr>
              <w:t>944.406</w:t>
            </w:r>
          </w:p>
        </w:tc>
        <w:tc>
          <w:tcPr>
            <w:tcW w:w="1116" w:type="dxa"/>
            <w:tcBorders>
              <w:left w:val="nil"/>
              <w:bottom w:val="single" w:sz="4" w:space="0" w:color="auto"/>
              <w:right w:val="nil"/>
            </w:tcBorders>
            <w:vAlign w:val="center"/>
          </w:tcPr>
          <w:p w14:paraId="2499B2AF" w14:textId="77777777" w:rsidR="00AC4699" w:rsidRPr="006C4A50" w:rsidRDefault="00AC4699" w:rsidP="00AC4699">
            <w:pPr>
              <w:jc w:val="center"/>
              <w:rPr>
                <w:rFonts w:ascii="Times New Roman" w:hAnsi="Times New Roman" w:cs="Times New Roman"/>
                <w:color w:val="000000"/>
                <w:sz w:val="20"/>
                <w:szCs w:val="20"/>
              </w:rPr>
            </w:pPr>
            <w:r w:rsidRPr="006C4A50">
              <w:rPr>
                <w:rFonts w:ascii="Times New Roman" w:hAnsi="Times New Roman" w:cs="Times New Roman"/>
                <w:color w:val="000000"/>
                <w:sz w:val="20"/>
                <w:szCs w:val="20"/>
              </w:rPr>
              <w:t>1012.49</w:t>
            </w:r>
          </w:p>
        </w:tc>
      </w:tr>
      <w:tr w:rsidR="00DD3360" w:rsidRPr="00EE3375" w14:paraId="09F28BC8" w14:textId="77777777" w:rsidTr="007B78E6">
        <w:tc>
          <w:tcPr>
            <w:tcW w:w="1115" w:type="dxa"/>
            <w:tcBorders>
              <w:left w:val="nil"/>
            </w:tcBorders>
            <w:shd w:val="clear" w:color="auto" w:fill="D9D9D9" w:themeFill="background1" w:themeFillShade="D9"/>
            <w:vAlign w:val="bottom"/>
          </w:tcPr>
          <w:p w14:paraId="4771061A" w14:textId="77777777" w:rsidR="00DD3360" w:rsidRPr="00EE3375" w:rsidRDefault="00DD3360" w:rsidP="00AC4699">
            <w:pPr>
              <w:jc w:val="center"/>
              <w:rPr>
                <w:rFonts w:ascii="Times New Roman" w:hAnsi="Times New Roman" w:cs="Times New Roman"/>
                <w:b/>
                <w:color w:val="000000"/>
                <w:sz w:val="20"/>
                <w:szCs w:val="20"/>
              </w:rPr>
            </w:pPr>
            <w:r w:rsidRPr="00EE3375">
              <w:rPr>
                <w:rFonts w:ascii="Times New Roman" w:hAnsi="Times New Roman" w:cs="Times New Roman"/>
                <w:b/>
                <w:color w:val="000000"/>
                <w:sz w:val="20"/>
                <w:szCs w:val="20"/>
              </w:rPr>
              <w:t>SUM</w:t>
            </w:r>
          </w:p>
        </w:tc>
        <w:tc>
          <w:tcPr>
            <w:tcW w:w="3346" w:type="dxa"/>
            <w:gridSpan w:val="3"/>
            <w:tcBorders>
              <w:right w:val="nil"/>
            </w:tcBorders>
            <w:shd w:val="clear" w:color="auto" w:fill="D9D9D9" w:themeFill="background1" w:themeFillShade="D9"/>
            <w:vAlign w:val="center"/>
          </w:tcPr>
          <w:p w14:paraId="2F3005E4" w14:textId="6C3E70C2" w:rsidR="00DD3360" w:rsidRPr="007B78E6" w:rsidRDefault="00B433B1" w:rsidP="007C7441">
            <w:pPr>
              <w:rPr>
                <w:rFonts w:ascii="Times New Roman" w:hAnsi="Times New Roman" w:cs="Times New Roman"/>
                <w:b/>
                <w:sz w:val="20"/>
                <w:szCs w:val="20"/>
              </w:rPr>
            </w:pPr>
            <w:r w:rsidRPr="007B78E6">
              <w:rPr>
                <w:rFonts w:ascii="Times New Roman" w:hAnsi="Times New Roman" w:cs="Times New Roman"/>
                <w:b/>
                <w:sz w:val="20"/>
                <w:szCs w:val="20"/>
              </w:rPr>
              <w:t xml:space="preserve">2 + 3 + </w:t>
            </w:r>
            <w:r w:rsidRPr="007B78E6">
              <w:rPr>
                <w:rFonts w:ascii="Times New Roman" w:hAnsi="Times New Roman" w:cs="Times New Roman"/>
                <w:b/>
                <w:i/>
                <w:sz w:val="20"/>
                <w:szCs w:val="20"/>
              </w:rPr>
              <w:t>2+3BG</w:t>
            </w:r>
          </w:p>
        </w:tc>
        <w:tc>
          <w:tcPr>
            <w:tcW w:w="3346" w:type="dxa"/>
            <w:gridSpan w:val="3"/>
            <w:tcBorders>
              <w:left w:val="nil"/>
              <w:right w:val="dashed" w:sz="4" w:space="0" w:color="auto"/>
            </w:tcBorders>
            <w:shd w:val="clear" w:color="auto" w:fill="D9D9D9" w:themeFill="background1" w:themeFillShade="D9"/>
            <w:vAlign w:val="center"/>
          </w:tcPr>
          <w:p w14:paraId="5603FCA5" w14:textId="6766A919" w:rsidR="00DD3360" w:rsidRPr="00EE3375" w:rsidRDefault="00DD3360" w:rsidP="007C7441">
            <w:pPr>
              <w:rPr>
                <w:rFonts w:ascii="Times New Roman" w:hAnsi="Times New Roman" w:cs="Times New Roman"/>
                <w:b/>
                <w:sz w:val="20"/>
                <w:szCs w:val="20"/>
              </w:rPr>
            </w:pPr>
            <w:r w:rsidRPr="00EE3375">
              <w:rPr>
                <w:rFonts w:ascii="Times New Roman" w:hAnsi="Times New Roman" w:cs="Times New Roman"/>
                <w:b/>
                <w:sz w:val="20"/>
                <w:szCs w:val="20"/>
              </w:rPr>
              <w:t>861.281</w:t>
            </w:r>
          </w:p>
        </w:tc>
        <w:tc>
          <w:tcPr>
            <w:tcW w:w="3346" w:type="dxa"/>
            <w:gridSpan w:val="3"/>
            <w:tcBorders>
              <w:left w:val="dashed" w:sz="4" w:space="0" w:color="auto"/>
              <w:right w:val="nil"/>
            </w:tcBorders>
            <w:shd w:val="clear" w:color="auto" w:fill="D9D9D9" w:themeFill="background1" w:themeFillShade="D9"/>
            <w:vAlign w:val="center"/>
          </w:tcPr>
          <w:p w14:paraId="0969A0ED" w14:textId="0351DEC2" w:rsidR="00DD3360" w:rsidRPr="006C4A50" w:rsidRDefault="00DD3360" w:rsidP="00AC4699">
            <w:pPr>
              <w:jc w:val="center"/>
              <w:rPr>
                <w:rFonts w:ascii="Times New Roman" w:hAnsi="Times New Roman" w:cs="Times New Roman"/>
                <w:b/>
                <w:sz w:val="20"/>
                <w:szCs w:val="20"/>
              </w:rPr>
            </w:pPr>
          </w:p>
        </w:tc>
        <w:tc>
          <w:tcPr>
            <w:tcW w:w="3346" w:type="dxa"/>
            <w:gridSpan w:val="3"/>
            <w:tcBorders>
              <w:left w:val="nil"/>
              <w:right w:val="nil"/>
            </w:tcBorders>
            <w:shd w:val="clear" w:color="auto" w:fill="D9D9D9" w:themeFill="background1" w:themeFillShade="D9"/>
            <w:vAlign w:val="center"/>
          </w:tcPr>
          <w:p w14:paraId="720020AD" w14:textId="64DBCE63" w:rsidR="00DD3360" w:rsidRPr="006C4A50" w:rsidRDefault="00DD3360" w:rsidP="007C7441">
            <w:pPr>
              <w:rPr>
                <w:rFonts w:ascii="Times New Roman" w:hAnsi="Times New Roman" w:cs="Times New Roman"/>
                <w:b/>
                <w:sz w:val="20"/>
                <w:szCs w:val="20"/>
              </w:rPr>
            </w:pPr>
            <w:r w:rsidRPr="006C4A50">
              <w:rPr>
                <w:rFonts w:ascii="Times New Roman" w:hAnsi="Times New Roman" w:cs="Times New Roman"/>
                <w:b/>
                <w:sz w:val="20"/>
                <w:szCs w:val="20"/>
              </w:rPr>
              <w:t>1469.97</w:t>
            </w:r>
          </w:p>
        </w:tc>
      </w:tr>
      <w:tr w:rsidR="00AC4699" w:rsidRPr="00EE3375" w14:paraId="0282E600" w14:textId="77777777" w:rsidTr="007B78E6">
        <w:tc>
          <w:tcPr>
            <w:tcW w:w="1115" w:type="dxa"/>
            <w:tcBorders>
              <w:left w:val="nil"/>
            </w:tcBorders>
            <w:vAlign w:val="bottom"/>
          </w:tcPr>
          <w:p w14:paraId="38E91FBE" w14:textId="7C1AFE07" w:rsidR="00AC4699" w:rsidRPr="00B433B1" w:rsidRDefault="00AC4699" w:rsidP="00DD3360">
            <w:pPr>
              <w:jc w:val="center"/>
              <w:rPr>
                <w:rFonts w:ascii="Times New Roman" w:hAnsi="Times New Roman" w:cs="Times New Roman"/>
                <w:b/>
                <w:i/>
                <w:color w:val="000000"/>
                <w:sz w:val="20"/>
                <w:szCs w:val="20"/>
              </w:rPr>
            </w:pPr>
            <w:r w:rsidRPr="00B433B1">
              <w:rPr>
                <w:rFonts w:ascii="Times New Roman" w:hAnsi="Times New Roman" w:cs="Times New Roman"/>
                <w:b/>
                <w:i/>
                <w:color w:val="000000"/>
                <w:sz w:val="20"/>
                <w:szCs w:val="20"/>
              </w:rPr>
              <w:t>4</w:t>
            </w:r>
            <w:r w:rsidR="00DD3360" w:rsidRPr="00B433B1">
              <w:rPr>
                <w:rFonts w:ascii="Times New Roman" w:hAnsi="Times New Roman" w:cs="Times New Roman"/>
                <w:b/>
                <w:i/>
                <w:color w:val="000000"/>
                <w:sz w:val="20"/>
                <w:szCs w:val="20"/>
              </w:rPr>
              <w:t>-</w:t>
            </w:r>
            <w:r w:rsidRPr="00B433B1">
              <w:rPr>
                <w:rFonts w:ascii="Times New Roman" w:hAnsi="Times New Roman" w:cs="Times New Roman"/>
                <w:b/>
                <w:i/>
                <w:color w:val="000000"/>
                <w:sz w:val="20"/>
                <w:szCs w:val="20"/>
              </w:rPr>
              <w:t>2</w:t>
            </w:r>
          </w:p>
        </w:tc>
        <w:tc>
          <w:tcPr>
            <w:tcW w:w="1115" w:type="dxa"/>
            <w:tcBorders>
              <w:right w:val="nil"/>
            </w:tcBorders>
            <w:vAlign w:val="center"/>
          </w:tcPr>
          <w:p w14:paraId="62739CAE" w14:textId="77777777" w:rsidR="00AC4699" w:rsidRPr="00EE3375" w:rsidRDefault="00AC4699" w:rsidP="00AC4699">
            <w:pPr>
              <w:jc w:val="center"/>
              <w:rPr>
                <w:rFonts w:ascii="Times New Roman" w:hAnsi="Times New Roman" w:cs="Times New Roman"/>
                <w:sz w:val="20"/>
                <w:szCs w:val="20"/>
              </w:rPr>
            </w:pPr>
            <w:r w:rsidRPr="00EE3375">
              <w:rPr>
                <w:rFonts w:ascii="Times New Roman" w:hAnsi="Times New Roman" w:cs="Times New Roman"/>
                <w:sz w:val="20"/>
                <w:szCs w:val="20"/>
              </w:rPr>
              <w:t>477.589</w:t>
            </w:r>
          </w:p>
        </w:tc>
        <w:tc>
          <w:tcPr>
            <w:tcW w:w="1115" w:type="dxa"/>
            <w:tcBorders>
              <w:left w:val="nil"/>
              <w:right w:val="nil"/>
            </w:tcBorders>
            <w:vAlign w:val="center"/>
          </w:tcPr>
          <w:p w14:paraId="084EA531" w14:textId="77777777" w:rsidR="00AC4699" w:rsidRPr="00EE3375" w:rsidRDefault="00AC4699" w:rsidP="00AC4699">
            <w:pPr>
              <w:jc w:val="center"/>
              <w:rPr>
                <w:rFonts w:ascii="Times New Roman" w:hAnsi="Times New Roman" w:cs="Times New Roman"/>
                <w:sz w:val="20"/>
                <w:szCs w:val="20"/>
              </w:rPr>
            </w:pPr>
            <w:r w:rsidRPr="00EE3375">
              <w:rPr>
                <w:rFonts w:ascii="Times New Roman" w:hAnsi="Times New Roman" w:cs="Times New Roman"/>
                <w:sz w:val="20"/>
                <w:szCs w:val="20"/>
              </w:rPr>
              <w:t>470.274</w:t>
            </w:r>
          </w:p>
        </w:tc>
        <w:tc>
          <w:tcPr>
            <w:tcW w:w="1116" w:type="dxa"/>
            <w:tcBorders>
              <w:left w:val="nil"/>
              <w:right w:val="nil"/>
            </w:tcBorders>
            <w:vAlign w:val="center"/>
          </w:tcPr>
          <w:p w14:paraId="4C240471" w14:textId="77777777" w:rsidR="00AC4699" w:rsidRPr="00EE3375" w:rsidRDefault="00AC4699" w:rsidP="00AC4699">
            <w:pPr>
              <w:jc w:val="center"/>
              <w:rPr>
                <w:rFonts w:ascii="Times New Roman" w:hAnsi="Times New Roman" w:cs="Times New Roman"/>
                <w:sz w:val="20"/>
                <w:szCs w:val="20"/>
              </w:rPr>
            </w:pPr>
            <w:r w:rsidRPr="00EE3375">
              <w:rPr>
                <w:rFonts w:ascii="Times New Roman" w:hAnsi="Times New Roman" w:cs="Times New Roman"/>
                <w:sz w:val="20"/>
                <w:szCs w:val="20"/>
              </w:rPr>
              <w:t>471.548</w:t>
            </w:r>
          </w:p>
        </w:tc>
        <w:tc>
          <w:tcPr>
            <w:tcW w:w="1115" w:type="dxa"/>
            <w:tcBorders>
              <w:left w:val="nil"/>
              <w:bottom w:val="single" w:sz="4" w:space="0" w:color="auto"/>
              <w:right w:val="nil"/>
            </w:tcBorders>
            <w:vAlign w:val="center"/>
          </w:tcPr>
          <w:p w14:paraId="1CCB535F" w14:textId="77777777" w:rsidR="00AC4699" w:rsidRPr="00EE3375" w:rsidRDefault="00AC4699" w:rsidP="00AC4699">
            <w:pPr>
              <w:jc w:val="center"/>
              <w:rPr>
                <w:rFonts w:ascii="Times New Roman" w:hAnsi="Times New Roman" w:cs="Times New Roman"/>
                <w:sz w:val="20"/>
                <w:szCs w:val="20"/>
              </w:rPr>
            </w:pPr>
            <w:r w:rsidRPr="00EE3375">
              <w:rPr>
                <w:rFonts w:ascii="Times New Roman" w:hAnsi="Times New Roman" w:cs="Times New Roman"/>
                <w:sz w:val="20"/>
                <w:szCs w:val="20"/>
              </w:rPr>
              <w:t>470.251</w:t>
            </w:r>
          </w:p>
        </w:tc>
        <w:tc>
          <w:tcPr>
            <w:tcW w:w="1115" w:type="dxa"/>
            <w:tcBorders>
              <w:left w:val="nil"/>
              <w:bottom w:val="single" w:sz="4" w:space="0" w:color="auto"/>
              <w:right w:val="nil"/>
            </w:tcBorders>
            <w:vAlign w:val="center"/>
          </w:tcPr>
          <w:p w14:paraId="3F4A21B4" w14:textId="77777777" w:rsidR="00AC4699" w:rsidRPr="00EE3375" w:rsidRDefault="00AC4699" w:rsidP="00AC4699">
            <w:pPr>
              <w:jc w:val="center"/>
              <w:rPr>
                <w:rFonts w:ascii="Times New Roman" w:hAnsi="Times New Roman" w:cs="Times New Roman"/>
                <w:sz w:val="20"/>
                <w:szCs w:val="20"/>
              </w:rPr>
            </w:pPr>
            <w:r w:rsidRPr="00EE3375">
              <w:rPr>
                <w:rFonts w:ascii="Times New Roman" w:hAnsi="Times New Roman" w:cs="Times New Roman"/>
                <w:sz w:val="20"/>
                <w:szCs w:val="20"/>
              </w:rPr>
              <w:t>486.541</w:t>
            </w:r>
          </w:p>
        </w:tc>
        <w:tc>
          <w:tcPr>
            <w:tcW w:w="1116" w:type="dxa"/>
            <w:tcBorders>
              <w:left w:val="nil"/>
              <w:bottom w:val="single" w:sz="4" w:space="0" w:color="auto"/>
              <w:right w:val="dashed" w:sz="4" w:space="0" w:color="auto"/>
            </w:tcBorders>
            <w:vAlign w:val="center"/>
          </w:tcPr>
          <w:p w14:paraId="19FBC717" w14:textId="77777777" w:rsidR="00AC4699" w:rsidRPr="00EE3375" w:rsidRDefault="00AC4699" w:rsidP="00AC4699">
            <w:pPr>
              <w:jc w:val="center"/>
              <w:rPr>
                <w:rFonts w:ascii="Times New Roman" w:hAnsi="Times New Roman" w:cs="Times New Roman"/>
                <w:sz w:val="20"/>
                <w:szCs w:val="20"/>
              </w:rPr>
            </w:pPr>
            <w:r w:rsidRPr="00EE3375">
              <w:rPr>
                <w:rFonts w:ascii="Times New Roman" w:hAnsi="Times New Roman" w:cs="Times New Roman"/>
                <w:sz w:val="20"/>
                <w:szCs w:val="20"/>
              </w:rPr>
              <w:t>513.650</w:t>
            </w:r>
          </w:p>
        </w:tc>
        <w:tc>
          <w:tcPr>
            <w:tcW w:w="1115" w:type="dxa"/>
            <w:tcBorders>
              <w:left w:val="dashed" w:sz="4" w:space="0" w:color="auto"/>
              <w:right w:val="nil"/>
            </w:tcBorders>
            <w:vAlign w:val="center"/>
          </w:tcPr>
          <w:p w14:paraId="6B1188E2" w14:textId="77777777" w:rsidR="00AC4699" w:rsidRPr="006C4A50" w:rsidRDefault="00AC4699" w:rsidP="00AC4699">
            <w:pPr>
              <w:jc w:val="center"/>
              <w:rPr>
                <w:rFonts w:ascii="Times New Roman" w:hAnsi="Times New Roman" w:cs="Times New Roman"/>
                <w:color w:val="000000"/>
                <w:sz w:val="20"/>
                <w:szCs w:val="20"/>
              </w:rPr>
            </w:pPr>
            <w:r w:rsidRPr="006C4A50">
              <w:rPr>
                <w:rFonts w:ascii="Times New Roman" w:hAnsi="Times New Roman" w:cs="Times New Roman"/>
                <w:color w:val="000000"/>
                <w:sz w:val="20"/>
                <w:szCs w:val="20"/>
              </w:rPr>
              <w:t>794.19</w:t>
            </w:r>
          </w:p>
        </w:tc>
        <w:tc>
          <w:tcPr>
            <w:tcW w:w="1115" w:type="dxa"/>
            <w:tcBorders>
              <w:left w:val="nil"/>
              <w:right w:val="nil"/>
            </w:tcBorders>
            <w:vAlign w:val="center"/>
          </w:tcPr>
          <w:p w14:paraId="1ABD238A" w14:textId="77777777" w:rsidR="00AC4699" w:rsidRPr="006C4A50" w:rsidRDefault="00AC4699" w:rsidP="00AC4699">
            <w:pPr>
              <w:jc w:val="center"/>
              <w:rPr>
                <w:rFonts w:ascii="Times New Roman" w:hAnsi="Times New Roman" w:cs="Times New Roman"/>
                <w:color w:val="000000"/>
                <w:sz w:val="20"/>
                <w:szCs w:val="20"/>
              </w:rPr>
            </w:pPr>
            <w:r w:rsidRPr="006C4A50">
              <w:rPr>
                <w:rFonts w:ascii="Times New Roman" w:hAnsi="Times New Roman" w:cs="Times New Roman"/>
                <w:color w:val="000000"/>
                <w:sz w:val="20"/>
                <w:szCs w:val="20"/>
              </w:rPr>
              <w:t>788.14</w:t>
            </w:r>
          </w:p>
        </w:tc>
        <w:tc>
          <w:tcPr>
            <w:tcW w:w="1116" w:type="dxa"/>
            <w:tcBorders>
              <w:left w:val="nil"/>
              <w:right w:val="nil"/>
            </w:tcBorders>
            <w:vAlign w:val="center"/>
          </w:tcPr>
          <w:p w14:paraId="65092C17" w14:textId="77777777" w:rsidR="00AC4699" w:rsidRPr="006C4A50" w:rsidRDefault="00AC4699" w:rsidP="00AC4699">
            <w:pPr>
              <w:jc w:val="center"/>
              <w:rPr>
                <w:rFonts w:ascii="Times New Roman" w:hAnsi="Times New Roman" w:cs="Times New Roman"/>
                <w:color w:val="000000"/>
                <w:sz w:val="20"/>
                <w:szCs w:val="20"/>
              </w:rPr>
            </w:pPr>
            <w:r w:rsidRPr="006C4A50">
              <w:rPr>
                <w:rFonts w:ascii="Times New Roman" w:hAnsi="Times New Roman" w:cs="Times New Roman"/>
                <w:color w:val="000000"/>
                <w:sz w:val="20"/>
                <w:szCs w:val="20"/>
              </w:rPr>
              <w:t>786.84</w:t>
            </w:r>
          </w:p>
        </w:tc>
        <w:tc>
          <w:tcPr>
            <w:tcW w:w="1115" w:type="dxa"/>
            <w:tcBorders>
              <w:left w:val="nil"/>
              <w:bottom w:val="single" w:sz="4" w:space="0" w:color="auto"/>
              <w:right w:val="nil"/>
            </w:tcBorders>
            <w:vAlign w:val="center"/>
          </w:tcPr>
          <w:p w14:paraId="2BED48B8" w14:textId="77777777" w:rsidR="00AC4699" w:rsidRPr="006C4A50" w:rsidRDefault="00AC4699" w:rsidP="00AC4699">
            <w:pPr>
              <w:jc w:val="center"/>
              <w:rPr>
                <w:rFonts w:ascii="Times New Roman" w:hAnsi="Times New Roman" w:cs="Times New Roman"/>
                <w:color w:val="000000"/>
                <w:sz w:val="20"/>
                <w:szCs w:val="20"/>
              </w:rPr>
            </w:pPr>
            <w:r w:rsidRPr="006C4A50">
              <w:rPr>
                <w:rFonts w:ascii="Times New Roman" w:hAnsi="Times New Roman" w:cs="Times New Roman"/>
                <w:color w:val="000000"/>
                <w:sz w:val="20"/>
                <w:szCs w:val="20"/>
              </w:rPr>
              <w:t>779.14</w:t>
            </w:r>
          </w:p>
        </w:tc>
        <w:tc>
          <w:tcPr>
            <w:tcW w:w="1115" w:type="dxa"/>
            <w:tcBorders>
              <w:left w:val="nil"/>
              <w:bottom w:val="single" w:sz="4" w:space="0" w:color="auto"/>
              <w:right w:val="nil"/>
            </w:tcBorders>
            <w:vAlign w:val="center"/>
          </w:tcPr>
          <w:p w14:paraId="490B96EE" w14:textId="77777777" w:rsidR="00AC4699" w:rsidRPr="006C4A50" w:rsidRDefault="00AC4699" w:rsidP="00AC4699">
            <w:pPr>
              <w:jc w:val="center"/>
              <w:rPr>
                <w:rFonts w:ascii="Times New Roman" w:hAnsi="Times New Roman" w:cs="Times New Roman"/>
                <w:color w:val="000000"/>
                <w:sz w:val="20"/>
                <w:szCs w:val="20"/>
              </w:rPr>
            </w:pPr>
            <w:r w:rsidRPr="006C4A50">
              <w:rPr>
                <w:rFonts w:ascii="Times New Roman" w:hAnsi="Times New Roman" w:cs="Times New Roman"/>
                <w:color w:val="000000"/>
                <w:sz w:val="20"/>
                <w:szCs w:val="20"/>
              </w:rPr>
              <w:t>779.56</w:t>
            </w:r>
          </w:p>
        </w:tc>
        <w:tc>
          <w:tcPr>
            <w:tcW w:w="1116" w:type="dxa"/>
            <w:tcBorders>
              <w:left w:val="nil"/>
              <w:bottom w:val="single" w:sz="4" w:space="0" w:color="auto"/>
              <w:right w:val="nil"/>
            </w:tcBorders>
            <w:vAlign w:val="center"/>
          </w:tcPr>
          <w:p w14:paraId="5CAA0B5D" w14:textId="77777777" w:rsidR="00AC4699" w:rsidRPr="006C4A50" w:rsidRDefault="00AC4699" w:rsidP="00AC4699">
            <w:pPr>
              <w:jc w:val="center"/>
              <w:rPr>
                <w:rFonts w:ascii="Times New Roman" w:hAnsi="Times New Roman" w:cs="Times New Roman"/>
                <w:color w:val="000000"/>
                <w:sz w:val="20"/>
                <w:szCs w:val="20"/>
              </w:rPr>
            </w:pPr>
            <w:r w:rsidRPr="006C4A50">
              <w:rPr>
                <w:rFonts w:ascii="Times New Roman" w:hAnsi="Times New Roman" w:cs="Times New Roman"/>
                <w:color w:val="000000"/>
                <w:sz w:val="20"/>
                <w:szCs w:val="20"/>
              </w:rPr>
              <w:t>814.32</w:t>
            </w:r>
          </w:p>
        </w:tc>
      </w:tr>
      <w:tr w:rsidR="00DD3360" w:rsidRPr="00EE3375" w14:paraId="598EBA44" w14:textId="77777777" w:rsidTr="007B78E6">
        <w:tc>
          <w:tcPr>
            <w:tcW w:w="1115" w:type="dxa"/>
            <w:tcBorders>
              <w:left w:val="nil"/>
            </w:tcBorders>
            <w:shd w:val="clear" w:color="auto" w:fill="D9D9D9" w:themeFill="background1" w:themeFillShade="D9"/>
            <w:vAlign w:val="bottom"/>
          </w:tcPr>
          <w:p w14:paraId="72BE4119" w14:textId="77777777" w:rsidR="00DD3360" w:rsidRPr="007B78E6" w:rsidRDefault="00DD3360" w:rsidP="00AC4699">
            <w:pPr>
              <w:jc w:val="center"/>
              <w:rPr>
                <w:rFonts w:ascii="Times New Roman" w:hAnsi="Times New Roman" w:cs="Times New Roman"/>
                <w:b/>
                <w:color w:val="000000"/>
                <w:sz w:val="20"/>
                <w:szCs w:val="20"/>
              </w:rPr>
            </w:pPr>
            <w:r w:rsidRPr="007B78E6">
              <w:rPr>
                <w:rFonts w:ascii="Times New Roman" w:hAnsi="Times New Roman" w:cs="Times New Roman"/>
                <w:b/>
                <w:color w:val="000000"/>
                <w:sz w:val="20"/>
                <w:szCs w:val="20"/>
              </w:rPr>
              <w:t>SUM</w:t>
            </w:r>
          </w:p>
        </w:tc>
        <w:tc>
          <w:tcPr>
            <w:tcW w:w="3346" w:type="dxa"/>
            <w:gridSpan w:val="3"/>
            <w:tcBorders>
              <w:right w:val="nil"/>
            </w:tcBorders>
            <w:shd w:val="clear" w:color="auto" w:fill="D9D9D9" w:themeFill="background1" w:themeFillShade="D9"/>
            <w:vAlign w:val="center"/>
          </w:tcPr>
          <w:p w14:paraId="32802CAC" w14:textId="51230C79" w:rsidR="00DD3360" w:rsidRPr="007B78E6" w:rsidRDefault="00B433B1" w:rsidP="007C7441">
            <w:pPr>
              <w:rPr>
                <w:rFonts w:ascii="Times New Roman" w:hAnsi="Times New Roman" w:cs="Times New Roman"/>
                <w:b/>
                <w:sz w:val="20"/>
                <w:szCs w:val="20"/>
              </w:rPr>
            </w:pPr>
            <w:r w:rsidRPr="007B78E6">
              <w:rPr>
                <w:rFonts w:ascii="Times New Roman" w:hAnsi="Times New Roman" w:cs="Times New Roman"/>
                <w:b/>
                <w:sz w:val="20"/>
                <w:szCs w:val="20"/>
              </w:rPr>
              <w:t xml:space="preserve">4BG + </w:t>
            </w:r>
            <w:r w:rsidRPr="007B78E6">
              <w:rPr>
                <w:rFonts w:ascii="Times New Roman" w:hAnsi="Times New Roman" w:cs="Times New Roman"/>
                <w:b/>
                <w:i/>
                <w:sz w:val="20"/>
                <w:szCs w:val="20"/>
              </w:rPr>
              <w:t>4-2</w:t>
            </w:r>
            <w:r w:rsidRPr="007B78E6">
              <w:rPr>
                <w:rFonts w:ascii="Times New Roman" w:hAnsi="Times New Roman" w:cs="Times New Roman"/>
                <w:b/>
                <w:sz w:val="20"/>
                <w:szCs w:val="20"/>
              </w:rPr>
              <w:t xml:space="preserve"> + 2</w:t>
            </w:r>
          </w:p>
        </w:tc>
        <w:tc>
          <w:tcPr>
            <w:tcW w:w="3346" w:type="dxa"/>
            <w:gridSpan w:val="3"/>
            <w:tcBorders>
              <w:left w:val="nil"/>
              <w:right w:val="dashed" w:sz="4" w:space="0" w:color="auto"/>
            </w:tcBorders>
            <w:shd w:val="clear" w:color="auto" w:fill="D9D9D9" w:themeFill="background1" w:themeFillShade="D9"/>
            <w:vAlign w:val="center"/>
          </w:tcPr>
          <w:p w14:paraId="07D457A5" w14:textId="0068782B" w:rsidR="00DD3360" w:rsidRPr="00EE3375" w:rsidRDefault="00DD3360" w:rsidP="007C7441">
            <w:pPr>
              <w:rPr>
                <w:rFonts w:ascii="Times New Roman" w:hAnsi="Times New Roman" w:cs="Times New Roman"/>
                <w:b/>
                <w:sz w:val="20"/>
                <w:szCs w:val="20"/>
              </w:rPr>
            </w:pPr>
            <w:r w:rsidRPr="00EE3375">
              <w:rPr>
                <w:rFonts w:ascii="Times New Roman" w:hAnsi="Times New Roman" w:cs="Times New Roman"/>
                <w:b/>
                <w:sz w:val="20"/>
                <w:szCs w:val="20"/>
              </w:rPr>
              <w:t>870.718</w:t>
            </w:r>
          </w:p>
        </w:tc>
        <w:tc>
          <w:tcPr>
            <w:tcW w:w="3346" w:type="dxa"/>
            <w:gridSpan w:val="3"/>
            <w:tcBorders>
              <w:left w:val="dashed" w:sz="4" w:space="0" w:color="auto"/>
              <w:right w:val="nil"/>
            </w:tcBorders>
            <w:shd w:val="clear" w:color="auto" w:fill="D9D9D9" w:themeFill="background1" w:themeFillShade="D9"/>
            <w:vAlign w:val="center"/>
          </w:tcPr>
          <w:p w14:paraId="1898322C" w14:textId="1ECA9ADB" w:rsidR="00DD3360" w:rsidRPr="006C4A50" w:rsidRDefault="00DD3360" w:rsidP="00AC4699">
            <w:pPr>
              <w:jc w:val="center"/>
              <w:rPr>
                <w:rFonts w:ascii="Times New Roman" w:hAnsi="Times New Roman" w:cs="Times New Roman"/>
                <w:b/>
                <w:sz w:val="20"/>
                <w:szCs w:val="20"/>
              </w:rPr>
            </w:pPr>
          </w:p>
        </w:tc>
        <w:tc>
          <w:tcPr>
            <w:tcW w:w="3346" w:type="dxa"/>
            <w:gridSpan w:val="3"/>
            <w:tcBorders>
              <w:left w:val="nil"/>
              <w:right w:val="nil"/>
            </w:tcBorders>
            <w:shd w:val="clear" w:color="auto" w:fill="D9D9D9" w:themeFill="background1" w:themeFillShade="D9"/>
            <w:vAlign w:val="center"/>
          </w:tcPr>
          <w:p w14:paraId="78330D36" w14:textId="032D4959" w:rsidR="00DD3360" w:rsidRPr="006C4A50" w:rsidRDefault="00DD3360" w:rsidP="007C7441">
            <w:pPr>
              <w:rPr>
                <w:rFonts w:ascii="Times New Roman" w:hAnsi="Times New Roman" w:cs="Times New Roman"/>
                <w:b/>
                <w:sz w:val="20"/>
                <w:szCs w:val="20"/>
              </w:rPr>
            </w:pPr>
            <w:r w:rsidRPr="006C4A50">
              <w:rPr>
                <w:rFonts w:ascii="Times New Roman" w:hAnsi="Times New Roman" w:cs="Times New Roman"/>
                <w:b/>
                <w:sz w:val="20"/>
                <w:szCs w:val="20"/>
              </w:rPr>
              <w:t>1483.63</w:t>
            </w:r>
          </w:p>
        </w:tc>
      </w:tr>
      <w:tr w:rsidR="00AC4699" w:rsidRPr="00EE3375" w14:paraId="2EED346C" w14:textId="77777777" w:rsidTr="007B78E6">
        <w:tc>
          <w:tcPr>
            <w:tcW w:w="1115" w:type="dxa"/>
            <w:tcBorders>
              <w:left w:val="nil"/>
            </w:tcBorders>
            <w:vAlign w:val="bottom"/>
          </w:tcPr>
          <w:p w14:paraId="538CA109" w14:textId="2BDBF16A" w:rsidR="00AC4699" w:rsidRPr="00B433B1" w:rsidRDefault="00AC4699" w:rsidP="00DD3360">
            <w:pPr>
              <w:jc w:val="center"/>
              <w:rPr>
                <w:rFonts w:ascii="Times New Roman" w:hAnsi="Times New Roman" w:cs="Times New Roman"/>
                <w:b/>
                <w:i/>
                <w:color w:val="000000"/>
                <w:sz w:val="20"/>
                <w:szCs w:val="20"/>
              </w:rPr>
            </w:pPr>
            <w:r w:rsidRPr="00B433B1">
              <w:rPr>
                <w:rFonts w:ascii="Times New Roman" w:hAnsi="Times New Roman" w:cs="Times New Roman"/>
                <w:b/>
                <w:i/>
                <w:color w:val="000000"/>
                <w:sz w:val="20"/>
                <w:szCs w:val="20"/>
              </w:rPr>
              <w:t>1</w:t>
            </w:r>
            <w:r w:rsidR="00DD3360" w:rsidRPr="00B433B1">
              <w:rPr>
                <w:rFonts w:ascii="Times New Roman" w:hAnsi="Times New Roman" w:cs="Times New Roman"/>
                <w:b/>
                <w:i/>
                <w:color w:val="000000"/>
                <w:sz w:val="20"/>
                <w:szCs w:val="20"/>
              </w:rPr>
              <w:t>-</w:t>
            </w:r>
            <w:r w:rsidRPr="00B433B1">
              <w:rPr>
                <w:rFonts w:ascii="Times New Roman" w:hAnsi="Times New Roman" w:cs="Times New Roman"/>
                <w:b/>
                <w:i/>
                <w:color w:val="000000"/>
                <w:sz w:val="20"/>
                <w:szCs w:val="20"/>
              </w:rPr>
              <w:t>3</w:t>
            </w:r>
          </w:p>
        </w:tc>
        <w:tc>
          <w:tcPr>
            <w:tcW w:w="1115" w:type="dxa"/>
            <w:tcBorders>
              <w:right w:val="nil"/>
            </w:tcBorders>
            <w:vAlign w:val="center"/>
          </w:tcPr>
          <w:p w14:paraId="550ACA68" w14:textId="77777777" w:rsidR="00AC4699" w:rsidRPr="00EE3375" w:rsidRDefault="00AC4699" w:rsidP="00AC4699">
            <w:pPr>
              <w:jc w:val="center"/>
              <w:rPr>
                <w:rFonts w:ascii="Times New Roman" w:hAnsi="Times New Roman" w:cs="Times New Roman"/>
                <w:sz w:val="20"/>
                <w:szCs w:val="20"/>
              </w:rPr>
            </w:pPr>
            <w:r w:rsidRPr="00EE3375">
              <w:rPr>
                <w:rFonts w:ascii="Times New Roman" w:hAnsi="Times New Roman" w:cs="Times New Roman"/>
                <w:sz w:val="20"/>
                <w:szCs w:val="20"/>
              </w:rPr>
              <w:t>288.382</w:t>
            </w:r>
          </w:p>
        </w:tc>
        <w:tc>
          <w:tcPr>
            <w:tcW w:w="1115" w:type="dxa"/>
            <w:tcBorders>
              <w:left w:val="nil"/>
              <w:right w:val="nil"/>
            </w:tcBorders>
            <w:vAlign w:val="center"/>
          </w:tcPr>
          <w:p w14:paraId="1A03E674" w14:textId="77777777" w:rsidR="00AC4699" w:rsidRPr="00B433B1" w:rsidRDefault="00AC4699" w:rsidP="00AC4699">
            <w:pPr>
              <w:jc w:val="center"/>
              <w:rPr>
                <w:rFonts w:ascii="Times New Roman" w:hAnsi="Times New Roman" w:cs="Times New Roman"/>
                <w:sz w:val="20"/>
                <w:szCs w:val="20"/>
              </w:rPr>
            </w:pPr>
            <w:r w:rsidRPr="00B433B1">
              <w:rPr>
                <w:rFonts w:ascii="Times New Roman" w:hAnsi="Times New Roman" w:cs="Times New Roman"/>
                <w:sz w:val="20"/>
                <w:szCs w:val="20"/>
              </w:rPr>
              <w:t>284.223</w:t>
            </w:r>
          </w:p>
        </w:tc>
        <w:tc>
          <w:tcPr>
            <w:tcW w:w="1116" w:type="dxa"/>
            <w:tcBorders>
              <w:left w:val="nil"/>
              <w:right w:val="nil"/>
            </w:tcBorders>
            <w:vAlign w:val="center"/>
          </w:tcPr>
          <w:p w14:paraId="22ACAE7C" w14:textId="77777777" w:rsidR="00AC4699" w:rsidRPr="00B433B1" w:rsidRDefault="00AC4699" w:rsidP="00AC4699">
            <w:pPr>
              <w:jc w:val="center"/>
              <w:rPr>
                <w:rFonts w:ascii="Times New Roman" w:hAnsi="Times New Roman" w:cs="Times New Roman"/>
                <w:sz w:val="20"/>
                <w:szCs w:val="20"/>
              </w:rPr>
            </w:pPr>
            <w:r w:rsidRPr="00B433B1">
              <w:rPr>
                <w:rFonts w:ascii="Times New Roman" w:hAnsi="Times New Roman" w:cs="Times New Roman"/>
                <w:sz w:val="20"/>
                <w:szCs w:val="20"/>
              </w:rPr>
              <w:t>285.295</w:t>
            </w:r>
          </w:p>
        </w:tc>
        <w:tc>
          <w:tcPr>
            <w:tcW w:w="1115" w:type="dxa"/>
            <w:tcBorders>
              <w:left w:val="nil"/>
              <w:bottom w:val="single" w:sz="4" w:space="0" w:color="auto"/>
              <w:right w:val="nil"/>
            </w:tcBorders>
            <w:vAlign w:val="center"/>
          </w:tcPr>
          <w:p w14:paraId="55AE8351" w14:textId="77777777" w:rsidR="00AC4699" w:rsidRPr="00EE3375" w:rsidRDefault="00AC4699" w:rsidP="00AC4699">
            <w:pPr>
              <w:jc w:val="center"/>
              <w:rPr>
                <w:rFonts w:ascii="Times New Roman" w:hAnsi="Times New Roman" w:cs="Times New Roman"/>
                <w:sz w:val="20"/>
                <w:szCs w:val="20"/>
              </w:rPr>
            </w:pPr>
            <w:r w:rsidRPr="00EE3375">
              <w:rPr>
                <w:rFonts w:ascii="Times New Roman" w:hAnsi="Times New Roman" w:cs="Times New Roman"/>
                <w:sz w:val="20"/>
                <w:szCs w:val="20"/>
              </w:rPr>
              <w:t>284.488</w:t>
            </w:r>
          </w:p>
        </w:tc>
        <w:tc>
          <w:tcPr>
            <w:tcW w:w="1115" w:type="dxa"/>
            <w:tcBorders>
              <w:left w:val="nil"/>
              <w:bottom w:val="single" w:sz="4" w:space="0" w:color="auto"/>
              <w:right w:val="nil"/>
            </w:tcBorders>
            <w:vAlign w:val="center"/>
          </w:tcPr>
          <w:p w14:paraId="22F0A414" w14:textId="77777777" w:rsidR="00AC4699" w:rsidRPr="00EE3375" w:rsidRDefault="00AC4699" w:rsidP="00AC4699">
            <w:pPr>
              <w:jc w:val="center"/>
              <w:rPr>
                <w:rFonts w:ascii="Times New Roman" w:hAnsi="Times New Roman" w:cs="Times New Roman"/>
                <w:sz w:val="20"/>
                <w:szCs w:val="20"/>
              </w:rPr>
            </w:pPr>
            <w:r w:rsidRPr="00EE3375">
              <w:rPr>
                <w:rFonts w:ascii="Times New Roman" w:hAnsi="Times New Roman" w:cs="Times New Roman"/>
                <w:sz w:val="20"/>
                <w:szCs w:val="20"/>
              </w:rPr>
              <w:t>285.971</w:t>
            </w:r>
          </w:p>
        </w:tc>
        <w:tc>
          <w:tcPr>
            <w:tcW w:w="1116" w:type="dxa"/>
            <w:tcBorders>
              <w:left w:val="nil"/>
              <w:bottom w:val="single" w:sz="4" w:space="0" w:color="auto"/>
              <w:right w:val="dashed" w:sz="4" w:space="0" w:color="auto"/>
            </w:tcBorders>
            <w:vAlign w:val="center"/>
          </w:tcPr>
          <w:p w14:paraId="04D34B17" w14:textId="77777777" w:rsidR="00AC4699" w:rsidRPr="00EE3375" w:rsidRDefault="00AC4699" w:rsidP="00AC4699">
            <w:pPr>
              <w:jc w:val="center"/>
              <w:rPr>
                <w:rFonts w:ascii="Times New Roman" w:hAnsi="Times New Roman" w:cs="Times New Roman"/>
                <w:sz w:val="20"/>
                <w:szCs w:val="20"/>
              </w:rPr>
            </w:pPr>
            <w:r w:rsidRPr="00EE3375">
              <w:rPr>
                <w:rFonts w:ascii="Times New Roman" w:hAnsi="Times New Roman" w:cs="Times New Roman"/>
                <w:sz w:val="20"/>
                <w:szCs w:val="20"/>
              </w:rPr>
              <w:t>306.846</w:t>
            </w:r>
          </w:p>
        </w:tc>
        <w:tc>
          <w:tcPr>
            <w:tcW w:w="1115" w:type="dxa"/>
            <w:tcBorders>
              <w:left w:val="dashed" w:sz="4" w:space="0" w:color="auto"/>
              <w:right w:val="nil"/>
            </w:tcBorders>
            <w:vAlign w:val="center"/>
          </w:tcPr>
          <w:p w14:paraId="38F47132" w14:textId="77777777" w:rsidR="00AC4699" w:rsidRPr="006C4A50" w:rsidRDefault="00AC4699" w:rsidP="00AC4699">
            <w:pPr>
              <w:jc w:val="center"/>
              <w:rPr>
                <w:rFonts w:ascii="Times New Roman" w:hAnsi="Times New Roman" w:cs="Times New Roman"/>
                <w:color w:val="000000"/>
                <w:sz w:val="20"/>
                <w:szCs w:val="20"/>
              </w:rPr>
            </w:pPr>
            <w:r w:rsidRPr="006C4A50">
              <w:rPr>
                <w:rFonts w:ascii="Times New Roman" w:hAnsi="Times New Roman" w:cs="Times New Roman"/>
                <w:color w:val="000000"/>
                <w:sz w:val="20"/>
                <w:szCs w:val="20"/>
              </w:rPr>
              <w:t>543.40</w:t>
            </w:r>
          </w:p>
        </w:tc>
        <w:tc>
          <w:tcPr>
            <w:tcW w:w="1115" w:type="dxa"/>
            <w:tcBorders>
              <w:left w:val="nil"/>
              <w:right w:val="nil"/>
            </w:tcBorders>
            <w:vAlign w:val="center"/>
          </w:tcPr>
          <w:p w14:paraId="14A75BB7" w14:textId="77777777" w:rsidR="00AC4699" w:rsidRPr="006C4A50" w:rsidRDefault="00AC4699" w:rsidP="00AC4699">
            <w:pPr>
              <w:jc w:val="center"/>
              <w:rPr>
                <w:rFonts w:ascii="Times New Roman" w:hAnsi="Times New Roman" w:cs="Times New Roman"/>
                <w:color w:val="000000"/>
                <w:sz w:val="20"/>
                <w:szCs w:val="20"/>
              </w:rPr>
            </w:pPr>
            <w:r w:rsidRPr="006C4A50">
              <w:rPr>
                <w:rFonts w:ascii="Times New Roman" w:hAnsi="Times New Roman" w:cs="Times New Roman"/>
                <w:color w:val="000000"/>
                <w:sz w:val="20"/>
                <w:szCs w:val="20"/>
              </w:rPr>
              <w:t>535.51</w:t>
            </w:r>
          </w:p>
        </w:tc>
        <w:tc>
          <w:tcPr>
            <w:tcW w:w="1116" w:type="dxa"/>
            <w:tcBorders>
              <w:left w:val="nil"/>
              <w:right w:val="nil"/>
            </w:tcBorders>
            <w:vAlign w:val="center"/>
          </w:tcPr>
          <w:p w14:paraId="73763912" w14:textId="77777777" w:rsidR="00AC4699" w:rsidRPr="006C4A50" w:rsidRDefault="00AC4699" w:rsidP="00AC4699">
            <w:pPr>
              <w:jc w:val="center"/>
              <w:rPr>
                <w:rFonts w:ascii="Times New Roman" w:hAnsi="Times New Roman" w:cs="Times New Roman"/>
                <w:color w:val="000000"/>
                <w:sz w:val="20"/>
                <w:szCs w:val="20"/>
              </w:rPr>
            </w:pPr>
            <w:r w:rsidRPr="006C4A50">
              <w:rPr>
                <w:rFonts w:ascii="Times New Roman" w:hAnsi="Times New Roman" w:cs="Times New Roman"/>
                <w:color w:val="000000"/>
                <w:sz w:val="20"/>
                <w:szCs w:val="20"/>
              </w:rPr>
              <w:t>529.71</w:t>
            </w:r>
          </w:p>
        </w:tc>
        <w:tc>
          <w:tcPr>
            <w:tcW w:w="1115" w:type="dxa"/>
            <w:tcBorders>
              <w:left w:val="nil"/>
              <w:bottom w:val="single" w:sz="4" w:space="0" w:color="auto"/>
              <w:right w:val="nil"/>
            </w:tcBorders>
            <w:vAlign w:val="center"/>
          </w:tcPr>
          <w:p w14:paraId="19784D38" w14:textId="77777777" w:rsidR="00AC4699" w:rsidRPr="006C4A50" w:rsidRDefault="00AC4699" w:rsidP="00AC4699">
            <w:pPr>
              <w:jc w:val="center"/>
              <w:rPr>
                <w:rFonts w:ascii="Times New Roman" w:hAnsi="Times New Roman" w:cs="Times New Roman"/>
                <w:color w:val="000000"/>
                <w:sz w:val="20"/>
                <w:szCs w:val="20"/>
              </w:rPr>
            </w:pPr>
            <w:r w:rsidRPr="006C4A50">
              <w:rPr>
                <w:rFonts w:ascii="Times New Roman" w:hAnsi="Times New Roman" w:cs="Times New Roman"/>
                <w:color w:val="000000"/>
                <w:sz w:val="20"/>
                <w:szCs w:val="20"/>
              </w:rPr>
              <w:t>526.192</w:t>
            </w:r>
          </w:p>
        </w:tc>
        <w:tc>
          <w:tcPr>
            <w:tcW w:w="1115" w:type="dxa"/>
            <w:tcBorders>
              <w:left w:val="nil"/>
              <w:bottom w:val="single" w:sz="4" w:space="0" w:color="auto"/>
              <w:right w:val="nil"/>
            </w:tcBorders>
            <w:vAlign w:val="center"/>
          </w:tcPr>
          <w:p w14:paraId="3737238D" w14:textId="77777777" w:rsidR="00AC4699" w:rsidRPr="006C4A50" w:rsidRDefault="00AC4699" w:rsidP="00AC4699">
            <w:pPr>
              <w:jc w:val="center"/>
              <w:rPr>
                <w:rFonts w:ascii="Times New Roman" w:hAnsi="Times New Roman" w:cs="Times New Roman"/>
                <w:color w:val="000000"/>
                <w:sz w:val="20"/>
                <w:szCs w:val="20"/>
              </w:rPr>
            </w:pPr>
            <w:r w:rsidRPr="006C4A50">
              <w:rPr>
                <w:rFonts w:ascii="Times New Roman" w:hAnsi="Times New Roman" w:cs="Times New Roman"/>
                <w:color w:val="000000"/>
                <w:sz w:val="20"/>
                <w:szCs w:val="20"/>
              </w:rPr>
              <w:t>527.34</w:t>
            </w:r>
          </w:p>
        </w:tc>
        <w:tc>
          <w:tcPr>
            <w:tcW w:w="1116" w:type="dxa"/>
            <w:tcBorders>
              <w:left w:val="nil"/>
              <w:bottom w:val="single" w:sz="4" w:space="0" w:color="auto"/>
              <w:right w:val="nil"/>
            </w:tcBorders>
            <w:vAlign w:val="center"/>
          </w:tcPr>
          <w:p w14:paraId="595BB9A1" w14:textId="77777777" w:rsidR="00AC4699" w:rsidRPr="006C4A50" w:rsidRDefault="00AC4699" w:rsidP="00AC4699">
            <w:pPr>
              <w:jc w:val="center"/>
              <w:rPr>
                <w:rFonts w:ascii="Times New Roman" w:hAnsi="Times New Roman" w:cs="Times New Roman"/>
                <w:color w:val="000000"/>
                <w:sz w:val="20"/>
                <w:szCs w:val="20"/>
              </w:rPr>
            </w:pPr>
            <w:r w:rsidRPr="006C4A50">
              <w:rPr>
                <w:rFonts w:ascii="Times New Roman" w:hAnsi="Times New Roman" w:cs="Times New Roman"/>
                <w:color w:val="000000"/>
                <w:sz w:val="20"/>
                <w:szCs w:val="20"/>
              </w:rPr>
              <w:t>553.34</w:t>
            </w:r>
          </w:p>
        </w:tc>
      </w:tr>
      <w:tr w:rsidR="00DD3360" w:rsidRPr="00EE3375" w14:paraId="153BF35F" w14:textId="77777777" w:rsidTr="007B78E6">
        <w:tc>
          <w:tcPr>
            <w:tcW w:w="1115" w:type="dxa"/>
            <w:tcBorders>
              <w:left w:val="nil"/>
            </w:tcBorders>
            <w:shd w:val="clear" w:color="auto" w:fill="D9D9D9" w:themeFill="background1" w:themeFillShade="D9"/>
            <w:vAlign w:val="bottom"/>
          </w:tcPr>
          <w:p w14:paraId="5D00F264" w14:textId="77777777" w:rsidR="00DD3360" w:rsidRPr="00EE3375" w:rsidRDefault="00DD3360" w:rsidP="00AC4699">
            <w:pPr>
              <w:jc w:val="center"/>
              <w:rPr>
                <w:rFonts w:ascii="Times New Roman" w:hAnsi="Times New Roman" w:cs="Times New Roman"/>
                <w:b/>
                <w:color w:val="000000"/>
                <w:sz w:val="20"/>
                <w:szCs w:val="20"/>
              </w:rPr>
            </w:pPr>
            <w:r w:rsidRPr="00EE3375">
              <w:rPr>
                <w:rFonts w:ascii="Times New Roman" w:hAnsi="Times New Roman" w:cs="Times New Roman"/>
                <w:b/>
                <w:color w:val="000000"/>
                <w:sz w:val="20"/>
                <w:szCs w:val="20"/>
              </w:rPr>
              <w:t>SUM</w:t>
            </w:r>
          </w:p>
        </w:tc>
        <w:tc>
          <w:tcPr>
            <w:tcW w:w="3346" w:type="dxa"/>
            <w:gridSpan w:val="3"/>
            <w:tcBorders>
              <w:right w:val="nil"/>
            </w:tcBorders>
            <w:shd w:val="clear" w:color="auto" w:fill="D9D9D9" w:themeFill="background1" w:themeFillShade="D9"/>
            <w:vAlign w:val="center"/>
          </w:tcPr>
          <w:p w14:paraId="29B71936" w14:textId="139D068B" w:rsidR="00DD3360" w:rsidRPr="007B78E6" w:rsidRDefault="00B433B1" w:rsidP="007C7441">
            <w:pPr>
              <w:rPr>
                <w:rFonts w:ascii="Times New Roman" w:hAnsi="Times New Roman" w:cs="Times New Roman"/>
                <w:b/>
                <w:sz w:val="20"/>
                <w:szCs w:val="20"/>
              </w:rPr>
            </w:pPr>
            <w:r w:rsidRPr="007B78E6">
              <w:rPr>
                <w:rFonts w:ascii="Times New Roman" w:hAnsi="Times New Roman" w:cs="Times New Roman"/>
                <w:b/>
                <w:sz w:val="20"/>
                <w:szCs w:val="20"/>
              </w:rPr>
              <w:t xml:space="preserve">1BG + </w:t>
            </w:r>
            <w:r w:rsidRPr="007B78E6">
              <w:rPr>
                <w:rFonts w:ascii="Times New Roman" w:hAnsi="Times New Roman" w:cs="Times New Roman"/>
                <w:b/>
                <w:i/>
                <w:sz w:val="20"/>
                <w:szCs w:val="20"/>
              </w:rPr>
              <w:t>1-3</w:t>
            </w:r>
            <w:r w:rsidRPr="007B78E6">
              <w:rPr>
                <w:rFonts w:ascii="Times New Roman" w:hAnsi="Times New Roman" w:cs="Times New Roman"/>
                <w:b/>
                <w:sz w:val="20"/>
                <w:szCs w:val="20"/>
              </w:rPr>
              <w:t xml:space="preserve"> + 3</w:t>
            </w:r>
          </w:p>
        </w:tc>
        <w:tc>
          <w:tcPr>
            <w:tcW w:w="3346" w:type="dxa"/>
            <w:gridSpan w:val="3"/>
            <w:tcBorders>
              <w:left w:val="nil"/>
              <w:right w:val="dashed" w:sz="4" w:space="0" w:color="auto"/>
            </w:tcBorders>
            <w:shd w:val="clear" w:color="auto" w:fill="D9D9D9" w:themeFill="background1" w:themeFillShade="D9"/>
            <w:vAlign w:val="center"/>
          </w:tcPr>
          <w:p w14:paraId="085FDA65" w14:textId="417DDC34" w:rsidR="00DD3360" w:rsidRPr="00EE3375" w:rsidRDefault="00DD3360" w:rsidP="007C7441">
            <w:pPr>
              <w:rPr>
                <w:rFonts w:ascii="Times New Roman" w:hAnsi="Times New Roman" w:cs="Times New Roman"/>
                <w:b/>
                <w:sz w:val="20"/>
                <w:szCs w:val="20"/>
              </w:rPr>
            </w:pPr>
            <w:r w:rsidRPr="00EE3375">
              <w:rPr>
                <w:rFonts w:ascii="Times New Roman" w:hAnsi="Times New Roman" w:cs="Times New Roman"/>
                <w:b/>
                <w:sz w:val="20"/>
                <w:szCs w:val="20"/>
              </w:rPr>
              <w:t>884.635</w:t>
            </w:r>
          </w:p>
        </w:tc>
        <w:tc>
          <w:tcPr>
            <w:tcW w:w="3346" w:type="dxa"/>
            <w:gridSpan w:val="3"/>
            <w:tcBorders>
              <w:left w:val="dashed" w:sz="4" w:space="0" w:color="auto"/>
              <w:right w:val="nil"/>
            </w:tcBorders>
            <w:shd w:val="clear" w:color="auto" w:fill="D9D9D9" w:themeFill="background1" w:themeFillShade="D9"/>
            <w:vAlign w:val="center"/>
          </w:tcPr>
          <w:p w14:paraId="2D94B708" w14:textId="61887865" w:rsidR="00DD3360" w:rsidRPr="006C4A50" w:rsidRDefault="00DD3360" w:rsidP="00AC4699">
            <w:pPr>
              <w:jc w:val="center"/>
              <w:rPr>
                <w:rFonts w:ascii="Times New Roman" w:hAnsi="Times New Roman" w:cs="Times New Roman"/>
                <w:b/>
                <w:sz w:val="20"/>
                <w:szCs w:val="20"/>
              </w:rPr>
            </w:pPr>
          </w:p>
        </w:tc>
        <w:tc>
          <w:tcPr>
            <w:tcW w:w="3346" w:type="dxa"/>
            <w:gridSpan w:val="3"/>
            <w:tcBorders>
              <w:left w:val="nil"/>
              <w:right w:val="nil"/>
            </w:tcBorders>
            <w:shd w:val="clear" w:color="auto" w:fill="D9D9D9" w:themeFill="background1" w:themeFillShade="D9"/>
            <w:vAlign w:val="center"/>
          </w:tcPr>
          <w:p w14:paraId="604A1607" w14:textId="30DE86C7" w:rsidR="00DD3360" w:rsidRPr="006C4A50" w:rsidRDefault="00DD3360" w:rsidP="007C7441">
            <w:pPr>
              <w:rPr>
                <w:rFonts w:ascii="Times New Roman" w:hAnsi="Times New Roman" w:cs="Times New Roman"/>
                <w:b/>
                <w:sz w:val="20"/>
                <w:szCs w:val="20"/>
              </w:rPr>
            </w:pPr>
            <w:r w:rsidRPr="006C4A50">
              <w:rPr>
                <w:rFonts w:ascii="Times New Roman" w:hAnsi="Times New Roman" w:cs="Times New Roman"/>
                <w:b/>
                <w:sz w:val="20"/>
                <w:szCs w:val="20"/>
              </w:rPr>
              <w:t>1464.80</w:t>
            </w:r>
          </w:p>
        </w:tc>
      </w:tr>
      <w:tr w:rsidR="00AC4699" w:rsidRPr="00EE3375" w14:paraId="5B2DA3B4" w14:textId="77777777" w:rsidTr="007B78E6">
        <w:tc>
          <w:tcPr>
            <w:tcW w:w="1115" w:type="dxa"/>
            <w:tcBorders>
              <w:left w:val="nil"/>
            </w:tcBorders>
            <w:vAlign w:val="bottom"/>
          </w:tcPr>
          <w:p w14:paraId="37F43B69" w14:textId="41F8F490" w:rsidR="00AC4699" w:rsidRPr="00B433B1" w:rsidRDefault="00AC4699" w:rsidP="00DD3360">
            <w:pPr>
              <w:jc w:val="center"/>
              <w:rPr>
                <w:rFonts w:ascii="Times New Roman" w:hAnsi="Times New Roman" w:cs="Times New Roman"/>
                <w:b/>
                <w:i/>
                <w:color w:val="000000"/>
                <w:sz w:val="20"/>
                <w:szCs w:val="20"/>
              </w:rPr>
            </w:pPr>
            <w:r w:rsidRPr="00B433B1">
              <w:rPr>
                <w:rFonts w:ascii="Times New Roman" w:hAnsi="Times New Roman" w:cs="Times New Roman"/>
                <w:b/>
                <w:i/>
                <w:color w:val="000000"/>
                <w:sz w:val="20"/>
                <w:szCs w:val="20"/>
              </w:rPr>
              <w:t>4</w:t>
            </w:r>
            <w:r w:rsidR="00DD3360" w:rsidRPr="00B433B1">
              <w:rPr>
                <w:rFonts w:ascii="Times New Roman" w:hAnsi="Times New Roman" w:cs="Times New Roman"/>
                <w:b/>
                <w:i/>
                <w:color w:val="000000"/>
                <w:sz w:val="20"/>
                <w:szCs w:val="20"/>
              </w:rPr>
              <w:t>-</w:t>
            </w:r>
            <w:r w:rsidRPr="00B433B1">
              <w:rPr>
                <w:rFonts w:ascii="Times New Roman" w:hAnsi="Times New Roman" w:cs="Times New Roman"/>
                <w:b/>
                <w:i/>
                <w:color w:val="000000"/>
                <w:sz w:val="20"/>
                <w:szCs w:val="20"/>
              </w:rPr>
              <w:t>2</w:t>
            </w:r>
            <w:r w:rsidR="00DD3360" w:rsidRPr="00B433B1">
              <w:rPr>
                <w:rFonts w:ascii="Times New Roman" w:hAnsi="Times New Roman" w:cs="Times New Roman"/>
                <w:b/>
                <w:i/>
                <w:color w:val="000000"/>
                <w:sz w:val="20"/>
                <w:szCs w:val="20"/>
              </w:rPr>
              <w:t>-</w:t>
            </w:r>
            <w:r w:rsidRPr="00B433B1">
              <w:rPr>
                <w:rFonts w:ascii="Times New Roman" w:hAnsi="Times New Roman" w:cs="Times New Roman"/>
                <w:b/>
                <w:i/>
                <w:color w:val="000000"/>
                <w:sz w:val="20"/>
                <w:szCs w:val="20"/>
              </w:rPr>
              <w:t>3</w:t>
            </w:r>
          </w:p>
        </w:tc>
        <w:tc>
          <w:tcPr>
            <w:tcW w:w="1115" w:type="dxa"/>
            <w:tcBorders>
              <w:right w:val="nil"/>
            </w:tcBorders>
            <w:vAlign w:val="center"/>
          </w:tcPr>
          <w:p w14:paraId="2F97F1F4" w14:textId="77777777" w:rsidR="00AC4699" w:rsidRPr="00EE3375" w:rsidRDefault="00AC4699" w:rsidP="00AC4699">
            <w:pPr>
              <w:jc w:val="center"/>
              <w:rPr>
                <w:rFonts w:ascii="Times New Roman" w:hAnsi="Times New Roman" w:cs="Times New Roman"/>
                <w:sz w:val="20"/>
                <w:szCs w:val="20"/>
              </w:rPr>
            </w:pPr>
            <w:r w:rsidRPr="00EE3375">
              <w:rPr>
                <w:rFonts w:ascii="Times New Roman" w:hAnsi="Times New Roman" w:cs="Times New Roman"/>
                <w:sz w:val="20"/>
                <w:szCs w:val="20"/>
              </w:rPr>
              <w:t>400.855</w:t>
            </w:r>
          </w:p>
        </w:tc>
        <w:tc>
          <w:tcPr>
            <w:tcW w:w="1115" w:type="dxa"/>
            <w:tcBorders>
              <w:left w:val="nil"/>
              <w:right w:val="nil"/>
            </w:tcBorders>
            <w:vAlign w:val="center"/>
          </w:tcPr>
          <w:p w14:paraId="7329EA11" w14:textId="77777777" w:rsidR="00AC4699" w:rsidRPr="00EE3375" w:rsidRDefault="00AC4699" w:rsidP="00AC4699">
            <w:pPr>
              <w:jc w:val="center"/>
              <w:rPr>
                <w:rFonts w:ascii="Times New Roman" w:hAnsi="Times New Roman" w:cs="Times New Roman"/>
                <w:sz w:val="20"/>
                <w:szCs w:val="20"/>
              </w:rPr>
            </w:pPr>
            <w:r w:rsidRPr="00EE3375">
              <w:rPr>
                <w:rFonts w:ascii="Times New Roman" w:hAnsi="Times New Roman" w:cs="Times New Roman"/>
                <w:sz w:val="20"/>
                <w:szCs w:val="20"/>
              </w:rPr>
              <w:t>395.161</w:t>
            </w:r>
          </w:p>
        </w:tc>
        <w:tc>
          <w:tcPr>
            <w:tcW w:w="1116" w:type="dxa"/>
            <w:tcBorders>
              <w:left w:val="nil"/>
              <w:right w:val="nil"/>
            </w:tcBorders>
            <w:vAlign w:val="center"/>
          </w:tcPr>
          <w:p w14:paraId="2A057282" w14:textId="77777777" w:rsidR="00AC4699" w:rsidRPr="00EE3375" w:rsidRDefault="00AC4699" w:rsidP="00AC4699">
            <w:pPr>
              <w:jc w:val="center"/>
              <w:rPr>
                <w:rFonts w:ascii="Times New Roman" w:hAnsi="Times New Roman" w:cs="Times New Roman"/>
                <w:sz w:val="20"/>
                <w:szCs w:val="20"/>
              </w:rPr>
            </w:pPr>
            <w:r w:rsidRPr="00EE3375">
              <w:rPr>
                <w:rFonts w:ascii="Times New Roman" w:hAnsi="Times New Roman" w:cs="Times New Roman"/>
                <w:sz w:val="20"/>
                <w:szCs w:val="20"/>
              </w:rPr>
              <w:t>396.550</w:t>
            </w:r>
          </w:p>
        </w:tc>
        <w:tc>
          <w:tcPr>
            <w:tcW w:w="1115" w:type="dxa"/>
            <w:tcBorders>
              <w:left w:val="nil"/>
              <w:bottom w:val="single" w:sz="4" w:space="0" w:color="auto"/>
              <w:right w:val="nil"/>
            </w:tcBorders>
            <w:vAlign w:val="center"/>
          </w:tcPr>
          <w:p w14:paraId="2E06A118" w14:textId="77777777" w:rsidR="00AC4699" w:rsidRPr="00EE3375" w:rsidRDefault="00AC4699" w:rsidP="00AC4699">
            <w:pPr>
              <w:jc w:val="center"/>
              <w:rPr>
                <w:rFonts w:ascii="Times New Roman" w:hAnsi="Times New Roman" w:cs="Times New Roman"/>
                <w:sz w:val="20"/>
                <w:szCs w:val="20"/>
              </w:rPr>
            </w:pPr>
            <w:r w:rsidRPr="00EE3375">
              <w:rPr>
                <w:rFonts w:ascii="Times New Roman" w:hAnsi="Times New Roman" w:cs="Times New Roman"/>
                <w:sz w:val="20"/>
                <w:szCs w:val="20"/>
              </w:rPr>
              <w:t>396.520</w:t>
            </w:r>
          </w:p>
        </w:tc>
        <w:tc>
          <w:tcPr>
            <w:tcW w:w="1115" w:type="dxa"/>
            <w:tcBorders>
              <w:left w:val="nil"/>
              <w:bottom w:val="single" w:sz="4" w:space="0" w:color="auto"/>
              <w:right w:val="nil"/>
            </w:tcBorders>
            <w:vAlign w:val="center"/>
          </w:tcPr>
          <w:p w14:paraId="4F5EF494" w14:textId="77777777" w:rsidR="00AC4699" w:rsidRPr="00EE3375" w:rsidRDefault="00AC4699" w:rsidP="00AC4699">
            <w:pPr>
              <w:jc w:val="center"/>
              <w:rPr>
                <w:rFonts w:ascii="Times New Roman" w:hAnsi="Times New Roman" w:cs="Times New Roman"/>
                <w:sz w:val="20"/>
                <w:szCs w:val="20"/>
              </w:rPr>
            </w:pPr>
            <w:r w:rsidRPr="00EE3375">
              <w:rPr>
                <w:rFonts w:ascii="Times New Roman" w:hAnsi="Times New Roman" w:cs="Times New Roman"/>
                <w:sz w:val="20"/>
                <w:szCs w:val="20"/>
              </w:rPr>
              <w:t>405.842</w:t>
            </w:r>
          </w:p>
        </w:tc>
        <w:tc>
          <w:tcPr>
            <w:tcW w:w="1116" w:type="dxa"/>
            <w:tcBorders>
              <w:left w:val="nil"/>
              <w:bottom w:val="single" w:sz="4" w:space="0" w:color="auto"/>
              <w:right w:val="dashed" w:sz="4" w:space="0" w:color="auto"/>
            </w:tcBorders>
            <w:vAlign w:val="center"/>
          </w:tcPr>
          <w:p w14:paraId="08D9A9F6" w14:textId="77777777" w:rsidR="00AC4699" w:rsidRPr="00EE3375" w:rsidRDefault="00AC4699" w:rsidP="00AC4699">
            <w:pPr>
              <w:jc w:val="center"/>
              <w:rPr>
                <w:rFonts w:ascii="Times New Roman" w:hAnsi="Times New Roman" w:cs="Times New Roman"/>
                <w:sz w:val="20"/>
                <w:szCs w:val="20"/>
              </w:rPr>
            </w:pPr>
            <w:r w:rsidRPr="00EE3375">
              <w:rPr>
                <w:rFonts w:ascii="Times New Roman" w:hAnsi="Times New Roman" w:cs="Times New Roman"/>
                <w:sz w:val="20"/>
                <w:szCs w:val="20"/>
              </w:rPr>
              <w:t>436.318</w:t>
            </w:r>
          </w:p>
        </w:tc>
        <w:tc>
          <w:tcPr>
            <w:tcW w:w="1115" w:type="dxa"/>
            <w:tcBorders>
              <w:left w:val="dashed" w:sz="4" w:space="0" w:color="auto"/>
              <w:right w:val="nil"/>
            </w:tcBorders>
            <w:vAlign w:val="center"/>
          </w:tcPr>
          <w:p w14:paraId="2159EDD4" w14:textId="77777777" w:rsidR="00AC4699" w:rsidRPr="006C4A50" w:rsidRDefault="00AC4699" w:rsidP="00AC4699">
            <w:pPr>
              <w:jc w:val="center"/>
              <w:rPr>
                <w:rFonts w:ascii="Times New Roman" w:hAnsi="Times New Roman" w:cs="Times New Roman"/>
                <w:color w:val="000000"/>
                <w:sz w:val="20"/>
                <w:szCs w:val="20"/>
              </w:rPr>
            </w:pPr>
            <w:r w:rsidRPr="006C4A50">
              <w:rPr>
                <w:rFonts w:ascii="Times New Roman" w:hAnsi="Times New Roman" w:cs="Times New Roman"/>
                <w:color w:val="000000"/>
                <w:sz w:val="20"/>
                <w:szCs w:val="20"/>
              </w:rPr>
              <w:t>710.799</w:t>
            </w:r>
          </w:p>
        </w:tc>
        <w:tc>
          <w:tcPr>
            <w:tcW w:w="1115" w:type="dxa"/>
            <w:tcBorders>
              <w:left w:val="nil"/>
              <w:right w:val="nil"/>
            </w:tcBorders>
            <w:vAlign w:val="center"/>
          </w:tcPr>
          <w:p w14:paraId="12059EFB" w14:textId="77777777" w:rsidR="00AC4699" w:rsidRPr="006C4A50" w:rsidRDefault="00AC4699" w:rsidP="00AC4699">
            <w:pPr>
              <w:jc w:val="center"/>
              <w:rPr>
                <w:rFonts w:ascii="Times New Roman" w:hAnsi="Times New Roman" w:cs="Times New Roman"/>
                <w:color w:val="000000"/>
                <w:sz w:val="20"/>
                <w:szCs w:val="20"/>
              </w:rPr>
            </w:pPr>
            <w:r w:rsidRPr="006C4A50">
              <w:rPr>
                <w:rFonts w:ascii="Times New Roman" w:hAnsi="Times New Roman" w:cs="Times New Roman"/>
                <w:color w:val="000000"/>
                <w:sz w:val="20"/>
                <w:szCs w:val="20"/>
              </w:rPr>
              <w:t>709.18</w:t>
            </w:r>
          </w:p>
        </w:tc>
        <w:tc>
          <w:tcPr>
            <w:tcW w:w="1116" w:type="dxa"/>
            <w:tcBorders>
              <w:left w:val="nil"/>
              <w:right w:val="nil"/>
            </w:tcBorders>
            <w:vAlign w:val="center"/>
          </w:tcPr>
          <w:p w14:paraId="7CB0C92A" w14:textId="77777777" w:rsidR="00AC4699" w:rsidRPr="006C4A50" w:rsidRDefault="00AC4699" w:rsidP="00AC4699">
            <w:pPr>
              <w:jc w:val="center"/>
              <w:rPr>
                <w:rFonts w:ascii="Times New Roman" w:hAnsi="Times New Roman" w:cs="Times New Roman"/>
                <w:color w:val="000000"/>
                <w:sz w:val="20"/>
                <w:szCs w:val="20"/>
              </w:rPr>
            </w:pPr>
            <w:r w:rsidRPr="006C4A50">
              <w:rPr>
                <w:rFonts w:ascii="Times New Roman" w:hAnsi="Times New Roman" w:cs="Times New Roman"/>
                <w:color w:val="000000"/>
                <w:sz w:val="20"/>
                <w:szCs w:val="20"/>
              </w:rPr>
              <w:t>705.40</w:t>
            </w:r>
          </w:p>
        </w:tc>
        <w:tc>
          <w:tcPr>
            <w:tcW w:w="1115" w:type="dxa"/>
            <w:tcBorders>
              <w:left w:val="nil"/>
              <w:bottom w:val="single" w:sz="4" w:space="0" w:color="auto"/>
              <w:right w:val="nil"/>
            </w:tcBorders>
            <w:vAlign w:val="center"/>
          </w:tcPr>
          <w:p w14:paraId="25224320" w14:textId="77777777" w:rsidR="00AC4699" w:rsidRPr="006C4A50" w:rsidRDefault="00AC4699" w:rsidP="00AC4699">
            <w:pPr>
              <w:jc w:val="center"/>
              <w:rPr>
                <w:rFonts w:ascii="Times New Roman" w:hAnsi="Times New Roman" w:cs="Times New Roman"/>
                <w:color w:val="000000"/>
                <w:sz w:val="20"/>
                <w:szCs w:val="20"/>
              </w:rPr>
            </w:pPr>
            <w:r w:rsidRPr="006C4A50">
              <w:rPr>
                <w:rFonts w:ascii="Times New Roman" w:hAnsi="Times New Roman" w:cs="Times New Roman"/>
                <w:color w:val="000000"/>
                <w:sz w:val="20"/>
                <w:szCs w:val="20"/>
              </w:rPr>
              <w:t>702.64</w:t>
            </w:r>
          </w:p>
        </w:tc>
        <w:tc>
          <w:tcPr>
            <w:tcW w:w="1115" w:type="dxa"/>
            <w:tcBorders>
              <w:left w:val="nil"/>
              <w:bottom w:val="single" w:sz="4" w:space="0" w:color="auto"/>
              <w:right w:val="nil"/>
            </w:tcBorders>
            <w:vAlign w:val="center"/>
          </w:tcPr>
          <w:p w14:paraId="2E75E7A3" w14:textId="77777777" w:rsidR="00AC4699" w:rsidRPr="006C4A50" w:rsidRDefault="00AC4699" w:rsidP="00AC4699">
            <w:pPr>
              <w:jc w:val="center"/>
              <w:rPr>
                <w:rFonts w:ascii="Times New Roman" w:hAnsi="Times New Roman" w:cs="Times New Roman"/>
                <w:color w:val="000000"/>
                <w:sz w:val="20"/>
                <w:szCs w:val="20"/>
              </w:rPr>
            </w:pPr>
            <w:r w:rsidRPr="006C4A50">
              <w:rPr>
                <w:rFonts w:ascii="Times New Roman" w:hAnsi="Times New Roman" w:cs="Times New Roman"/>
                <w:color w:val="000000"/>
                <w:sz w:val="20"/>
                <w:szCs w:val="20"/>
              </w:rPr>
              <w:t>702.23</w:t>
            </w:r>
          </w:p>
        </w:tc>
        <w:tc>
          <w:tcPr>
            <w:tcW w:w="1116" w:type="dxa"/>
            <w:tcBorders>
              <w:left w:val="nil"/>
              <w:bottom w:val="single" w:sz="4" w:space="0" w:color="auto"/>
              <w:right w:val="nil"/>
            </w:tcBorders>
            <w:vAlign w:val="center"/>
          </w:tcPr>
          <w:p w14:paraId="7C4416DA" w14:textId="77777777" w:rsidR="00AC4699" w:rsidRPr="006C4A50" w:rsidRDefault="00AC4699" w:rsidP="00AC4699">
            <w:pPr>
              <w:jc w:val="center"/>
              <w:rPr>
                <w:rFonts w:ascii="Times New Roman" w:hAnsi="Times New Roman" w:cs="Times New Roman"/>
                <w:color w:val="000000"/>
                <w:sz w:val="20"/>
                <w:szCs w:val="20"/>
              </w:rPr>
            </w:pPr>
            <w:r w:rsidRPr="006C4A50">
              <w:rPr>
                <w:rFonts w:ascii="Times New Roman" w:hAnsi="Times New Roman" w:cs="Times New Roman"/>
                <w:color w:val="000000"/>
                <w:sz w:val="20"/>
                <w:szCs w:val="20"/>
              </w:rPr>
              <w:t>723.49</w:t>
            </w:r>
          </w:p>
        </w:tc>
      </w:tr>
      <w:tr w:rsidR="00DD3360" w:rsidRPr="00EE3375" w14:paraId="6B101098" w14:textId="77777777" w:rsidTr="007B78E6">
        <w:tc>
          <w:tcPr>
            <w:tcW w:w="1115" w:type="dxa"/>
            <w:tcBorders>
              <w:left w:val="nil"/>
            </w:tcBorders>
            <w:shd w:val="clear" w:color="auto" w:fill="D9D9D9" w:themeFill="background1" w:themeFillShade="D9"/>
            <w:vAlign w:val="bottom"/>
          </w:tcPr>
          <w:p w14:paraId="00EE09A2" w14:textId="77777777" w:rsidR="00DD3360" w:rsidRPr="007B78E6" w:rsidRDefault="00DD3360" w:rsidP="00AC4699">
            <w:pPr>
              <w:jc w:val="center"/>
              <w:rPr>
                <w:rFonts w:ascii="Times New Roman" w:hAnsi="Times New Roman" w:cs="Times New Roman"/>
                <w:b/>
                <w:color w:val="000000"/>
                <w:sz w:val="20"/>
                <w:szCs w:val="20"/>
              </w:rPr>
            </w:pPr>
            <w:r w:rsidRPr="007B78E6">
              <w:rPr>
                <w:rFonts w:ascii="Times New Roman" w:hAnsi="Times New Roman" w:cs="Times New Roman"/>
                <w:b/>
                <w:color w:val="000000"/>
                <w:sz w:val="20"/>
                <w:szCs w:val="20"/>
              </w:rPr>
              <w:t>SUM</w:t>
            </w:r>
          </w:p>
        </w:tc>
        <w:tc>
          <w:tcPr>
            <w:tcW w:w="3346" w:type="dxa"/>
            <w:gridSpan w:val="3"/>
            <w:tcBorders>
              <w:right w:val="nil"/>
            </w:tcBorders>
            <w:shd w:val="clear" w:color="auto" w:fill="D9D9D9" w:themeFill="background1" w:themeFillShade="D9"/>
            <w:vAlign w:val="center"/>
          </w:tcPr>
          <w:p w14:paraId="66878BDC" w14:textId="645D7A56" w:rsidR="00DD3360" w:rsidRPr="007B78E6" w:rsidRDefault="00B433B1" w:rsidP="007C7441">
            <w:pPr>
              <w:rPr>
                <w:rFonts w:ascii="Times New Roman" w:hAnsi="Times New Roman" w:cs="Times New Roman"/>
                <w:b/>
                <w:sz w:val="20"/>
                <w:szCs w:val="20"/>
              </w:rPr>
            </w:pPr>
            <w:r w:rsidRPr="007B78E6">
              <w:rPr>
                <w:rFonts w:ascii="Times New Roman" w:hAnsi="Times New Roman" w:cs="Times New Roman"/>
                <w:b/>
                <w:sz w:val="20"/>
                <w:szCs w:val="20"/>
              </w:rPr>
              <w:t xml:space="preserve">4BG + 2 + 3 + </w:t>
            </w:r>
            <w:r w:rsidRPr="007B78E6">
              <w:rPr>
                <w:rFonts w:ascii="Times New Roman" w:hAnsi="Times New Roman" w:cs="Times New Roman"/>
                <w:b/>
                <w:i/>
                <w:sz w:val="20"/>
                <w:szCs w:val="20"/>
              </w:rPr>
              <w:t>4-2-3</w:t>
            </w:r>
            <w:r w:rsidR="007C7441" w:rsidRPr="007B78E6">
              <w:rPr>
                <w:rFonts w:ascii="Times New Roman" w:hAnsi="Times New Roman" w:cs="Times New Roman"/>
                <w:b/>
                <w:i/>
                <w:sz w:val="20"/>
                <w:szCs w:val="20"/>
              </w:rPr>
              <w:t xml:space="preserve"> </w:t>
            </w:r>
          </w:p>
        </w:tc>
        <w:tc>
          <w:tcPr>
            <w:tcW w:w="3346" w:type="dxa"/>
            <w:gridSpan w:val="3"/>
            <w:tcBorders>
              <w:left w:val="nil"/>
              <w:right w:val="dashed" w:sz="4" w:space="0" w:color="auto"/>
            </w:tcBorders>
            <w:shd w:val="clear" w:color="auto" w:fill="D9D9D9" w:themeFill="background1" w:themeFillShade="D9"/>
            <w:vAlign w:val="center"/>
          </w:tcPr>
          <w:p w14:paraId="46F44C24" w14:textId="072E0F7E" w:rsidR="00DD3360" w:rsidRPr="00EE3375" w:rsidRDefault="00DD3360" w:rsidP="007C7441">
            <w:pPr>
              <w:rPr>
                <w:rFonts w:ascii="Times New Roman" w:hAnsi="Times New Roman" w:cs="Times New Roman"/>
                <w:b/>
                <w:sz w:val="20"/>
                <w:szCs w:val="20"/>
              </w:rPr>
            </w:pPr>
            <w:r w:rsidRPr="00EE3375">
              <w:rPr>
                <w:rFonts w:ascii="Times New Roman" w:hAnsi="Times New Roman" w:cs="Times New Roman"/>
                <w:b/>
                <w:sz w:val="20"/>
                <w:szCs w:val="20"/>
              </w:rPr>
              <w:t>863.893</w:t>
            </w:r>
          </w:p>
        </w:tc>
        <w:tc>
          <w:tcPr>
            <w:tcW w:w="3346" w:type="dxa"/>
            <w:gridSpan w:val="3"/>
            <w:tcBorders>
              <w:left w:val="dashed" w:sz="4" w:space="0" w:color="auto"/>
              <w:right w:val="nil"/>
            </w:tcBorders>
            <w:shd w:val="clear" w:color="auto" w:fill="D9D9D9" w:themeFill="background1" w:themeFillShade="D9"/>
            <w:vAlign w:val="center"/>
          </w:tcPr>
          <w:p w14:paraId="4CA1F09E" w14:textId="259A3CA0" w:rsidR="00DD3360" w:rsidRPr="006C4A50" w:rsidRDefault="00DD3360" w:rsidP="00AC4699">
            <w:pPr>
              <w:jc w:val="center"/>
              <w:rPr>
                <w:rFonts w:ascii="Times New Roman" w:hAnsi="Times New Roman" w:cs="Times New Roman"/>
                <w:b/>
                <w:sz w:val="20"/>
                <w:szCs w:val="20"/>
              </w:rPr>
            </w:pPr>
          </w:p>
        </w:tc>
        <w:tc>
          <w:tcPr>
            <w:tcW w:w="3346" w:type="dxa"/>
            <w:gridSpan w:val="3"/>
            <w:tcBorders>
              <w:left w:val="nil"/>
              <w:right w:val="nil"/>
            </w:tcBorders>
            <w:shd w:val="clear" w:color="auto" w:fill="D9D9D9" w:themeFill="background1" w:themeFillShade="D9"/>
            <w:vAlign w:val="center"/>
          </w:tcPr>
          <w:p w14:paraId="2519D513" w14:textId="5C96E74B" w:rsidR="00DD3360" w:rsidRPr="006C4A50" w:rsidRDefault="00DD3360" w:rsidP="007C7441">
            <w:pPr>
              <w:rPr>
                <w:rFonts w:ascii="Times New Roman" w:hAnsi="Times New Roman" w:cs="Times New Roman"/>
                <w:b/>
                <w:sz w:val="20"/>
                <w:szCs w:val="20"/>
              </w:rPr>
            </w:pPr>
            <w:r w:rsidRPr="006C4A50">
              <w:rPr>
                <w:rFonts w:ascii="Times New Roman" w:hAnsi="Times New Roman" w:cs="Times New Roman"/>
                <w:b/>
                <w:sz w:val="20"/>
                <w:szCs w:val="20"/>
              </w:rPr>
              <w:t>1470.86</w:t>
            </w:r>
          </w:p>
        </w:tc>
      </w:tr>
      <w:tr w:rsidR="00AC4699" w:rsidRPr="00EE3375" w14:paraId="3E2B3BE5" w14:textId="77777777" w:rsidTr="007B78E6">
        <w:tc>
          <w:tcPr>
            <w:tcW w:w="1115" w:type="dxa"/>
            <w:tcBorders>
              <w:left w:val="nil"/>
            </w:tcBorders>
            <w:vAlign w:val="bottom"/>
          </w:tcPr>
          <w:p w14:paraId="62597720" w14:textId="064CA706" w:rsidR="00AC4699" w:rsidRPr="00B433B1" w:rsidRDefault="00AC4699" w:rsidP="00DD3360">
            <w:pPr>
              <w:jc w:val="center"/>
              <w:rPr>
                <w:rFonts w:ascii="Times New Roman" w:hAnsi="Times New Roman" w:cs="Times New Roman"/>
                <w:b/>
                <w:i/>
                <w:color w:val="000000"/>
                <w:sz w:val="20"/>
                <w:szCs w:val="20"/>
              </w:rPr>
            </w:pPr>
            <w:r w:rsidRPr="00B433B1">
              <w:rPr>
                <w:rFonts w:ascii="Times New Roman" w:hAnsi="Times New Roman" w:cs="Times New Roman"/>
                <w:b/>
                <w:i/>
                <w:color w:val="000000"/>
                <w:sz w:val="20"/>
                <w:szCs w:val="20"/>
              </w:rPr>
              <w:t>4</w:t>
            </w:r>
            <w:r w:rsidR="00DD3360" w:rsidRPr="00B433B1">
              <w:rPr>
                <w:rFonts w:ascii="Times New Roman" w:hAnsi="Times New Roman" w:cs="Times New Roman"/>
                <w:b/>
                <w:i/>
                <w:color w:val="000000"/>
                <w:sz w:val="20"/>
                <w:szCs w:val="20"/>
              </w:rPr>
              <w:t>-</w:t>
            </w:r>
            <w:r w:rsidRPr="00B433B1">
              <w:rPr>
                <w:rFonts w:ascii="Times New Roman" w:hAnsi="Times New Roman" w:cs="Times New Roman"/>
                <w:b/>
                <w:i/>
                <w:color w:val="000000"/>
                <w:sz w:val="20"/>
                <w:szCs w:val="20"/>
              </w:rPr>
              <w:t>1</w:t>
            </w:r>
          </w:p>
        </w:tc>
        <w:tc>
          <w:tcPr>
            <w:tcW w:w="1115" w:type="dxa"/>
            <w:tcBorders>
              <w:right w:val="nil"/>
            </w:tcBorders>
            <w:vAlign w:val="center"/>
          </w:tcPr>
          <w:p w14:paraId="1D3BF3A6" w14:textId="77777777" w:rsidR="00AC4699" w:rsidRPr="00EE3375" w:rsidRDefault="00AC4699" w:rsidP="00AC4699">
            <w:pPr>
              <w:jc w:val="center"/>
              <w:rPr>
                <w:rFonts w:ascii="Times New Roman" w:hAnsi="Times New Roman" w:cs="Times New Roman"/>
                <w:sz w:val="20"/>
                <w:szCs w:val="20"/>
              </w:rPr>
            </w:pPr>
            <w:r w:rsidRPr="00EE3375">
              <w:rPr>
                <w:rFonts w:ascii="Times New Roman" w:hAnsi="Times New Roman" w:cs="Times New Roman"/>
                <w:sz w:val="20"/>
                <w:szCs w:val="20"/>
              </w:rPr>
              <w:t>359.638</w:t>
            </w:r>
          </w:p>
        </w:tc>
        <w:tc>
          <w:tcPr>
            <w:tcW w:w="1115" w:type="dxa"/>
            <w:tcBorders>
              <w:left w:val="nil"/>
              <w:right w:val="nil"/>
            </w:tcBorders>
            <w:vAlign w:val="center"/>
          </w:tcPr>
          <w:p w14:paraId="1FFEE5CC" w14:textId="77777777" w:rsidR="00AC4699" w:rsidRPr="00EE3375" w:rsidRDefault="00AC4699" w:rsidP="00AC4699">
            <w:pPr>
              <w:jc w:val="center"/>
              <w:rPr>
                <w:rFonts w:ascii="Times New Roman" w:hAnsi="Times New Roman" w:cs="Times New Roman"/>
                <w:sz w:val="20"/>
                <w:szCs w:val="20"/>
              </w:rPr>
            </w:pPr>
            <w:r w:rsidRPr="00EE3375">
              <w:rPr>
                <w:rFonts w:ascii="Times New Roman" w:hAnsi="Times New Roman" w:cs="Times New Roman"/>
                <w:sz w:val="20"/>
                <w:szCs w:val="20"/>
              </w:rPr>
              <w:t>361.417</w:t>
            </w:r>
          </w:p>
        </w:tc>
        <w:tc>
          <w:tcPr>
            <w:tcW w:w="1116" w:type="dxa"/>
            <w:tcBorders>
              <w:left w:val="nil"/>
              <w:right w:val="nil"/>
            </w:tcBorders>
            <w:vAlign w:val="center"/>
          </w:tcPr>
          <w:p w14:paraId="10C28952" w14:textId="77777777" w:rsidR="00AC4699" w:rsidRPr="00EE3375" w:rsidRDefault="00AC4699" w:rsidP="00AC4699">
            <w:pPr>
              <w:jc w:val="center"/>
              <w:rPr>
                <w:rFonts w:ascii="Times New Roman" w:hAnsi="Times New Roman" w:cs="Times New Roman"/>
                <w:sz w:val="20"/>
                <w:szCs w:val="20"/>
              </w:rPr>
            </w:pPr>
            <w:r w:rsidRPr="00EE3375">
              <w:rPr>
                <w:rFonts w:ascii="Times New Roman" w:hAnsi="Times New Roman" w:cs="Times New Roman"/>
                <w:sz w:val="20"/>
                <w:szCs w:val="20"/>
              </w:rPr>
              <w:t>357.533</w:t>
            </w:r>
          </w:p>
        </w:tc>
        <w:tc>
          <w:tcPr>
            <w:tcW w:w="1115" w:type="dxa"/>
            <w:tcBorders>
              <w:left w:val="nil"/>
              <w:bottom w:val="single" w:sz="4" w:space="0" w:color="auto"/>
              <w:right w:val="nil"/>
            </w:tcBorders>
            <w:vAlign w:val="center"/>
          </w:tcPr>
          <w:p w14:paraId="121AC9D6" w14:textId="77777777" w:rsidR="00AC4699" w:rsidRPr="00EE3375" w:rsidRDefault="00AC4699" w:rsidP="00AC4699">
            <w:pPr>
              <w:jc w:val="center"/>
              <w:rPr>
                <w:rFonts w:ascii="Times New Roman" w:hAnsi="Times New Roman" w:cs="Times New Roman"/>
                <w:sz w:val="20"/>
                <w:szCs w:val="20"/>
              </w:rPr>
            </w:pPr>
            <w:r w:rsidRPr="00EE3375">
              <w:rPr>
                <w:rFonts w:ascii="Times New Roman" w:hAnsi="Times New Roman" w:cs="Times New Roman"/>
                <w:sz w:val="20"/>
                <w:szCs w:val="20"/>
              </w:rPr>
              <w:t>355.696</w:t>
            </w:r>
          </w:p>
        </w:tc>
        <w:tc>
          <w:tcPr>
            <w:tcW w:w="1115" w:type="dxa"/>
            <w:tcBorders>
              <w:left w:val="nil"/>
              <w:bottom w:val="single" w:sz="4" w:space="0" w:color="auto"/>
              <w:right w:val="nil"/>
            </w:tcBorders>
            <w:vAlign w:val="center"/>
          </w:tcPr>
          <w:p w14:paraId="28BDCF51" w14:textId="77777777" w:rsidR="00AC4699" w:rsidRPr="00EE3375" w:rsidRDefault="00AC4699" w:rsidP="00AC4699">
            <w:pPr>
              <w:jc w:val="center"/>
              <w:rPr>
                <w:rFonts w:ascii="Times New Roman" w:hAnsi="Times New Roman" w:cs="Times New Roman"/>
                <w:sz w:val="20"/>
                <w:szCs w:val="20"/>
              </w:rPr>
            </w:pPr>
            <w:r w:rsidRPr="00EE3375">
              <w:rPr>
                <w:rFonts w:ascii="Times New Roman" w:hAnsi="Times New Roman" w:cs="Times New Roman"/>
                <w:sz w:val="20"/>
                <w:szCs w:val="20"/>
              </w:rPr>
              <w:t>355.520</w:t>
            </w:r>
          </w:p>
        </w:tc>
        <w:tc>
          <w:tcPr>
            <w:tcW w:w="1116" w:type="dxa"/>
            <w:tcBorders>
              <w:left w:val="nil"/>
              <w:bottom w:val="single" w:sz="4" w:space="0" w:color="auto"/>
              <w:right w:val="dashed" w:sz="4" w:space="0" w:color="auto"/>
            </w:tcBorders>
            <w:vAlign w:val="center"/>
          </w:tcPr>
          <w:p w14:paraId="14C70F39" w14:textId="77777777" w:rsidR="00AC4699" w:rsidRPr="00EE3375" w:rsidRDefault="00AC4699" w:rsidP="00AC4699">
            <w:pPr>
              <w:jc w:val="center"/>
              <w:rPr>
                <w:rFonts w:ascii="Times New Roman" w:hAnsi="Times New Roman" w:cs="Times New Roman"/>
                <w:sz w:val="20"/>
                <w:szCs w:val="20"/>
              </w:rPr>
            </w:pPr>
            <w:r w:rsidRPr="00EE3375">
              <w:rPr>
                <w:rFonts w:ascii="Times New Roman" w:hAnsi="Times New Roman" w:cs="Times New Roman"/>
                <w:sz w:val="20"/>
                <w:szCs w:val="20"/>
              </w:rPr>
              <w:t>355.653</w:t>
            </w:r>
          </w:p>
        </w:tc>
        <w:tc>
          <w:tcPr>
            <w:tcW w:w="1115" w:type="dxa"/>
            <w:tcBorders>
              <w:left w:val="dashed" w:sz="4" w:space="0" w:color="auto"/>
              <w:right w:val="nil"/>
            </w:tcBorders>
            <w:vAlign w:val="center"/>
          </w:tcPr>
          <w:p w14:paraId="339FCB69" w14:textId="77777777" w:rsidR="00AC4699" w:rsidRPr="006C4A50" w:rsidRDefault="00AC4699" w:rsidP="00AC4699">
            <w:pPr>
              <w:jc w:val="center"/>
              <w:rPr>
                <w:rFonts w:ascii="Times New Roman" w:hAnsi="Times New Roman" w:cs="Times New Roman"/>
                <w:color w:val="000000"/>
                <w:sz w:val="20"/>
                <w:szCs w:val="20"/>
              </w:rPr>
            </w:pPr>
            <w:r w:rsidRPr="006C4A50">
              <w:rPr>
                <w:rFonts w:ascii="Times New Roman" w:hAnsi="Times New Roman" w:cs="Times New Roman"/>
                <w:color w:val="000000"/>
                <w:sz w:val="20"/>
                <w:szCs w:val="20"/>
              </w:rPr>
              <w:t>628.267</w:t>
            </w:r>
          </w:p>
        </w:tc>
        <w:tc>
          <w:tcPr>
            <w:tcW w:w="1115" w:type="dxa"/>
            <w:tcBorders>
              <w:left w:val="nil"/>
              <w:right w:val="nil"/>
            </w:tcBorders>
            <w:vAlign w:val="center"/>
          </w:tcPr>
          <w:p w14:paraId="144B3C7C" w14:textId="77777777" w:rsidR="00AC4699" w:rsidRPr="006C4A50" w:rsidRDefault="00AC4699" w:rsidP="00AC4699">
            <w:pPr>
              <w:jc w:val="center"/>
              <w:rPr>
                <w:rFonts w:ascii="Times New Roman" w:hAnsi="Times New Roman" w:cs="Times New Roman"/>
                <w:color w:val="000000"/>
                <w:sz w:val="20"/>
                <w:szCs w:val="20"/>
              </w:rPr>
            </w:pPr>
            <w:r w:rsidRPr="006C4A50">
              <w:rPr>
                <w:rFonts w:ascii="Times New Roman" w:hAnsi="Times New Roman" w:cs="Times New Roman"/>
                <w:color w:val="000000"/>
                <w:sz w:val="20"/>
                <w:szCs w:val="20"/>
              </w:rPr>
              <w:t>630.282</w:t>
            </w:r>
          </w:p>
        </w:tc>
        <w:tc>
          <w:tcPr>
            <w:tcW w:w="1116" w:type="dxa"/>
            <w:tcBorders>
              <w:left w:val="nil"/>
              <w:right w:val="nil"/>
            </w:tcBorders>
            <w:vAlign w:val="center"/>
          </w:tcPr>
          <w:p w14:paraId="255C2383" w14:textId="77777777" w:rsidR="00AC4699" w:rsidRPr="006C4A50" w:rsidRDefault="00AC4699" w:rsidP="00AC4699">
            <w:pPr>
              <w:jc w:val="center"/>
              <w:rPr>
                <w:rFonts w:ascii="Times New Roman" w:hAnsi="Times New Roman" w:cs="Times New Roman"/>
                <w:color w:val="000000"/>
                <w:sz w:val="20"/>
                <w:szCs w:val="20"/>
              </w:rPr>
            </w:pPr>
            <w:r w:rsidRPr="006C4A50">
              <w:rPr>
                <w:rFonts w:ascii="Times New Roman" w:hAnsi="Times New Roman" w:cs="Times New Roman"/>
                <w:color w:val="000000"/>
                <w:sz w:val="20"/>
                <w:szCs w:val="20"/>
              </w:rPr>
              <w:t>630.081</w:t>
            </w:r>
          </w:p>
        </w:tc>
        <w:tc>
          <w:tcPr>
            <w:tcW w:w="1115" w:type="dxa"/>
            <w:tcBorders>
              <w:left w:val="nil"/>
              <w:bottom w:val="single" w:sz="4" w:space="0" w:color="auto"/>
              <w:right w:val="nil"/>
            </w:tcBorders>
            <w:vAlign w:val="center"/>
          </w:tcPr>
          <w:p w14:paraId="5ACB107C" w14:textId="77777777" w:rsidR="00AC4699" w:rsidRPr="006C4A50" w:rsidRDefault="00AC4699" w:rsidP="00AC4699">
            <w:pPr>
              <w:jc w:val="center"/>
              <w:rPr>
                <w:rFonts w:ascii="Times New Roman" w:hAnsi="Times New Roman" w:cs="Times New Roman"/>
                <w:color w:val="000000"/>
                <w:sz w:val="20"/>
                <w:szCs w:val="20"/>
              </w:rPr>
            </w:pPr>
            <w:r w:rsidRPr="006C4A50">
              <w:rPr>
                <w:rFonts w:ascii="Times New Roman" w:hAnsi="Times New Roman" w:cs="Times New Roman"/>
                <w:color w:val="000000"/>
                <w:sz w:val="20"/>
                <w:szCs w:val="20"/>
              </w:rPr>
              <w:t>630.761</w:t>
            </w:r>
          </w:p>
        </w:tc>
        <w:tc>
          <w:tcPr>
            <w:tcW w:w="1115" w:type="dxa"/>
            <w:tcBorders>
              <w:left w:val="nil"/>
              <w:bottom w:val="single" w:sz="4" w:space="0" w:color="auto"/>
              <w:right w:val="nil"/>
            </w:tcBorders>
            <w:vAlign w:val="center"/>
          </w:tcPr>
          <w:p w14:paraId="3B445238" w14:textId="77777777" w:rsidR="00AC4699" w:rsidRPr="006C4A50" w:rsidRDefault="00AC4699" w:rsidP="00AC4699">
            <w:pPr>
              <w:jc w:val="center"/>
              <w:rPr>
                <w:rFonts w:ascii="Times New Roman" w:hAnsi="Times New Roman" w:cs="Times New Roman"/>
                <w:color w:val="000000"/>
                <w:sz w:val="20"/>
                <w:szCs w:val="20"/>
              </w:rPr>
            </w:pPr>
            <w:r w:rsidRPr="006C4A50">
              <w:rPr>
                <w:rFonts w:ascii="Times New Roman" w:hAnsi="Times New Roman" w:cs="Times New Roman"/>
                <w:color w:val="000000"/>
                <w:sz w:val="20"/>
                <w:szCs w:val="20"/>
              </w:rPr>
              <w:t>632.092</w:t>
            </w:r>
          </w:p>
        </w:tc>
        <w:tc>
          <w:tcPr>
            <w:tcW w:w="1116" w:type="dxa"/>
            <w:tcBorders>
              <w:left w:val="nil"/>
              <w:bottom w:val="single" w:sz="4" w:space="0" w:color="auto"/>
              <w:right w:val="nil"/>
            </w:tcBorders>
            <w:vAlign w:val="center"/>
          </w:tcPr>
          <w:p w14:paraId="4712FAC5" w14:textId="77777777" w:rsidR="00AC4699" w:rsidRPr="006C4A50" w:rsidRDefault="00AC4699" w:rsidP="00AC4699">
            <w:pPr>
              <w:jc w:val="center"/>
              <w:rPr>
                <w:rFonts w:ascii="Times New Roman" w:hAnsi="Times New Roman" w:cs="Times New Roman"/>
                <w:color w:val="000000"/>
                <w:sz w:val="20"/>
                <w:szCs w:val="20"/>
              </w:rPr>
            </w:pPr>
            <w:r w:rsidRPr="006C4A50">
              <w:rPr>
                <w:rFonts w:ascii="Times New Roman" w:hAnsi="Times New Roman" w:cs="Times New Roman"/>
                <w:color w:val="000000"/>
                <w:sz w:val="20"/>
                <w:szCs w:val="20"/>
              </w:rPr>
              <w:t>653.479</w:t>
            </w:r>
          </w:p>
        </w:tc>
      </w:tr>
      <w:tr w:rsidR="00DD3360" w:rsidRPr="00EE3375" w14:paraId="036E4444" w14:textId="77777777" w:rsidTr="007B78E6">
        <w:tc>
          <w:tcPr>
            <w:tcW w:w="1115" w:type="dxa"/>
            <w:tcBorders>
              <w:left w:val="nil"/>
              <w:bottom w:val="single" w:sz="12" w:space="0" w:color="auto"/>
            </w:tcBorders>
            <w:shd w:val="clear" w:color="auto" w:fill="D9D9D9" w:themeFill="background1" w:themeFillShade="D9"/>
            <w:vAlign w:val="bottom"/>
          </w:tcPr>
          <w:p w14:paraId="1BA5A25A" w14:textId="77777777" w:rsidR="00DD3360" w:rsidRPr="00EE3375" w:rsidRDefault="00DD3360" w:rsidP="00AC4699">
            <w:pPr>
              <w:jc w:val="center"/>
              <w:rPr>
                <w:rFonts w:ascii="Times New Roman" w:hAnsi="Times New Roman" w:cs="Times New Roman"/>
                <w:b/>
                <w:color w:val="000000"/>
                <w:sz w:val="20"/>
                <w:szCs w:val="20"/>
              </w:rPr>
            </w:pPr>
            <w:r w:rsidRPr="00EE3375">
              <w:rPr>
                <w:rFonts w:ascii="Times New Roman" w:hAnsi="Times New Roman" w:cs="Times New Roman"/>
                <w:b/>
                <w:color w:val="000000"/>
                <w:sz w:val="20"/>
                <w:szCs w:val="20"/>
              </w:rPr>
              <w:t>SUM</w:t>
            </w:r>
          </w:p>
        </w:tc>
        <w:tc>
          <w:tcPr>
            <w:tcW w:w="3346" w:type="dxa"/>
            <w:gridSpan w:val="3"/>
            <w:tcBorders>
              <w:bottom w:val="single" w:sz="12" w:space="0" w:color="auto"/>
              <w:right w:val="nil"/>
            </w:tcBorders>
            <w:shd w:val="clear" w:color="auto" w:fill="D9D9D9" w:themeFill="background1" w:themeFillShade="D9"/>
            <w:vAlign w:val="center"/>
          </w:tcPr>
          <w:p w14:paraId="5885265A" w14:textId="4BAE1AA1" w:rsidR="00DD3360" w:rsidRPr="007B78E6" w:rsidRDefault="00B433B1" w:rsidP="007C7441">
            <w:pPr>
              <w:rPr>
                <w:rFonts w:ascii="Times New Roman" w:hAnsi="Times New Roman" w:cs="Times New Roman"/>
                <w:b/>
                <w:sz w:val="20"/>
                <w:szCs w:val="20"/>
              </w:rPr>
            </w:pPr>
            <w:r w:rsidRPr="007B78E6">
              <w:rPr>
                <w:rFonts w:ascii="Times New Roman" w:hAnsi="Times New Roman" w:cs="Times New Roman"/>
                <w:b/>
                <w:sz w:val="20"/>
                <w:szCs w:val="20"/>
              </w:rPr>
              <w:t xml:space="preserve">4BG + </w:t>
            </w:r>
            <w:r w:rsidRPr="007B78E6">
              <w:rPr>
                <w:rFonts w:ascii="Times New Roman" w:hAnsi="Times New Roman" w:cs="Times New Roman"/>
                <w:b/>
                <w:i/>
                <w:sz w:val="20"/>
                <w:szCs w:val="20"/>
              </w:rPr>
              <w:t>4-1</w:t>
            </w:r>
            <w:r w:rsidRPr="007B78E6">
              <w:rPr>
                <w:rFonts w:ascii="Times New Roman" w:hAnsi="Times New Roman" w:cs="Times New Roman"/>
                <w:b/>
                <w:sz w:val="20"/>
                <w:szCs w:val="20"/>
              </w:rPr>
              <w:t xml:space="preserve"> + 1</w:t>
            </w:r>
          </w:p>
        </w:tc>
        <w:tc>
          <w:tcPr>
            <w:tcW w:w="3346" w:type="dxa"/>
            <w:gridSpan w:val="3"/>
            <w:tcBorders>
              <w:left w:val="nil"/>
              <w:bottom w:val="single" w:sz="12" w:space="0" w:color="auto"/>
              <w:right w:val="dashed" w:sz="4" w:space="0" w:color="auto"/>
            </w:tcBorders>
            <w:shd w:val="clear" w:color="auto" w:fill="D9D9D9" w:themeFill="background1" w:themeFillShade="D9"/>
            <w:vAlign w:val="center"/>
          </w:tcPr>
          <w:p w14:paraId="3C520839" w14:textId="57C6F8F0" w:rsidR="00DD3360" w:rsidRPr="00EE3375" w:rsidRDefault="00DD3360" w:rsidP="007C7441">
            <w:pPr>
              <w:rPr>
                <w:rFonts w:ascii="Times New Roman" w:hAnsi="Times New Roman" w:cs="Times New Roman"/>
                <w:b/>
                <w:sz w:val="20"/>
                <w:szCs w:val="20"/>
              </w:rPr>
            </w:pPr>
            <w:r w:rsidRPr="00EE3375">
              <w:rPr>
                <w:rFonts w:ascii="Times New Roman" w:hAnsi="Times New Roman" w:cs="Times New Roman"/>
                <w:b/>
                <w:sz w:val="20"/>
                <w:szCs w:val="20"/>
              </w:rPr>
              <w:t>883.458</w:t>
            </w:r>
          </w:p>
        </w:tc>
        <w:tc>
          <w:tcPr>
            <w:tcW w:w="3346" w:type="dxa"/>
            <w:gridSpan w:val="3"/>
            <w:tcBorders>
              <w:left w:val="dashed" w:sz="4" w:space="0" w:color="auto"/>
              <w:bottom w:val="single" w:sz="12" w:space="0" w:color="auto"/>
              <w:right w:val="nil"/>
            </w:tcBorders>
            <w:shd w:val="clear" w:color="auto" w:fill="D9D9D9" w:themeFill="background1" w:themeFillShade="D9"/>
            <w:vAlign w:val="center"/>
          </w:tcPr>
          <w:p w14:paraId="7543CA42" w14:textId="49AAFBD6" w:rsidR="00DD3360" w:rsidRPr="006C4A50" w:rsidRDefault="00DD3360" w:rsidP="00AC4699">
            <w:pPr>
              <w:jc w:val="center"/>
              <w:rPr>
                <w:rFonts w:ascii="Times New Roman" w:hAnsi="Times New Roman" w:cs="Times New Roman"/>
                <w:b/>
                <w:sz w:val="20"/>
                <w:szCs w:val="20"/>
              </w:rPr>
            </w:pPr>
          </w:p>
        </w:tc>
        <w:tc>
          <w:tcPr>
            <w:tcW w:w="3346" w:type="dxa"/>
            <w:gridSpan w:val="3"/>
            <w:tcBorders>
              <w:left w:val="nil"/>
              <w:bottom w:val="single" w:sz="12" w:space="0" w:color="auto"/>
              <w:right w:val="nil"/>
            </w:tcBorders>
            <w:shd w:val="clear" w:color="auto" w:fill="D9D9D9" w:themeFill="background1" w:themeFillShade="D9"/>
            <w:vAlign w:val="center"/>
          </w:tcPr>
          <w:p w14:paraId="32124F05" w14:textId="7428E259" w:rsidR="00DD3360" w:rsidRPr="006C4A50" w:rsidRDefault="00DD3360" w:rsidP="007C7441">
            <w:pPr>
              <w:rPr>
                <w:rFonts w:ascii="Times New Roman" w:hAnsi="Times New Roman" w:cs="Times New Roman"/>
                <w:b/>
                <w:sz w:val="20"/>
                <w:szCs w:val="20"/>
              </w:rPr>
            </w:pPr>
            <w:r w:rsidRPr="006C4A50">
              <w:rPr>
                <w:rFonts w:ascii="Times New Roman" w:hAnsi="Times New Roman" w:cs="Times New Roman"/>
                <w:b/>
                <w:sz w:val="20"/>
                <w:szCs w:val="20"/>
              </w:rPr>
              <w:t>1473.20</w:t>
            </w:r>
          </w:p>
        </w:tc>
      </w:tr>
    </w:tbl>
    <w:p w14:paraId="39A98B8E" w14:textId="581366D2" w:rsidR="00B11016" w:rsidRPr="00DD3360" w:rsidRDefault="00DD3360" w:rsidP="00617736">
      <w:pPr>
        <w:widowControl w:val="0"/>
        <w:autoSpaceDE w:val="0"/>
        <w:autoSpaceDN w:val="0"/>
        <w:adjustRightInd w:val="0"/>
        <w:spacing w:after="0" w:line="240" w:lineRule="auto"/>
        <w:jc w:val="both"/>
        <w:rPr>
          <w:rFonts w:ascii="Times New Roman" w:hAnsi="Times New Roman" w:cs="Times New Roman"/>
          <w:sz w:val="20"/>
          <w:lang w:val="en-US"/>
        </w:rPr>
      </w:pPr>
      <w:r w:rsidRPr="00617736">
        <w:rPr>
          <w:rFonts w:ascii="Times New Roman" w:hAnsi="Times New Roman" w:cs="Times New Roman"/>
          <w:b/>
          <w:sz w:val="20"/>
          <w:lang w:val="en-US"/>
        </w:rPr>
        <w:t>BG</w:t>
      </w:r>
      <w:r>
        <w:rPr>
          <w:rFonts w:ascii="Times New Roman" w:hAnsi="Times New Roman" w:cs="Times New Roman"/>
          <w:sz w:val="20"/>
          <w:lang w:val="en-US"/>
        </w:rPr>
        <w:t xml:space="preserve">: Background of the node. </w:t>
      </w:r>
      <w:r w:rsidRPr="00617736">
        <w:rPr>
          <w:rFonts w:ascii="Times New Roman" w:hAnsi="Times New Roman" w:cs="Times New Roman"/>
          <w:b/>
          <w:sz w:val="20"/>
          <w:lang w:val="en-US"/>
        </w:rPr>
        <w:t>SUM</w:t>
      </w:r>
      <w:r>
        <w:rPr>
          <w:rFonts w:ascii="Times New Roman" w:hAnsi="Times New Roman" w:cs="Times New Roman"/>
          <w:sz w:val="20"/>
          <w:lang w:val="en-US"/>
        </w:rPr>
        <w:t xml:space="preserve">: Sum of the models. </w:t>
      </w:r>
      <w:r w:rsidR="00617736" w:rsidRPr="00617736">
        <w:rPr>
          <w:rFonts w:ascii="Times New Roman" w:hAnsi="Times New Roman" w:cs="Times New Roman"/>
          <w:b/>
          <w:sz w:val="20"/>
          <w:lang w:val="en-US"/>
        </w:rPr>
        <w:t>1+2BG</w:t>
      </w:r>
      <w:r w:rsidR="00617736">
        <w:rPr>
          <w:rFonts w:ascii="Times New Roman" w:hAnsi="Times New Roman" w:cs="Times New Roman"/>
          <w:sz w:val="20"/>
          <w:lang w:val="en-US"/>
        </w:rPr>
        <w:t xml:space="preserve">: Background of Node 1 and 2. </w:t>
      </w:r>
      <w:r w:rsidR="00617736" w:rsidRPr="00617736">
        <w:rPr>
          <w:rFonts w:ascii="Times New Roman" w:hAnsi="Times New Roman" w:cs="Times New Roman"/>
          <w:b/>
          <w:sz w:val="20"/>
          <w:lang w:val="en-US"/>
        </w:rPr>
        <w:t>2+3BG</w:t>
      </w:r>
      <w:r w:rsidR="00617736">
        <w:rPr>
          <w:rFonts w:ascii="Times New Roman" w:hAnsi="Times New Roman" w:cs="Times New Roman"/>
          <w:sz w:val="20"/>
          <w:lang w:val="en-US"/>
        </w:rPr>
        <w:t xml:space="preserve">: Background of Node 2 and 3. </w:t>
      </w:r>
      <w:r w:rsidR="00617736" w:rsidRPr="00617736">
        <w:rPr>
          <w:rFonts w:ascii="Times New Roman" w:hAnsi="Times New Roman" w:cs="Times New Roman"/>
          <w:b/>
          <w:sz w:val="20"/>
          <w:lang w:val="en-US"/>
        </w:rPr>
        <w:t>4-2</w:t>
      </w:r>
      <w:r w:rsidR="00617736">
        <w:rPr>
          <w:rFonts w:ascii="Times New Roman" w:hAnsi="Times New Roman" w:cs="Times New Roman"/>
          <w:sz w:val="20"/>
          <w:lang w:val="en-US"/>
        </w:rPr>
        <w:t xml:space="preserve">: Node 4 without species of Node 2. </w:t>
      </w:r>
      <w:r w:rsidR="00617736" w:rsidRPr="00617736">
        <w:rPr>
          <w:rFonts w:ascii="Times New Roman" w:hAnsi="Times New Roman" w:cs="Times New Roman"/>
          <w:b/>
          <w:sz w:val="20"/>
          <w:lang w:val="en-US"/>
        </w:rPr>
        <w:t>1-3</w:t>
      </w:r>
      <w:r w:rsidR="00617736">
        <w:rPr>
          <w:rFonts w:ascii="Times New Roman" w:hAnsi="Times New Roman" w:cs="Times New Roman"/>
          <w:sz w:val="20"/>
          <w:lang w:val="en-US"/>
        </w:rPr>
        <w:t xml:space="preserve">: Node 1 without species of Node 3. </w:t>
      </w:r>
      <w:r w:rsidR="00617736" w:rsidRPr="00617736">
        <w:rPr>
          <w:rFonts w:ascii="Times New Roman" w:hAnsi="Times New Roman" w:cs="Times New Roman"/>
          <w:b/>
          <w:sz w:val="20"/>
          <w:lang w:val="en-US"/>
        </w:rPr>
        <w:t>4-2-3</w:t>
      </w:r>
      <w:r w:rsidR="00617736">
        <w:rPr>
          <w:rFonts w:ascii="Times New Roman" w:hAnsi="Times New Roman" w:cs="Times New Roman"/>
          <w:sz w:val="20"/>
          <w:lang w:val="en-US"/>
        </w:rPr>
        <w:t xml:space="preserve">: Node 4 without species of Nodes 2 and 3. </w:t>
      </w:r>
      <w:r w:rsidR="00617736" w:rsidRPr="00617736">
        <w:rPr>
          <w:rFonts w:ascii="Times New Roman" w:hAnsi="Times New Roman" w:cs="Times New Roman"/>
          <w:b/>
          <w:sz w:val="20"/>
          <w:lang w:val="en-US"/>
        </w:rPr>
        <w:t>4-1</w:t>
      </w:r>
      <w:bookmarkStart w:id="12" w:name="_GoBack"/>
      <w:bookmarkEnd w:id="12"/>
      <w:r w:rsidR="00617736">
        <w:rPr>
          <w:rFonts w:ascii="Times New Roman" w:hAnsi="Times New Roman" w:cs="Times New Roman"/>
          <w:sz w:val="20"/>
          <w:lang w:val="en-US"/>
        </w:rPr>
        <w:t>: Node 4 without species of Node 1.</w:t>
      </w:r>
    </w:p>
    <w:sectPr w:rsidR="00B11016" w:rsidRPr="00DD3360" w:rsidSect="00AC4699">
      <w:pgSz w:w="16838" w:h="11906" w:orient="landscape"/>
      <w:pgMar w:top="1440" w:right="1080" w:bottom="1440" w:left="108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José I. Márquez Corro" w:date="2017-11-17T10:14:00Z" w:initials="JMC">
    <w:p w14:paraId="2EFDDD92" w14:textId="77777777" w:rsidR="00AC4699" w:rsidRDefault="00AC4699" w:rsidP="00AB67EB">
      <w:pPr>
        <w:pStyle w:val="Textocomentario"/>
      </w:pPr>
      <w:r>
        <w:rPr>
          <w:rStyle w:val="Refdecomentario"/>
        </w:rPr>
        <w:annotationRef/>
      </w:r>
      <w:r>
        <w:t xml:space="preserve">Quizás esto pasarlo a Mat&amp;Met, y dejarlo en una frase tipo: </w:t>
      </w:r>
      <w:r w:rsidRPr="00AB67EB">
        <w:rPr>
          <w:rFonts w:ascii="Times New Roman" w:hAnsi="Times New Roman" w:cs="Times New Roman"/>
          <w:sz w:val="24"/>
          <w:szCs w:val="24"/>
        </w:rPr>
        <w:t>Shifts in diversification have been detected in four main nodes of Cyperaceae</w:t>
      </w:r>
    </w:p>
  </w:comment>
  <w:comment w:id="6" w:author="José I. Márquez Corro" w:date="2018-01-08T15:44:00Z" w:initials="JMC">
    <w:p w14:paraId="410B1FE6" w14:textId="77777777" w:rsidR="00AC4699" w:rsidRDefault="00AC4699">
      <w:pPr>
        <w:pStyle w:val="Textocomentario"/>
      </w:pPr>
      <w:r>
        <w:rPr>
          <w:rStyle w:val="Refdecomentario"/>
        </w:rPr>
        <w:annotationRef/>
      </w:r>
      <w:r>
        <w:t>Fusionar con el siguiente punto?</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EFDDD92" w15:done="0"/>
  <w15:commentEx w15:paraId="410B1FE6"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C05EAF" w14:textId="77777777" w:rsidR="00B776AF" w:rsidRDefault="00B776AF" w:rsidP="001C6FEB">
      <w:pPr>
        <w:spacing w:after="0" w:line="240" w:lineRule="auto"/>
      </w:pPr>
      <w:r>
        <w:separator/>
      </w:r>
    </w:p>
  </w:endnote>
  <w:endnote w:type="continuationSeparator" w:id="0">
    <w:p w14:paraId="477C7598" w14:textId="77777777" w:rsidR="00B776AF" w:rsidRDefault="00B776AF" w:rsidP="001C6F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Liberation Mono">
    <w:charset w:val="00"/>
    <w:family w:val="modern"/>
    <w:pitch w:val="fixed"/>
    <w:sig w:usb0="A00002AF" w:usb1="400078FB" w:usb2="00000000" w:usb3="00000000" w:csb0="000000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Liberation Serif">
    <w:altName w:val="Times New Roman"/>
    <w:charset w:val="00"/>
    <w:family w:val="roman"/>
    <w:pitch w:val="variable"/>
    <w:sig w:usb0="00000001" w:usb1="5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63218732"/>
      <w:docPartObj>
        <w:docPartGallery w:val="Page Numbers (Bottom of Page)"/>
        <w:docPartUnique/>
      </w:docPartObj>
    </w:sdtPr>
    <w:sdtContent>
      <w:p w14:paraId="2A6F47FD" w14:textId="059B364C" w:rsidR="00AC4699" w:rsidRDefault="00AC4699">
        <w:pPr>
          <w:pStyle w:val="Piedepgina"/>
          <w:jc w:val="right"/>
        </w:pPr>
        <w:r>
          <w:fldChar w:fldCharType="begin"/>
        </w:r>
        <w:r>
          <w:instrText>PAGE   \* MERGEFORMAT</w:instrText>
        </w:r>
        <w:r>
          <w:fldChar w:fldCharType="separate"/>
        </w:r>
        <w:r w:rsidR="00617736">
          <w:rPr>
            <w:noProof/>
          </w:rPr>
          <w:t>22</w:t>
        </w:r>
        <w:r>
          <w:fldChar w:fldCharType="end"/>
        </w:r>
      </w:p>
    </w:sdtContent>
  </w:sdt>
  <w:p w14:paraId="3FFF87E0" w14:textId="77777777" w:rsidR="00AC4699" w:rsidRDefault="00AC4699">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62BDE8" w14:textId="77777777" w:rsidR="00B776AF" w:rsidRDefault="00B776AF" w:rsidP="001C6FEB">
      <w:pPr>
        <w:spacing w:after="0" w:line="240" w:lineRule="auto"/>
      </w:pPr>
      <w:r>
        <w:separator/>
      </w:r>
    </w:p>
  </w:footnote>
  <w:footnote w:type="continuationSeparator" w:id="0">
    <w:p w14:paraId="7F4B1AB1" w14:textId="77777777" w:rsidR="00B776AF" w:rsidRDefault="00B776AF" w:rsidP="001C6F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4F61E1"/>
    <w:multiLevelType w:val="hybridMultilevel"/>
    <w:tmpl w:val="EA823872"/>
    <w:lvl w:ilvl="0" w:tplc="4CAE2F7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Liberation Mono" w:hAnsi="Liberation Mono"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Liberation Mono" w:hAnsi="Liberation Mono"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Liberation Mono" w:hAnsi="Liberation Mono"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F82708"/>
    <w:multiLevelType w:val="hybridMultilevel"/>
    <w:tmpl w:val="653AC66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DFE5083"/>
    <w:multiLevelType w:val="multilevel"/>
    <w:tmpl w:val="ED348E48"/>
    <w:lvl w:ilvl="0">
      <w:start w:val="4"/>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5B4A"/>
    <w:rsid w:val="0000339C"/>
    <w:rsid w:val="00004E40"/>
    <w:rsid w:val="00005375"/>
    <w:rsid w:val="00007B3C"/>
    <w:rsid w:val="00012E9F"/>
    <w:rsid w:val="00013426"/>
    <w:rsid w:val="00015E68"/>
    <w:rsid w:val="00017C32"/>
    <w:rsid w:val="0002105A"/>
    <w:rsid w:val="00024554"/>
    <w:rsid w:val="00025BEA"/>
    <w:rsid w:val="00031429"/>
    <w:rsid w:val="00031FC7"/>
    <w:rsid w:val="0003787C"/>
    <w:rsid w:val="00042F99"/>
    <w:rsid w:val="00043568"/>
    <w:rsid w:val="00046E18"/>
    <w:rsid w:val="0006322A"/>
    <w:rsid w:val="00064F4D"/>
    <w:rsid w:val="0007251B"/>
    <w:rsid w:val="00073FA3"/>
    <w:rsid w:val="0008147E"/>
    <w:rsid w:val="000A19C9"/>
    <w:rsid w:val="000A1C4E"/>
    <w:rsid w:val="000A3F58"/>
    <w:rsid w:val="000B56B1"/>
    <w:rsid w:val="000C56FB"/>
    <w:rsid w:val="000E3788"/>
    <w:rsid w:val="000E5B4A"/>
    <w:rsid w:val="000F0D49"/>
    <w:rsid w:val="000F288B"/>
    <w:rsid w:val="000F355B"/>
    <w:rsid w:val="0010402D"/>
    <w:rsid w:val="00104095"/>
    <w:rsid w:val="00107895"/>
    <w:rsid w:val="001170C8"/>
    <w:rsid w:val="001178AD"/>
    <w:rsid w:val="00121B6E"/>
    <w:rsid w:val="0012259D"/>
    <w:rsid w:val="00125C91"/>
    <w:rsid w:val="0013039A"/>
    <w:rsid w:val="001361D0"/>
    <w:rsid w:val="00142420"/>
    <w:rsid w:val="001454B4"/>
    <w:rsid w:val="00160508"/>
    <w:rsid w:val="00160B94"/>
    <w:rsid w:val="00166882"/>
    <w:rsid w:val="001820DE"/>
    <w:rsid w:val="00183ECD"/>
    <w:rsid w:val="00192B82"/>
    <w:rsid w:val="001A01E7"/>
    <w:rsid w:val="001A1D70"/>
    <w:rsid w:val="001B0EC1"/>
    <w:rsid w:val="001B2A65"/>
    <w:rsid w:val="001C4F9C"/>
    <w:rsid w:val="001C6FEB"/>
    <w:rsid w:val="001D170D"/>
    <w:rsid w:val="001D2FC3"/>
    <w:rsid w:val="001D60B3"/>
    <w:rsid w:val="001D63CB"/>
    <w:rsid w:val="001E1412"/>
    <w:rsid w:val="001E3046"/>
    <w:rsid w:val="001E3B0F"/>
    <w:rsid w:val="001E617E"/>
    <w:rsid w:val="001F24A6"/>
    <w:rsid w:val="001F39E5"/>
    <w:rsid w:val="001F52B3"/>
    <w:rsid w:val="001F7C69"/>
    <w:rsid w:val="00205379"/>
    <w:rsid w:val="00206A77"/>
    <w:rsid w:val="00207D58"/>
    <w:rsid w:val="00210CCA"/>
    <w:rsid w:val="00215687"/>
    <w:rsid w:val="00232058"/>
    <w:rsid w:val="00232C6F"/>
    <w:rsid w:val="00240660"/>
    <w:rsid w:val="002432F3"/>
    <w:rsid w:val="0024485A"/>
    <w:rsid w:val="002517BA"/>
    <w:rsid w:val="00255259"/>
    <w:rsid w:val="00256954"/>
    <w:rsid w:val="002569A1"/>
    <w:rsid w:val="00257EFF"/>
    <w:rsid w:val="0026193F"/>
    <w:rsid w:val="00266417"/>
    <w:rsid w:val="0027238F"/>
    <w:rsid w:val="0027326E"/>
    <w:rsid w:val="00275166"/>
    <w:rsid w:val="0028226B"/>
    <w:rsid w:val="00283805"/>
    <w:rsid w:val="0028428D"/>
    <w:rsid w:val="00290590"/>
    <w:rsid w:val="00293884"/>
    <w:rsid w:val="00295E9C"/>
    <w:rsid w:val="0029674E"/>
    <w:rsid w:val="002A094A"/>
    <w:rsid w:val="002A1ECB"/>
    <w:rsid w:val="002A4A6E"/>
    <w:rsid w:val="002A4CE3"/>
    <w:rsid w:val="002B1377"/>
    <w:rsid w:val="002B2C53"/>
    <w:rsid w:val="002B56F5"/>
    <w:rsid w:val="002C14E0"/>
    <w:rsid w:val="002C7620"/>
    <w:rsid w:val="002D10C0"/>
    <w:rsid w:val="002D418E"/>
    <w:rsid w:val="002E1793"/>
    <w:rsid w:val="002E75DD"/>
    <w:rsid w:val="002F05C9"/>
    <w:rsid w:val="002F1AF0"/>
    <w:rsid w:val="002F524C"/>
    <w:rsid w:val="003007FF"/>
    <w:rsid w:val="00300A15"/>
    <w:rsid w:val="0030105B"/>
    <w:rsid w:val="00301BE0"/>
    <w:rsid w:val="003033A6"/>
    <w:rsid w:val="00303B6A"/>
    <w:rsid w:val="00304B68"/>
    <w:rsid w:val="00306CB2"/>
    <w:rsid w:val="00311244"/>
    <w:rsid w:val="0031326C"/>
    <w:rsid w:val="00315DA1"/>
    <w:rsid w:val="0032047C"/>
    <w:rsid w:val="00321C3D"/>
    <w:rsid w:val="00323856"/>
    <w:rsid w:val="0032510F"/>
    <w:rsid w:val="00332AD6"/>
    <w:rsid w:val="00333102"/>
    <w:rsid w:val="00334CAB"/>
    <w:rsid w:val="003457E2"/>
    <w:rsid w:val="00347225"/>
    <w:rsid w:val="0035163D"/>
    <w:rsid w:val="0035594C"/>
    <w:rsid w:val="003601A8"/>
    <w:rsid w:val="00360CF3"/>
    <w:rsid w:val="003632A5"/>
    <w:rsid w:val="00365DDB"/>
    <w:rsid w:val="003671BE"/>
    <w:rsid w:val="00371066"/>
    <w:rsid w:val="00372924"/>
    <w:rsid w:val="00372BF1"/>
    <w:rsid w:val="003752F0"/>
    <w:rsid w:val="00383292"/>
    <w:rsid w:val="00383E79"/>
    <w:rsid w:val="0038621A"/>
    <w:rsid w:val="003911C8"/>
    <w:rsid w:val="0039345D"/>
    <w:rsid w:val="003948AA"/>
    <w:rsid w:val="003A773B"/>
    <w:rsid w:val="003B1F3E"/>
    <w:rsid w:val="003B3377"/>
    <w:rsid w:val="003B42B5"/>
    <w:rsid w:val="003B745A"/>
    <w:rsid w:val="003C53AF"/>
    <w:rsid w:val="003C60F9"/>
    <w:rsid w:val="003C7CE4"/>
    <w:rsid w:val="003C7F71"/>
    <w:rsid w:val="003D4A59"/>
    <w:rsid w:val="003E1354"/>
    <w:rsid w:val="003E1EF5"/>
    <w:rsid w:val="003E72D8"/>
    <w:rsid w:val="003E7792"/>
    <w:rsid w:val="003F1D9C"/>
    <w:rsid w:val="003F4A0B"/>
    <w:rsid w:val="003F658C"/>
    <w:rsid w:val="00400413"/>
    <w:rsid w:val="0040261B"/>
    <w:rsid w:val="004027C2"/>
    <w:rsid w:val="00404BBA"/>
    <w:rsid w:val="004051EA"/>
    <w:rsid w:val="004063FC"/>
    <w:rsid w:val="00411339"/>
    <w:rsid w:val="0041232E"/>
    <w:rsid w:val="00414F87"/>
    <w:rsid w:val="00417A30"/>
    <w:rsid w:val="00420058"/>
    <w:rsid w:val="0042044E"/>
    <w:rsid w:val="004217A3"/>
    <w:rsid w:val="004270BE"/>
    <w:rsid w:val="004300BA"/>
    <w:rsid w:val="00431476"/>
    <w:rsid w:val="00432A56"/>
    <w:rsid w:val="00444993"/>
    <w:rsid w:val="004462C5"/>
    <w:rsid w:val="004531CD"/>
    <w:rsid w:val="00453CC6"/>
    <w:rsid w:val="00460F55"/>
    <w:rsid w:val="00462EB5"/>
    <w:rsid w:val="004664A4"/>
    <w:rsid w:val="00474C0B"/>
    <w:rsid w:val="0048467D"/>
    <w:rsid w:val="004940CC"/>
    <w:rsid w:val="00494979"/>
    <w:rsid w:val="0049681E"/>
    <w:rsid w:val="004A41C4"/>
    <w:rsid w:val="004A5510"/>
    <w:rsid w:val="004B4525"/>
    <w:rsid w:val="004B7E6E"/>
    <w:rsid w:val="004C23AA"/>
    <w:rsid w:val="004D33E4"/>
    <w:rsid w:val="004D396D"/>
    <w:rsid w:val="004D5CEB"/>
    <w:rsid w:val="004D721D"/>
    <w:rsid w:val="004F18C8"/>
    <w:rsid w:val="00503082"/>
    <w:rsid w:val="005034EE"/>
    <w:rsid w:val="00505F00"/>
    <w:rsid w:val="00506ED9"/>
    <w:rsid w:val="005074A7"/>
    <w:rsid w:val="0050750A"/>
    <w:rsid w:val="00507CC8"/>
    <w:rsid w:val="005101E1"/>
    <w:rsid w:val="00511A84"/>
    <w:rsid w:val="0051278A"/>
    <w:rsid w:val="0051381F"/>
    <w:rsid w:val="005141EC"/>
    <w:rsid w:val="0051749A"/>
    <w:rsid w:val="00517C41"/>
    <w:rsid w:val="0052587E"/>
    <w:rsid w:val="00525B43"/>
    <w:rsid w:val="005261F2"/>
    <w:rsid w:val="00527696"/>
    <w:rsid w:val="00530279"/>
    <w:rsid w:val="00531CD7"/>
    <w:rsid w:val="005337C7"/>
    <w:rsid w:val="00534C83"/>
    <w:rsid w:val="00536E18"/>
    <w:rsid w:val="00540A95"/>
    <w:rsid w:val="0054386A"/>
    <w:rsid w:val="00544253"/>
    <w:rsid w:val="00544633"/>
    <w:rsid w:val="0054620B"/>
    <w:rsid w:val="00546C06"/>
    <w:rsid w:val="005474F5"/>
    <w:rsid w:val="00547C80"/>
    <w:rsid w:val="00550A08"/>
    <w:rsid w:val="00552343"/>
    <w:rsid w:val="0055308A"/>
    <w:rsid w:val="00555537"/>
    <w:rsid w:val="00556A37"/>
    <w:rsid w:val="00556A62"/>
    <w:rsid w:val="00561318"/>
    <w:rsid w:val="00564F49"/>
    <w:rsid w:val="00566EEC"/>
    <w:rsid w:val="00567313"/>
    <w:rsid w:val="00571521"/>
    <w:rsid w:val="00576907"/>
    <w:rsid w:val="005776A5"/>
    <w:rsid w:val="005867D5"/>
    <w:rsid w:val="00586BF0"/>
    <w:rsid w:val="00586F6B"/>
    <w:rsid w:val="0059170F"/>
    <w:rsid w:val="00594F14"/>
    <w:rsid w:val="00595F8E"/>
    <w:rsid w:val="00597B20"/>
    <w:rsid w:val="005A31AA"/>
    <w:rsid w:val="005A5042"/>
    <w:rsid w:val="005A6927"/>
    <w:rsid w:val="005B2F50"/>
    <w:rsid w:val="005B3A6B"/>
    <w:rsid w:val="005B71FD"/>
    <w:rsid w:val="005C3709"/>
    <w:rsid w:val="005C4B2A"/>
    <w:rsid w:val="005C5733"/>
    <w:rsid w:val="005D0F55"/>
    <w:rsid w:val="005D108A"/>
    <w:rsid w:val="005D3341"/>
    <w:rsid w:val="005D3FEB"/>
    <w:rsid w:val="005D539A"/>
    <w:rsid w:val="005E548D"/>
    <w:rsid w:val="005F25DB"/>
    <w:rsid w:val="005F2AEB"/>
    <w:rsid w:val="006002F9"/>
    <w:rsid w:val="00601226"/>
    <w:rsid w:val="0060157F"/>
    <w:rsid w:val="00603DD8"/>
    <w:rsid w:val="00604DF8"/>
    <w:rsid w:val="00612071"/>
    <w:rsid w:val="0061385E"/>
    <w:rsid w:val="006149DD"/>
    <w:rsid w:val="00614DE0"/>
    <w:rsid w:val="006160D7"/>
    <w:rsid w:val="00617736"/>
    <w:rsid w:val="00617F8C"/>
    <w:rsid w:val="00620236"/>
    <w:rsid w:val="006209A7"/>
    <w:rsid w:val="00622A8D"/>
    <w:rsid w:val="00627CDF"/>
    <w:rsid w:val="00631E5D"/>
    <w:rsid w:val="00632E17"/>
    <w:rsid w:val="006367CD"/>
    <w:rsid w:val="0064155A"/>
    <w:rsid w:val="006536EA"/>
    <w:rsid w:val="0066319C"/>
    <w:rsid w:val="00674338"/>
    <w:rsid w:val="00675572"/>
    <w:rsid w:val="00680598"/>
    <w:rsid w:val="00680740"/>
    <w:rsid w:val="006851FD"/>
    <w:rsid w:val="0068733C"/>
    <w:rsid w:val="00687A8C"/>
    <w:rsid w:val="006925FB"/>
    <w:rsid w:val="00695771"/>
    <w:rsid w:val="00695CB9"/>
    <w:rsid w:val="006A2819"/>
    <w:rsid w:val="006B1FC9"/>
    <w:rsid w:val="006B2357"/>
    <w:rsid w:val="006B3E01"/>
    <w:rsid w:val="006B4BA6"/>
    <w:rsid w:val="006B70FC"/>
    <w:rsid w:val="006C1E5E"/>
    <w:rsid w:val="006C52C2"/>
    <w:rsid w:val="006C7F7D"/>
    <w:rsid w:val="006D2E5F"/>
    <w:rsid w:val="006D329F"/>
    <w:rsid w:val="006D4BF0"/>
    <w:rsid w:val="006D718B"/>
    <w:rsid w:val="006F0C8F"/>
    <w:rsid w:val="006F4F8E"/>
    <w:rsid w:val="006F51C8"/>
    <w:rsid w:val="006F60DE"/>
    <w:rsid w:val="006F7FE7"/>
    <w:rsid w:val="00704996"/>
    <w:rsid w:val="00706F1F"/>
    <w:rsid w:val="0070758C"/>
    <w:rsid w:val="00710BA5"/>
    <w:rsid w:val="00711D7B"/>
    <w:rsid w:val="00715682"/>
    <w:rsid w:val="00720279"/>
    <w:rsid w:val="00726734"/>
    <w:rsid w:val="007328F2"/>
    <w:rsid w:val="00740924"/>
    <w:rsid w:val="0074307D"/>
    <w:rsid w:val="00744BE4"/>
    <w:rsid w:val="00746045"/>
    <w:rsid w:val="0074769A"/>
    <w:rsid w:val="00747754"/>
    <w:rsid w:val="00753746"/>
    <w:rsid w:val="00756DF9"/>
    <w:rsid w:val="00760420"/>
    <w:rsid w:val="007610C8"/>
    <w:rsid w:val="00762B94"/>
    <w:rsid w:val="00763B1A"/>
    <w:rsid w:val="00772F97"/>
    <w:rsid w:val="00777EB9"/>
    <w:rsid w:val="00785116"/>
    <w:rsid w:val="00786D76"/>
    <w:rsid w:val="00795662"/>
    <w:rsid w:val="00797526"/>
    <w:rsid w:val="007A4019"/>
    <w:rsid w:val="007A5397"/>
    <w:rsid w:val="007B60B3"/>
    <w:rsid w:val="007B78E6"/>
    <w:rsid w:val="007C01A2"/>
    <w:rsid w:val="007C0499"/>
    <w:rsid w:val="007C3C2C"/>
    <w:rsid w:val="007C48CE"/>
    <w:rsid w:val="007C5EA9"/>
    <w:rsid w:val="007C6C05"/>
    <w:rsid w:val="007C7441"/>
    <w:rsid w:val="007D4490"/>
    <w:rsid w:val="007E293D"/>
    <w:rsid w:val="007E79D1"/>
    <w:rsid w:val="007F1DDC"/>
    <w:rsid w:val="007F2014"/>
    <w:rsid w:val="007F33F1"/>
    <w:rsid w:val="008014FD"/>
    <w:rsid w:val="008033E6"/>
    <w:rsid w:val="008035B1"/>
    <w:rsid w:val="00803B2B"/>
    <w:rsid w:val="00810E53"/>
    <w:rsid w:val="00815CB5"/>
    <w:rsid w:val="008212A1"/>
    <w:rsid w:val="0082328B"/>
    <w:rsid w:val="00823B3D"/>
    <w:rsid w:val="0082561F"/>
    <w:rsid w:val="008270F4"/>
    <w:rsid w:val="008307FF"/>
    <w:rsid w:val="00830FDA"/>
    <w:rsid w:val="00832B72"/>
    <w:rsid w:val="00836F37"/>
    <w:rsid w:val="00843FF8"/>
    <w:rsid w:val="0085127F"/>
    <w:rsid w:val="0086245F"/>
    <w:rsid w:val="00862918"/>
    <w:rsid w:val="00862CF8"/>
    <w:rsid w:val="00875962"/>
    <w:rsid w:val="008769B7"/>
    <w:rsid w:val="00877DD7"/>
    <w:rsid w:val="00892A37"/>
    <w:rsid w:val="0089617C"/>
    <w:rsid w:val="00896E0C"/>
    <w:rsid w:val="008A2342"/>
    <w:rsid w:val="008A2447"/>
    <w:rsid w:val="008B09F9"/>
    <w:rsid w:val="008C0747"/>
    <w:rsid w:val="008C112D"/>
    <w:rsid w:val="008C127C"/>
    <w:rsid w:val="008C7161"/>
    <w:rsid w:val="008D1AC0"/>
    <w:rsid w:val="008D1D0D"/>
    <w:rsid w:val="008D3BA2"/>
    <w:rsid w:val="008F004E"/>
    <w:rsid w:val="008F7188"/>
    <w:rsid w:val="008F7A38"/>
    <w:rsid w:val="00901041"/>
    <w:rsid w:val="00904AE2"/>
    <w:rsid w:val="00906782"/>
    <w:rsid w:val="0090735E"/>
    <w:rsid w:val="009101BC"/>
    <w:rsid w:val="00916FF4"/>
    <w:rsid w:val="00917F75"/>
    <w:rsid w:val="009256E6"/>
    <w:rsid w:val="00931130"/>
    <w:rsid w:val="00934EFE"/>
    <w:rsid w:val="00942404"/>
    <w:rsid w:val="0094456D"/>
    <w:rsid w:val="009466FE"/>
    <w:rsid w:val="00955C51"/>
    <w:rsid w:val="00962BF0"/>
    <w:rsid w:val="00983DB7"/>
    <w:rsid w:val="00990342"/>
    <w:rsid w:val="00994545"/>
    <w:rsid w:val="00994ECF"/>
    <w:rsid w:val="009A30FF"/>
    <w:rsid w:val="009A6905"/>
    <w:rsid w:val="009B03C0"/>
    <w:rsid w:val="009B1555"/>
    <w:rsid w:val="009B1A4A"/>
    <w:rsid w:val="009B781E"/>
    <w:rsid w:val="009C011B"/>
    <w:rsid w:val="009C1463"/>
    <w:rsid w:val="009C1A1A"/>
    <w:rsid w:val="009C25C2"/>
    <w:rsid w:val="009C3F65"/>
    <w:rsid w:val="009C7D30"/>
    <w:rsid w:val="009D5423"/>
    <w:rsid w:val="009D630A"/>
    <w:rsid w:val="009E3856"/>
    <w:rsid w:val="009E49BC"/>
    <w:rsid w:val="009F1EF4"/>
    <w:rsid w:val="009F6380"/>
    <w:rsid w:val="00A01C61"/>
    <w:rsid w:val="00A05C96"/>
    <w:rsid w:val="00A232D7"/>
    <w:rsid w:val="00A247D3"/>
    <w:rsid w:val="00A26F0F"/>
    <w:rsid w:val="00A30E4A"/>
    <w:rsid w:val="00A322FE"/>
    <w:rsid w:val="00A357EC"/>
    <w:rsid w:val="00A402EE"/>
    <w:rsid w:val="00A4139C"/>
    <w:rsid w:val="00A43E9E"/>
    <w:rsid w:val="00A45662"/>
    <w:rsid w:val="00A47982"/>
    <w:rsid w:val="00A50809"/>
    <w:rsid w:val="00A522CE"/>
    <w:rsid w:val="00A526FC"/>
    <w:rsid w:val="00A569B0"/>
    <w:rsid w:val="00A62EB2"/>
    <w:rsid w:val="00A634C2"/>
    <w:rsid w:val="00A64FF8"/>
    <w:rsid w:val="00A745D7"/>
    <w:rsid w:val="00A75178"/>
    <w:rsid w:val="00A7537F"/>
    <w:rsid w:val="00A80196"/>
    <w:rsid w:val="00A859F3"/>
    <w:rsid w:val="00A91C4C"/>
    <w:rsid w:val="00A92A17"/>
    <w:rsid w:val="00A94BA5"/>
    <w:rsid w:val="00AA3F84"/>
    <w:rsid w:val="00AB1F1F"/>
    <w:rsid w:val="00AB57B5"/>
    <w:rsid w:val="00AB67EB"/>
    <w:rsid w:val="00AB7171"/>
    <w:rsid w:val="00AC4699"/>
    <w:rsid w:val="00AC4D62"/>
    <w:rsid w:val="00AD0486"/>
    <w:rsid w:val="00AD358F"/>
    <w:rsid w:val="00AD7812"/>
    <w:rsid w:val="00AE1C36"/>
    <w:rsid w:val="00AE7261"/>
    <w:rsid w:val="00AE7A70"/>
    <w:rsid w:val="00AF0342"/>
    <w:rsid w:val="00AF19FA"/>
    <w:rsid w:val="00AF24EB"/>
    <w:rsid w:val="00AF37A7"/>
    <w:rsid w:val="00AF423E"/>
    <w:rsid w:val="00AF51E2"/>
    <w:rsid w:val="00B01AEE"/>
    <w:rsid w:val="00B054EB"/>
    <w:rsid w:val="00B07BF8"/>
    <w:rsid w:val="00B11016"/>
    <w:rsid w:val="00B14650"/>
    <w:rsid w:val="00B14653"/>
    <w:rsid w:val="00B1693E"/>
    <w:rsid w:val="00B20F8C"/>
    <w:rsid w:val="00B220AA"/>
    <w:rsid w:val="00B2784A"/>
    <w:rsid w:val="00B33877"/>
    <w:rsid w:val="00B35836"/>
    <w:rsid w:val="00B35984"/>
    <w:rsid w:val="00B37213"/>
    <w:rsid w:val="00B40F1C"/>
    <w:rsid w:val="00B41844"/>
    <w:rsid w:val="00B42D0E"/>
    <w:rsid w:val="00B433B1"/>
    <w:rsid w:val="00B46076"/>
    <w:rsid w:val="00B475FF"/>
    <w:rsid w:val="00B6048E"/>
    <w:rsid w:val="00B6487E"/>
    <w:rsid w:val="00B6676B"/>
    <w:rsid w:val="00B70F48"/>
    <w:rsid w:val="00B74C4A"/>
    <w:rsid w:val="00B76546"/>
    <w:rsid w:val="00B776AF"/>
    <w:rsid w:val="00B80D50"/>
    <w:rsid w:val="00B87AF2"/>
    <w:rsid w:val="00B96BD8"/>
    <w:rsid w:val="00BA096A"/>
    <w:rsid w:val="00BA33E6"/>
    <w:rsid w:val="00BA7899"/>
    <w:rsid w:val="00BA7B13"/>
    <w:rsid w:val="00BB3B20"/>
    <w:rsid w:val="00BB7475"/>
    <w:rsid w:val="00BC1DD3"/>
    <w:rsid w:val="00BC5DEC"/>
    <w:rsid w:val="00BC708C"/>
    <w:rsid w:val="00BD1156"/>
    <w:rsid w:val="00BD1BFE"/>
    <w:rsid w:val="00BD2F69"/>
    <w:rsid w:val="00BD762F"/>
    <w:rsid w:val="00BE0295"/>
    <w:rsid w:val="00BE3988"/>
    <w:rsid w:val="00BF5297"/>
    <w:rsid w:val="00BF7F0C"/>
    <w:rsid w:val="00C006CE"/>
    <w:rsid w:val="00C00CA1"/>
    <w:rsid w:val="00C02666"/>
    <w:rsid w:val="00C15235"/>
    <w:rsid w:val="00C26D51"/>
    <w:rsid w:val="00C301CC"/>
    <w:rsid w:val="00C30B42"/>
    <w:rsid w:val="00C32DFF"/>
    <w:rsid w:val="00C41365"/>
    <w:rsid w:val="00C442FA"/>
    <w:rsid w:val="00C448A3"/>
    <w:rsid w:val="00C51BBF"/>
    <w:rsid w:val="00C533AB"/>
    <w:rsid w:val="00C54522"/>
    <w:rsid w:val="00C62D35"/>
    <w:rsid w:val="00C6389B"/>
    <w:rsid w:val="00C70C08"/>
    <w:rsid w:val="00C74201"/>
    <w:rsid w:val="00C746E5"/>
    <w:rsid w:val="00C766F5"/>
    <w:rsid w:val="00C77A00"/>
    <w:rsid w:val="00C80792"/>
    <w:rsid w:val="00C8213F"/>
    <w:rsid w:val="00C87718"/>
    <w:rsid w:val="00C91D07"/>
    <w:rsid w:val="00C92E6D"/>
    <w:rsid w:val="00C950B1"/>
    <w:rsid w:val="00C96FEA"/>
    <w:rsid w:val="00CA0251"/>
    <w:rsid w:val="00CA27FB"/>
    <w:rsid w:val="00CA3975"/>
    <w:rsid w:val="00CA5117"/>
    <w:rsid w:val="00CC52BB"/>
    <w:rsid w:val="00CC787D"/>
    <w:rsid w:val="00CD14FE"/>
    <w:rsid w:val="00CD627B"/>
    <w:rsid w:val="00CD78F8"/>
    <w:rsid w:val="00CD7DB2"/>
    <w:rsid w:val="00CE0B04"/>
    <w:rsid w:val="00CE5CE0"/>
    <w:rsid w:val="00CF18D5"/>
    <w:rsid w:val="00CF2BC5"/>
    <w:rsid w:val="00CF5576"/>
    <w:rsid w:val="00CF56C1"/>
    <w:rsid w:val="00CF6AC5"/>
    <w:rsid w:val="00CF6FAA"/>
    <w:rsid w:val="00D00350"/>
    <w:rsid w:val="00D040BB"/>
    <w:rsid w:val="00D148E2"/>
    <w:rsid w:val="00D17CE6"/>
    <w:rsid w:val="00D17FBF"/>
    <w:rsid w:val="00D23401"/>
    <w:rsid w:val="00D26555"/>
    <w:rsid w:val="00D332B1"/>
    <w:rsid w:val="00D3709A"/>
    <w:rsid w:val="00D45924"/>
    <w:rsid w:val="00D508F3"/>
    <w:rsid w:val="00D6140A"/>
    <w:rsid w:val="00D6201D"/>
    <w:rsid w:val="00D7015B"/>
    <w:rsid w:val="00D7506A"/>
    <w:rsid w:val="00D76083"/>
    <w:rsid w:val="00D762E5"/>
    <w:rsid w:val="00D850F1"/>
    <w:rsid w:val="00D86C1B"/>
    <w:rsid w:val="00D8730D"/>
    <w:rsid w:val="00D87D99"/>
    <w:rsid w:val="00D90F47"/>
    <w:rsid w:val="00D93147"/>
    <w:rsid w:val="00D9332A"/>
    <w:rsid w:val="00D9458D"/>
    <w:rsid w:val="00DA0855"/>
    <w:rsid w:val="00DA0A91"/>
    <w:rsid w:val="00DA536A"/>
    <w:rsid w:val="00DA67B7"/>
    <w:rsid w:val="00DA7010"/>
    <w:rsid w:val="00DB23C9"/>
    <w:rsid w:val="00DB6907"/>
    <w:rsid w:val="00DC0A3A"/>
    <w:rsid w:val="00DC1A9B"/>
    <w:rsid w:val="00DD3360"/>
    <w:rsid w:val="00DD3D1C"/>
    <w:rsid w:val="00DD4EA3"/>
    <w:rsid w:val="00DE3CD6"/>
    <w:rsid w:val="00DE57E4"/>
    <w:rsid w:val="00DF07E9"/>
    <w:rsid w:val="00DF566B"/>
    <w:rsid w:val="00DF7ED4"/>
    <w:rsid w:val="00E0174A"/>
    <w:rsid w:val="00E10A22"/>
    <w:rsid w:val="00E126F6"/>
    <w:rsid w:val="00E1332F"/>
    <w:rsid w:val="00E13B3F"/>
    <w:rsid w:val="00E149F5"/>
    <w:rsid w:val="00E213DC"/>
    <w:rsid w:val="00E21CF3"/>
    <w:rsid w:val="00E235BE"/>
    <w:rsid w:val="00E26BDE"/>
    <w:rsid w:val="00E27F98"/>
    <w:rsid w:val="00E3097C"/>
    <w:rsid w:val="00E315BD"/>
    <w:rsid w:val="00E31C90"/>
    <w:rsid w:val="00E31F7C"/>
    <w:rsid w:val="00E332A9"/>
    <w:rsid w:val="00E4227F"/>
    <w:rsid w:val="00E436B6"/>
    <w:rsid w:val="00E44566"/>
    <w:rsid w:val="00E44967"/>
    <w:rsid w:val="00E46F19"/>
    <w:rsid w:val="00E5496C"/>
    <w:rsid w:val="00E54ABC"/>
    <w:rsid w:val="00E66DA0"/>
    <w:rsid w:val="00E71D8A"/>
    <w:rsid w:val="00E72876"/>
    <w:rsid w:val="00E746C6"/>
    <w:rsid w:val="00E74D9A"/>
    <w:rsid w:val="00E8276D"/>
    <w:rsid w:val="00E83357"/>
    <w:rsid w:val="00E83C7A"/>
    <w:rsid w:val="00E846BF"/>
    <w:rsid w:val="00E91038"/>
    <w:rsid w:val="00E96103"/>
    <w:rsid w:val="00E975BB"/>
    <w:rsid w:val="00EA3E8E"/>
    <w:rsid w:val="00EB625C"/>
    <w:rsid w:val="00EB648B"/>
    <w:rsid w:val="00EB7754"/>
    <w:rsid w:val="00EC0816"/>
    <w:rsid w:val="00EC2A93"/>
    <w:rsid w:val="00EC3ACC"/>
    <w:rsid w:val="00ED22B2"/>
    <w:rsid w:val="00ED33FC"/>
    <w:rsid w:val="00ED5A20"/>
    <w:rsid w:val="00EE0343"/>
    <w:rsid w:val="00EE27A5"/>
    <w:rsid w:val="00EE3571"/>
    <w:rsid w:val="00EE3DF2"/>
    <w:rsid w:val="00EE455D"/>
    <w:rsid w:val="00EF69B5"/>
    <w:rsid w:val="00EF6D8C"/>
    <w:rsid w:val="00F01E31"/>
    <w:rsid w:val="00F11DC3"/>
    <w:rsid w:val="00F34925"/>
    <w:rsid w:val="00F34A3A"/>
    <w:rsid w:val="00F439FE"/>
    <w:rsid w:val="00F44029"/>
    <w:rsid w:val="00F45F02"/>
    <w:rsid w:val="00F51BB5"/>
    <w:rsid w:val="00F52D78"/>
    <w:rsid w:val="00F57FC6"/>
    <w:rsid w:val="00F873DD"/>
    <w:rsid w:val="00F96301"/>
    <w:rsid w:val="00FA285F"/>
    <w:rsid w:val="00FB7298"/>
    <w:rsid w:val="00FC69BF"/>
    <w:rsid w:val="00FD04A1"/>
    <w:rsid w:val="00FD2351"/>
    <w:rsid w:val="00FD43E5"/>
    <w:rsid w:val="00FD52D0"/>
    <w:rsid w:val="00FD562F"/>
    <w:rsid w:val="00FE32F8"/>
    <w:rsid w:val="00FF2C09"/>
    <w:rsid w:val="00FF5651"/>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843C96"/>
  <w15:docId w15:val="{676E6BD1-FEF4-4AD4-B4F6-C5950E89D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86245F"/>
    <w:rPr>
      <w:color w:val="0000FF" w:themeColor="hyperlink"/>
      <w:u w:val="single"/>
    </w:rPr>
  </w:style>
  <w:style w:type="character" w:styleId="Nmerodelnea">
    <w:name w:val="line number"/>
    <w:basedOn w:val="Fuentedeprrafopredeter"/>
    <w:uiPriority w:val="99"/>
    <w:semiHidden/>
    <w:unhideWhenUsed/>
    <w:rsid w:val="00B11016"/>
  </w:style>
  <w:style w:type="paragraph" w:styleId="Prrafodelista">
    <w:name w:val="List Paragraph"/>
    <w:basedOn w:val="Normal"/>
    <w:uiPriority w:val="34"/>
    <w:qFormat/>
    <w:rsid w:val="006C52C2"/>
    <w:pPr>
      <w:ind w:left="720"/>
      <w:contextualSpacing/>
    </w:pPr>
  </w:style>
  <w:style w:type="character" w:styleId="Refdecomentario">
    <w:name w:val="annotation reference"/>
    <w:basedOn w:val="Fuentedeprrafopredeter"/>
    <w:uiPriority w:val="99"/>
    <w:semiHidden/>
    <w:unhideWhenUsed/>
    <w:rsid w:val="005A31AA"/>
    <w:rPr>
      <w:sz w:val="16"/>
      <w:szCs w:val="16"/>
    </w:rPr>
  </w:style>
  <w:style w:type="paragraph" w:styleId="Textocomentario">
    <w:name w:val="annotation text"/>
    <w:basedOn w:val="Normal"/>
    <w:link w:val="TextocomentarioCar"/>
    <w:uiPriority w:val="99"/>
    <w:unhideWhenUsed/>
    <w:rsid w:val="005A31AA"/>
    <w:pPr>
      <w:spacing w:line="240" w:lineRule="auto"/>
    </w:pPr>
    <w:rPr>
      <w:sz w:val="20"/>
      <w:szCs w:val="20"/>
    </w:rPr>
  </w:style>
  <w:style w:type="character" w:customStyle="1" w:styleId="TextocomentarioCar">
    <w:name w:val="Texto comentario Car"/>
    <w:basedOn w:val="Fuentedeprrafopredeter"/>
    <w:link w:val="Textocomentario"/>
    <w:uiPriority w:val="99"/>
    <w:rsid w:val="005A31AA"/>
    <w:rPr>
      <w:sz w:val="20"/>
      <w:szCs w:val="20"/>
    </w:rPr>
  </w:style>
  <w:style w:type="paragraph" w:styleId="Asuntodelcomentario">
    <w:name w:val="annotation subject"/>
    <w:basedOn w:val="Textocomentario"/>
    <w:next w:val="Textocomentario"/>
    <w:link w:val="AsuntodelcomentarioCar"/>
    <w:uiPriority w:val="99"/>
    <w:semiHidden/>
    <w:unhideWhenUsed/>
    <w:rsid w:val="005A31AA"/>
    <w:rPr>
      <w:b/>
      <w:bCs/>
    </w:rPr>
  </w:style>
  <w:style w:type="character" w:customStyle="1" w:styleId="AsuntodelcomentarioCar">
    <w:name w:val="Asunto del comentario Car"/>
    <w:basedOn w:val="TextocomentarioCar"/>
    <w:link w:val="Asuntodelcomentario"/>
    <w:uiPriority w:val="99"/>
    <w:semiHidden/>
    <w:rsid w:val="005A31AA"/>
    <w:rPr>
      <w:b/>
      <w:bCs/>
      <w:sz w:val="20"/>
      <w:szCs w:val="20"/>
    </w:rPr>
  </w:style>
  <w:style w:type="paragraph" w:styleId="Textodeglobo">
    <w:name w:val="Balloon Text"/>
    <w:basedOn w:val="Normal"/>
    <w:link w:val="TextodegloboCar"/>
    <w:uiPriority w:val="99"/>
    <w:semiHidden/>
    <w:unhideWhenUsed/>
    <w:rsid w:val="005A31A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A31AA"/>
    <w:rPr>
      <w:rFonts w:ascii="Tahoma" w:hAnsi="Tahoma" w:cs="Tahoma"/>
      <w:sz w:val="16"/>
      <w:szCs w:val="16"/>
    </w:rPr>
  </w:style>
  <w:style w:type="character" w:styleId="Hipervnculovisitado">
    <w:name w:val="FollowedHyperlink"/>
    <w:basedOn w:val="Fuentedeprrafopredeter"/>
    <w:uiPriority w:val="99"/>
    <w:semiHidden/>
    <w:unhideWhenUsed/>
    <w:rsid w:val="00E72876"/>
    <w:rPr>
      <w:color w:val="800080" w:themeColor="followedHyperlink"/>
      <w:u w:val="single"/>
    </w:rPr>
  </w:style>
  <w:style w:type="paragraph" w:styleId="Encabezado">
    <w:name w:val="header"/>
    <w:basedOn w:val="Normal"/>
    <w:link w:val="EncabezadoCar"/>
    <w:uiPriority w:val="99"/>
    <w:unhideWhenUsed/>
    <w:rsid w:val="001C6FE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C6FEB"/>
  </w:style>
  <w:style w:type="paragraph" w:styleId="Piedepgina">
    <w:name w:val="footer"/>
    <w:basedOn w:val="Normal"/>
    <w:link w:val="PiedepginaCar"/>
    <w:uiPriority w:val="99"/>
    <w:unhideWhenUsed/>
    <w:rsid w:val="001C6FE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C6FEB"/>
  </w:style>
  <w:style w:type="paragraph" w:styleId="Textonotapie">
    <w:name w:val="footnote text"/>
    <w:basedOn w:val="Normal"/>
    <w:link w:val="TextonotapieCar"/>
    <w:uiPriority w:val="99"/>
    <w:semiHidden/>
    <w:unhideWhenUsed/>
    <w:rsid w:val="00FD562F"/>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FD562F"/>
    <w:rPr>
      <w:sz w:val="20"/>
      <w:szCs w:val="20"/>
    </w:rPr>
  </w:style>
  <w:style w:type="character" w:styleId="Refdenotaalpie">
    <w:name w:val="footnote reference"/>
    <w:basedOn w:val="Fuentedeprrafopredeter"/>
    <w:uiPriority w:val="99"/>
    <w:semiHidden/>
    <w:unhideWhenUsed/>
    <w:rsid w:val="00FD562F"/>
    <w:rPr>
      <w:vertAlign w:val="superscript"/>
    </w:rPr>
  </w:style>
  <w:style w:type="table" w:styleId="Tablaconcuadrcula">
    <w:name w:val="Table Grid"/>
    <w:basedOn w:val="Tablanormal"/>
    <w:uiPriority w:val="59"/>
    <w:rsid w:val="00AC46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0515760">
      <w:bodyDiv w:val="1"/>
      <w:marLeft w:val="0"/>
      <w:marRight w:val="0"/>
      <w:marTop w:val="0"/>
      <w:marBottom w:val="0"/>
      <w:divBdr>
        <w:top w:val="none" w:sz="0" w:space="0" w:color="auto"/>
        <w:left w:val="none" w:sz="0" w:space="0" w:color="auto"/>
        <w:bottom w:val="none" w:sz="0" w:space="0" w:color="auto"/>
        <w:right w:val="none" w:sz="0" w:space="0" w:color="auto"/>
      </w:divBdr>
    </w:div>
    <w:div w:id="1725715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imarcorr@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jimarcor/ChromEvolCyp" TargetMode="Externa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F50C81-1276-4361-904E-3FA39EEEDF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10749</TotalTime>
  <Pages>22</Pages>
  <Words>33932</Words>
  <Characters>186630</Characters>
  <Application>Microsoft Office Word</Application>
  <DocSecurity>0</DocSecurity>
  <Lines>1555</Lines>
  <Paragraphs>440</Paragraphs>
  <ScaleCrop>false</ScaleCrop>
  <HeadingPairs>
    <vt:vector size="2" baseType="variant">
      <vt:variant>
        <vt:lpstr>Título</vt:lpstr>
      </vt:variant>
      <vt:variant>
        <vt:i4>1</vt:i4>
      </vt:variant>
    </vt:vector>
  </HeadingPairs>
  <TitlesOfParts>
    <vt:vector size="1" baseType="lpstr">
      <vt:lpstr/>
    </vt:vector>
  </TitlesOfParts>
  <Company>Universidad Pablo de Olavide</Company>
  <LinksUpToDate>false</LinksUpToDate>
  <CharactersWithSpaces>220122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I. Márquez Corro</dc:creator>
  <cp:keywords/>
  <dc:description/>
  <cp:lastModifiedBy>Jose Ignacio Márquez Corro</cp:lastModifiedBy>
  <cp:revision>530</cp:revision>
  <dcterms:created xsi:type="dcterms:W3CDTF">2016-11-25T18:33:00Z</dcterms:created>
  <dcterms:modified xsi:type="dcterms:W3CDTF">2018-01-25T16:47:00Z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37496237-f3f8-3a9a-92cd-ce9f4a6a8694</vt:lpwstr>
  </property>
  <property fmtid="{D5CDD505-2E9C-101B-9397-08002B2CF9AE}" pid="4" name="Mendeley Citation Style_1">
    <vt:lpwstr>http://www.zotero.org/styles/molecular-phylogenetics-and-evolution</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http://www.zotero.org/styles/molecular-phylogenetics-and-evolution</vt:lpwstr>
  </property>
  <property fmtid="{D5CDD505-2E9C-101B-9397-08002B2CF9AE}" pid="22" name="Mendeley Recent Style Name 8_1">
    <vt:lpwstr>Molecular Phylogenetics and Evolution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