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0c11af1dbeb9908dbd12cb4f0d818087e106f84"/>
    <w:p>
      <w:pPr>
        <w:pStyle w:val="Heading1"/>
      </w:pPr>
      <w:r>
        <w:t xml:space="preserve">The basic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command and some simple examples</w:t>
      </w:r>
    </w:p>
    <w:p>
      <w:pPr>
        <w:pStyle w:val="FirstParagraph"/>
      </w:pPr>
      <w:r>
        <w:t xml:space="preserve">The most basic command for creating graphs and charts in Stata is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. This command has a number of sub-commands and options. The major sub-commands describe different varieties of plot - such as twoway, box plot, and the sub-types of twoway such as scatter and line. For some reason there is also a small collection of graphs that are independent of either</w:t>
      </w:r>
      <w:r>
        <w:t xml:space="preserve"> 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twoway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.</w:t>
      </w:r>
    </w:p>
    <w:p>
      <w:pPr>
        <w:pStyle w:val="BodyText"/>
      </w:pPr>
      <w:r>
        <w:t xml:space="preserve">Our first example graph is a box plot of a numeric variable. The examples use the built-in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VerbatimChar"/>
        </w:rPr>
        <w:t xml:space="preserve">library(Statamarkdown)</w:t>
      </w:r>
      <w:r>
        <w:br/>
      </w:r>
      <w:r>
        <w:br/>
      </w:r>
      <w:r>
        <w:rPr>
          <w:rStyle w:val="VerbatimChar"/>
        </w:rPr>
        <w:t xml:space="preserve">sysuse auto</w:t>
      </w:r>
      <w:r>
        <w:br/>
      </w:r>
      <w:r>
        <w:rPr>
          <w:rStyle w:val="VerbatimChar"/>
        </w:rPr>
        <w:t xml:space="preserve">histogram mpg</w:t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box plot graph of the mpg variable from the auto dataset with no options specified." title="A Simple Box Plot" id="21" name="Picture"/>
            <a:graphic>
              <a:graphicData uri="http://schemas.openxmlformats.org/drawingml/2006/picture">
                <pic:pic>
                  <pic:nvPicPr>
                    <pic:cNvPr descr="mpgbo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box plot graph of the mpg variable from the auto dataset with no options specified.</w:t>
      </w:r>
    </w:p>
    <w:p>
      <w:pPr>
        <w:pStyle w:val="BodyText"/>
      </w:pPr>
      <w:r>
        <w:t xml:space="preserve">This simple graph has no options specified. We begin by specifying a Title.</w:t>
      </w:r>
    </w:p>
    <w:p>
      <w:pPr>
        <w:pStyle w:val="SourceCode"/>
      </w:pPr>
      <w:r>
        <w:rPr>
          <w:rStyle w:val="VerbatimChar"/>
        </w:rPr>
        <w:t xml:space="preserve">sysuse auto</w:t>
      </w:r>
      <w:r>
        <w:br/>
      </w:r>
      <w:r>
        <w:br/>
      </w:r>
      <w:r>
        <w:rPr>
          <w:rStyle w:val="VerbatimChar"/>
        </w:rPr>
        <w:t xml:space="preserve">graph box mpg, ///</w:t>
      </w:r>
      <w:r>
        <w:br/>
      </w:r>
      <w:r>
        <w:rPr>
          <w:rStyle w:val="VerbatimChar"/>
        </w:rPr>
        <w:t xml:space="preserve">  title("A Simple Box Plot")</w:t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box plot graph of the mpg variable from the auto dataset with title added." title="A Simple Box Plot with Title" id="24" name="Picture"/>
            <a:graphic>
              <a:graphicData uri="http://schemas.openxmlformats.org/drawingml/2006/picture">
                <pic:pic>
                  <pic:nvPicPr>
                    <pic:cNvPr descr="mpgbo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box plot graph of the mpg variable from the auto dataset with title added.</w:t>
      </w:r>
    </w:p>
    <w:p>
      <w:pPr>
        <w:pStyle w:val="SourceCode"/>
      </w:pPr>
      <w:r>
        <w:rPr>
          <w:rStyle w:val="VerbatimChar"/>
        </w:rPr>
        <w:t xml:space="preserve">sysuse auto</w:t>
      </w:r>
      <w:r>
        <w:br/>
      </w:r>
      <w:r>
        <w:br/>
      </w:r>
      <w:r>
        <w:rPr>
          <w:rStyle w:val="VerbatimChar"/>
        </w:rPr>
        <w:t xml:space="preserve">graph box mpg,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note("In later graphs we will subset the data.")</w:t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Box Plot with Title, Subtitle and Note" title="A Box Plot with Title, Subtitle and Note" id="27" name="Picture"/>
            <a:graphic>
              <a:graphicData uri="http://schemas.openxmlformats.org/drawingml/2006/picture">
                <pic:pic>
                  <pic:nvPicPr>
                    <pic:cNvPr descr="mpgbox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Box Plot with Title, Subtitle and Note</w:t>
      </w:r>
    </w:p>
    <w:p>
      <w:pPr>
        <w:pStyle w:val="BodyText"/>
      </w:pPr>
      <w:r>
        <w:t xml:space="preserve">No we subset the data using the categorical variable</w:t>
      </w:r>
      <w:r>
        <w:t xml:space="preserve"> </w:t>
      </w:r>
      <w:r>
        <w:rPr>
          <w:rStyle w:val="VerbatimChar"/>
        </w:rPr>
        <w:t xml:space="preserve">foreign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graph box mpg,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over(foreign)</w:t>
      </w:r>
    </w:p>
    <w:p>
      <w:pPr>
        <w:pStyle w:val="FirstParagraph"/>
      </w:pPr>
      <w:r>
        <w:t xml:space="preserve">Which produces</w:t>
      </w:r>
      <w:r>
        <w:rPr>
          <w:rStyle w:val="FootnoteReference"/>
        </w:rPr>
        <w:footnoteReference w:id="29"/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Box Plot with data grouped based on a nominal variable." title="A Box Plot with data grouped based on a nominal variable." id="31" name="Picture"/>
            <a:graphic>
              <a:graphicData uri="http://schemas.openxmlformats.org/drawingml/2006/picture">
                <pic:pic>
                  <pic:nvPicPr>
                    <pic:cNvPr descr="mpgbox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Box Plot with data grouped based on a nominal variable.</w:t>
      </w:r>
    </w:p>
    <w:p>
      <w:pPr>
        <w:pStyle w:val="BodyText"/>
      </w:pPr>
      <w:r>
        <w:t xml:space="preserve">We can switch to horizontal boxes with</w:t>
      </w:r>
    </w:p>
    <w:p>
      <w:pPr>
        <w:pStyle w:val="SourceCode"/>
      </w:pPr>
      <w:r>
        <w:rPr>
          <w:rStyle w:val="VerbatimChar"/>
        </w:rPr>
        <w:t xml:space="preserve">sysuse auto, clear</w:t>
      </w:r>
      <w:r>
        <w:br/>
      </w:r>
      <w:r>
        <w:br/>
      </w:r>
      <w:r>
        <w:rPr>
          <w:rStyle w:val="VerbatimChar"/>
        </w:rPr>
        <w:t xml:space="preserve">graph hbox mpg, ///</w:t>
      </w:r>
      <w:r>
        <w:br/>
      </w:r>
      <w:r>
        <w:rPr>
          <w:rStyle w:val="VerbatimChar"/>
        </w:rPr>
        <w:t xml:space="preserve"> title("A Simple Box Plot") ///</w:t>
      </w:r>
      <w:r>
        <w:br/>
      </w:r>
      <w:r>
        <w:rPr>
          <w:rStyle w:val="VerbatimChar"/>
        </w:rPr>
        <w:t xml:space="preserve">  subtitle("There are two groups in this graph.") ///</w:t>
      </w:r>
      <w:r>
        <w:br/>
      </w:r>
      <w:r>
        <w:rPr>
          <w:rStyle w:val="VerbatimChar"/>
        </w:rPr>
        <w:t xml:space="preserve">  over(foreign)</w:t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horizontal box plot with grouped data" title="A Horizontal Box Plot" id="34" name="Picture"/>
            <a:graphic>
              <a:graphicData uri="http://schemas.openxmlformats.org/drawingml/2006/picture">
                <pic:pic>
                  <pic:nvPicPr>
                    <pic:cNvPr descr="mpgbox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horizontal box plot with grouped data</w:t>
      </w:r>
    </w:p>
    <w:p>
      <w:pPr>
        <w:pStyle w:val="BodyText"/>
      </w:pPr>
      <w:r>
        <w:t xml:space="preserve">Now we will use color to distinguish the groups. It is important to note that the option</w:t>
      </w:r>
      <w:r>
        <w:t xml:space="preserve"> </w:t>
      </w:r>
      <w:r>
        <w:rPr>
          <w:rStyle w:val="VerbatimChar"/>
        </w:rPr>
        <w:t xml:space="preserve">asyvars</w:t>
      </w:r>
      <w:r>
        <w:t xml:space="preserve"> </w:t>
      </w:r>
      <w:r>
        <w:t xml:space="preserve">causes Stata to treat the groups as seperate</w:t>
      </w:r>
      <w:r>
        <w:t xml:space="preserve"> </w:t>
      </w:r>
      <w:r>
        <w:rPr>
          <w:iCs/>
          <w:i/>
          <w:bCs/>
          <w:b/>
        </w:rPr>
        <w:t xml:space="preserve">y variables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graph box mpg, ///</w:t>
      </w:r>
      <w:r>
        <w:br/>
      </w:r>
      <w:r>
        <w:rPr>
          <w:rStyle w:val="VerbatimChar"/>
        </w:rPr>
        <w:t xml:space="preserve">    title("A Simple Box Plot") ///</w:t>
      </w:r>
      <w:r>
        <w:br/>
      </w:r>
      <w:r>
        <w:rPr>
          <w:rStyle w:val="VerbatimChar"/>
        </w:rPr>
        <w:t xml:space="preserve">  subtitle("There is only one group in this graph.") ///</w:t>
      </w:r>
      <w:r>
        <w:br/>
      </w:r>
      <w:r>
        <w:rPr>
          <w:rStyle w:val="VerbatimChar"/>
        </w:rPr>
        <w:t xml:space="preserve">  over(foreign) ///</w:t>
      </w:r>
      <w:r>
        <w:br/>
      </w:r>
      <w:r>
        <w:rPr>
          <w:rStyle w:val="VerbatimChar"/>
        </w:rPr>
        <w:t xml:space="preserve">  asyvars</w:t>
      </w:r>
    </w:p>
    <w:p>
      <w:pPr>
        <w:pStyle w:val="FirstParagraph"/>
      </w:pPr>
      <w:r>
        <w:t xml:space="preserve">This gives us</w:t>
      </w:r>
    </w:p>
    <w:p>
      <w:pPr>
        <w:pStyle w:val="CaptionedFigure"/>
      </w:pPr>
      <w:r>
        <w:drawing>
          <wp:inline>
            <wp:extent cx="5334000" cy="3883980"/>
            <wp:effectExtent b="0" l="0" r="0" t="0"/>
            <wp:docPr descr="A horizontal box plot with ‘asyvars’ to assign colours." title="A horizontal box plot with 'asyvars' to assign colours." id="37" name="Picture"/>
            <a:graphic>
              <a:graphicData uri="http://schemas.openxmlformats.org/drawingml/2006/picture">
                <pic:pic>
                  <pic:nvPicPr>
                    <pic:cNvPr descr="mpgbox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horizontal box plot with</w:t>
      </w:r>
      <w:r>
        <w:t xml:space="preserve"> </w:t>
      </w:r>
      <w:r>
        <w:t xml:space="preserve">‘</w:t>
      </w:r>
      <w:r>
        <w:t xml:space="preserve">asyvars</w:t>
      </w:r>
      <w:r>
        <w:t xml:space="preserve">’</w:t>
      </w:r>
      <w:r>
        <w:t xml:space="preserve"> </w:t>
      </w:r>
      <w:r>
        <w:t xml:space="preserve">to assign colours.</w:t>
      </w:r>
    </w:p>
    <w:p>
      <w:pPr>
        <w:pStyle w:val="BodyText"/>
      </w:pPr>
      <w:r>
        <w:t xml:space="preserve">Most of the options introduced so far for the</w:t>
      </w:r>
      <w:r>
        <w:t xml:space="preserve"> </w:t>
      </w:r>
      <w:r>
        <w:rPr>
          <w:rStyle w:val="VerbatimChar"/>
        </w:rPr>
        <w:t xml:space="preserve">box</w:t>
      </w:r>
      <w:r>
        <w:t xml:space="preserve"> </w:t>
      </w:r>
      <w:r>
        <w:t xml:space="preserve">plot type will apply equally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plots as well.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to distinguish</w:t>
      </w:r>
      <w:r>
        <w:t xml:space="preserve"> </w:t>
      </w:r>
      <w:r>
        <w:rPr>
          <w:bCs/>
          <w:b/>
        </w:rPr>
        <w:t xml:space="preserve">by()</w:t>
      </w:r>
      <w:r>
        <w:t xml:space="preserve"> </w:t>
      </w:r>
      <w:r>
        <w:t xml:space="preserve">which repeats a command over subsets of data and</w:t>
      </w:r>
      <w:r>
        <w:t xml:space="preserve"> </w:t>
      </w:r>
      <w:r>
        <w:rPr>
          <w:bCs/>
          <w:b/>
        </w:rPr>
        <w:t xml:space="preserve">over()</w:t>
      </w:r>
      <w:r>
        <w:t xml:space="preserve"> </w:t>
      </w:r>
      <w:r>
        <w:t xml:space="preserve">which performs on action on subsets of data.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2022-04-12T12:42:49Z</dcterms:created>
  <dcterms:modified xsi:type="dcterms:W3CDTF">2022-04-12T12:42:49Z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