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2286000" cy="834852"/>
            <wp:effectExtent l="0" t="0" r="0" b="0"/>
            <wp:docPr id="1001" name="Credit Canary logo" descr="Credit Ca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Credit Canary logo" descr="Credit Canary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Inter" w:cs="Inter" w:eastAsia="Inter" w:hAnsi="Inter"/>
          <w:color w:val="003566"/>
          <w:sz w:val="30"/>
          <w:szCs w:val="30"/>
        </w:rPr>
        <w:t xml:space="preserve">Direct Debit onboarding questionnaire</w:t>
      </w:r>
    </w:p>
    <w:p>
      <w:pPr>
        <w:spacing w:after="80"/>
      </w:pPr>
      <w:r>
        <w:rPr>
          <w:rFonts w:ascii="Inter" w:cs="Inter" w:eastAsia="Inter" w:hAnsi="Inter"/>
          <w:color w:val="555555"/>
          <w:sz w:val="20"/>
          <w:szCs w:val="20"/>
        </w:rPr>
        <w:t xml:space="preserve">Based on the Access PaySuite FM onboarding form. All fields are mandatory — missing information will delay onboarding.</w:t>
      </w:r>
    </w:p>
    <w:p>
      <w:pPr>
        <w:pBdr>
          <w:bottom w:val="single" w:color="FFD600" w:sz="24" w:space="4"/>
        </w:pBdr>
        <w:spacing w:after="240"/>
      </w:pPr>
      <w:r>
        <w:rPr>
          <w:rFonts w:ascii="Inter" w:cs="Inter" w:eastAsia="Inter" w:hAnsi="Inter"/>
          <w:sz w:val="20"/>
          <w:szCs w:val="20"/>
        </w:rPr>
        <w:t xml:space="preserve"/>
      </w:r>
    </w:p>
    <w:p>
      <w:pPr>
        <w:keepNext/>
        <w:pBdr>
          <w:bottom w:val="single" w:color="FFD600" w:sz="12" w:space="4"/>
        </w:pBdr>
        <w:spacing w:after="160" w:before="360"/>
      </w:pPr>
      <w:r>
        <w:rPr>
          <w:rFonts w:ascii="Inter" w:cs="Inter" w:eastAsia="Inter" w:hAnsi="Inter"/>
          <w:b/>
          <w:bCs/>
          <w:color w:val="003566"/>
          <w:sz w:val="30"/>
          <w:szCs w:val="30"/>
        </w:rPr>
        <w:t xml:space="preserve">1. Company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1.1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Registered Legal Entity Name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{client_legal_name}</w:t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1.2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Trading Name/Styles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{client_trading_name}</w:t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1.3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Company Registered Address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{client_registered_office}</w:t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1.4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Company Trading Address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{client_trading_address}</w:t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1.5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Company/Charity Registration Number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{client_reg_number}</w:t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1.6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Company website (if N/A please explain)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{client_website}</w:t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1.7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Social media links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FFD600" w:sz="12" w:space="4"/>
        </w:pBdr>
        <w:spacing w:after="160" w:before="360"/>
      </w:pPr>
      <w:r>
        <w:rPr>
          <w:rFonts w:ascii="Inter" w:cs="Inter" w:eastAsia="Inter" w:hAnsi="Inter"/>
          <w:b/>
          <w:bCs/>
          <w:color w:val="003566"/>
          <w:sz w:val="30"/>
          <w:szCs w:val="30"/>
        </w:rPr>
        <w:t xml:space="preserve">2. Contact information</w:t>
      </w:r>
    </w:p>
    <w:p>
      <w:pPr>
        <w:spacing w:after="160"/>
      </w:pPr>
      <w:r>
        <w:rPr>
          <w:rFonts w:ascii="Inter" w:cs="Inter" w:eastAsia="Inter" w:hAnsi="Inter"/>
          <w:i/>
          <w:iCs/>
          <w:color w:val="555555"/>
          <w:sz w:val="18"/>
          <w:szCs w:val="18"/>
        </w:rPr>
        <w:t xml:space="preserve">Ultimate Beneficial Owners (UBO) are individuals with 25% or more shareholding or voting rights in the underlying entity or the ultimate parent company. This does not apply to charities, but charities should provide details of who has day-to-day control.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2.1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UBO Name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2.2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UBO Email address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2.3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UBO Mobile number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2.4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Who will be signing the Trading Agreement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2.5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Job title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2.6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Main contact for onboarding: Name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2.7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Main contact for onboarding: Email address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2.8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Main contact for onboarding: Phone number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2.9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Customer Services Phone Number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2.10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Customer Services Email Address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2.11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Email address to receive Bacs Reports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2.12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Email address to receive Access PaySuite invoices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2.13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Technical / developer contact (if applicable): Name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2.14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Technical / developer contact (if applicable): Email address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2.15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Technical / developer contact (if applicable): Phone number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FFD600" w:sz="12" w:space="4"/>
        </w:pBdr>
        <w:spacing w:after="160" w:before="360"/>
      </w:pPr>
      <w:r>
        <w:rPr>
          <w:rFonts w:ascii="Inter" w:cs="Inter" w:eastAsia="Inter" w:hAnsi="Inter"/>
          <w:b/>
          <w:bCs/>
          <w:color w:val="003566"/>
          <w:sz w:val="30"/>
          <w:szCs w:val="30"/>
        </w:rPr>
        <w:t xml:space="preserve">3. Direct Debit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3.1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Describe in detail the nature of the Direct Debit transactions that Access PaySuite will process on your behalf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3.2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Please confirm if you provide your service B2B or B2C? If both, please advise the estimated percentage split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☐ B2B   ☐ B2C   ☐ Split   </w:t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3.3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How do you currently collect payments and who is your provider?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3.4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If Direct Debit, how many existing Direct Debits do you currently process per month?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3.5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Will you be transferring all of your existing Direct Debits from your current provider to Access PaySuite, or will you complete a partial transfer?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☐ All   ☐ Partial   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3.6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Estimated number of Direct Debit collections you are forecasted to process each month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3.7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Your average collection amount per Direct Debit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3.8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What is the maximum collection limit you require per customer per month?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3.9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Frequency of Direct Debit collections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☐ Weekly   ☐ Monthly   ☐ Quarterly   ☐ Annual   ☐ Other (please specify)   </w:t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3.10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If more than one frequency, please advise on the split (e.g. 10% weekly, 70% monthly, 20% quarterly)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3.11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Please advise whether you bill your customers before or after the service has been provided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☐ Before   ☐ After   </w:t>
            </w:r>
          </w:p>
        </w:tc>
      </w:tr>
    </w:tbl>
    <w:p>
      <w:pPr>
        <w:keepNext/>
        <w:pBdr>
          <w:bottom w:val="single" w:color="FFD600" w:sz="12" w:space="4"/>
        </w:pBdr>
        <w:spacing w:after="160" w:before="360"/>
      </w:pPr>
      <w:r>
        <w:rPr>
          <w:rFonts w:ascii="Inter" w:cs="Inter" w:eastAsia="Inter" w:hAnsi="Inter"/>
          <w:b/>
          <w:bCs/>
          <w:color w:val="003566"/>
          <w:sz w:val="30"/>
          <w:szCs w:val="30"/>
        </w:rPr>
        <w:t xml:space="preserve">4. Account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4.1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How do you plan to sign customers up to Direct Debit?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☐ Paper   ☐ Telephone   ☐ eDD   ☐ API   ☐ Xero   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4.2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Which schedule applies to your transactions? (see definitions below)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☐ Fixed   ☐ Rolling   ☐ Ad-hoc   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4.3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What date(s) would you like to collect from your Payers?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4.4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How would you like us to send Advance Notices on your behalf? (Additional charges apply for letters)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☐ Email   ☐ Letter   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4.5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Do you require us to auto-represent failed collections?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☐ Yes   ☐ No   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4.6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If you are a charity, do you require Gift Aid?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☐ Yes   ☐ No   </w:t>
            </w:r>
          </w:p>
        </w:tc>
      </w:tr>
    </w:tbl>
    <w:p>
      <w:pPr>
        <w:spacing w:after="80" w:before="200"/>
      </w:pPr>
      <w:r>
        <w:rPr>
          <w:rFonts w:ascii="Inter" w:cs="Inter" w:eastAsia="Inter" w:hAnsi="Inter"/>
          <w:b/>
          <w:bCs/>
          <w:color w:val="003566"/>
          <w:sz w:val="20"/>
          <w:szCs w:val="20"/>
        </w:rPr>
        <w:t xml:space="preserve">Schedule definitions</w:t>
      </w:r>
    </w:p>
    <w:p>
      <w:pPr>
        <w:spacing w:after="160"/>
      </w:pPr>
      <w:r>
        <w:rPr>
          <w:rFonts w:ascii="Inter" w:cs="Inter" w:eastAsia="Inter" w:hAnsi="Inter"/>
          <w:i/>
          <w:iCs/>
          <w:color w:val="555555"/>
          <w:sz w:val="18"/>
          <w:szCs w:val="18"/>
        </w:rPr>
        <w:t xml:space="preserve">Fixed: collecting a regular Direct Debit amount each month over a fixed period of time. Rolling: collecting a regular collection amount each month with no end date. Ad-hoc: collecting variable amounts on the same day or different days each month.</w:t>
      </w:r>
    </w:p>
    <w:p>
      <w:pPr>
        <w:spacing w:after="160"/>
      </w:pPr>
      <w:r>
        <w:rPr>
          <w:rFonts w:ascii="Inter" w:cs="Inter" w:eastAsia="Inter" w:hAnsi="Inter"/>
          <w:i/>
          <w:iCs/>
          <w:color w:val="555555"/>
          <w:sz w:val="18"/>
          <w:szCs w:val="18"/>
        </w:rPr>
        <w:t xml:space="preserve">Advance Notices inform Payers of upcoming Direct Debits. Sending an Advance Notice Letter (ANL) is a Bacs Rules requirement; a valid customer email address must be provided.</w:t>
      </w:r>
    </w:p>
    <w:p>
      <w:pPr>
        <w:keepNext/>
        <w:pBdr>
          <w:bottom w:val="single" w:color="FFD600" w:sz="12" w:space="4"/>
        </w:pBdr>
        <w:spacing w:after="160" w:before="360"/>
      </w:pPr>
      <w:r>
        <w:rPr>
          <w:rFonts w:ascii="Inter" w:cs="Inter" w:eastAsia="Inter" w:hAnsi="Inter"/>
          <w:b/>
          <w:bCs/>
          <w:color w:val="003566"/>
          <w:sz w:val="30"/>
          <w:szCs w:val="30"/>
        </w:rPr>
        <w:t xml:space="preserve">5. Account details for disbursals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0035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5.1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5.2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Account Number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5.3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Sort Code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003566"/>
                <w:sz w:val="20"/>
                <w:szCs w:val="20"/>
              </w:rPr>
              <w:t xml:space="preserve">5.4  </w:t>
            </w:r>
            <w:r>
              <w:rPr>
                <w:rFonts w:ascii="Inter" w:cs="Inter" w:eastAsia="Inter" w:hAnsi="Inter"/>
                <w:sz w:val="20"/>
                <w:szCs w:val="20"/>
              </w:rPr>
              <w:t xml:space="preserve">Bank Name</w:t>
            </w:r>
          </w:p>
        </w:tc>
        <w:tc>
          <w:tcPr>
            <w:tcW w:type="dxa" w:w="5338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Inter" w:cs="Inter" w:eastAsia="Inter" w:hAnsi="Inter"/>
        <w:color w:val="777777"/>
        <w:sz w:val="16"/>
        <w:szCs w:val="16"/>
      </w:rPr>
      <w:t xml:space="preserve">Page </w:t>
    </w:r>
    <w:r>
      <w:rPr>
        <w:rFonts w:ascii="Inter" w:cs="Inter" w:eastAsia="Inter" w:hAnsi="Inter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Inter" w:cs="Inter" w:eastAsia="Inter" w:hAnsi="Inter"/>
        <w:b/>
        <w:bCs/>
        <w:color w:val="003566"/>
        <w:sz w:val="18"/>
        <w:szCs w:val="18"/>
      </w:rPr>
      <w:t xml:space="preserve">Credit Canary</w:t>
    </w:r>
    <w:r>
      <w:rPr>
        <w:rFonts w:ascii="Inter" w:cs="Inter" w:eastAsia="Inter" w:hAnsi="Inter"/>
        <w:color w:val="777777"/>
        <w:sz w:val="18"/>
        <w:szCs w:val="18"/>
      </w:rPr>
      <w:t xml:space="preserve">  |  Direct Debit onboarding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0" Type="http://schemas.openxmlformats.org/officeDocument/2006/relationships/image" Target="media/cclog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2026-10-05T11:20:25.637Z</dcterms:created>
  <dcterms:modified xsi:type="dcterms:W3CDTF">2026-10-05T11:20:25.646Z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