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A3E" w14:textId="77777777" w:rsidR="00F904C5" w:rsidRDefault="00F904C5" w:rsidP="00F904C5">
      <w:pPr>
        <w:rPr>
          <w:b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1E71D" wp14:editId="7EBC45A5">
            <wp:simplePos x="0" y="0"/>
            <wp:positionH relativeFrom="margin">
              <wp:align>left</wp:align>
            </wp:positionH>
            <wp:positionV relativeFrom="margin">
              <wp:posOffset>-184150</wp:posOffset>
            </wp:positionV>
            <wp:extent cx="2057400" cy="671889"/>
            <wp:effectExtent l="0" t="0" r="0" b="0"/>
            <wp:wrapSquare wrapText="bothSides"/>
            <wp:docPr id="1" name="Picture 1" descr="Home - Brand Stand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Brand Standar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9D978D" w14:textId="77777777" w:rsidR="00F904C5" w:rsidRDefault="00F904C5" w:rsidP="00F904C5">
      <w:pPr>
        <w:spacing w:before="100" w:beforeAutospacing="1" w:after="100" w:afterAutospacing="1"/>
        <w:contextualSpacing/>
        <w:rPr>
          <w:rFonts w:ascii="Palatino" w:hAnsi="Palatino"/>
          <w:sz w:val="22"/>
          <w:szCs w:val="22"/>
        </w:rPr>
      </w:pPr>
    </w:p>
    <w:p w14:paraId="50CC062A" w14:textId="77777777" w:rsidR="00F904C5" w:rsidRDefault="00F904C5" w:rsidP="00F904C5">
      <w:pPr>
        <w:widowControl w:val="0"/>
        <w:tabs>
          <w:tab w:val="left" w:pos="720"/>
          <w:tab w:val="left" w:pos="6854"/>
        </w:tabs>
        <w:autoSpaceDE w:val="0"/>
        <w:autoSpaceDN w:val="0"/>
        <w:rPr>
          <w:smallCaps/>
          <w:color w:val="000000"/>
          <w:sz w:val="14"/>
          <w:lang w:eastAsia="zh-CN" w:bidi="en-US"/>
        </w:rPr>
      </w:pPr>
    </w:p>
    <w:p w14:paraId="3E156288" w14:textId="77777777" w:rsidR="00F904C5" w:rsidRDefault="00F904C5" w:rsidP="00F904C5">
      <w:pPr>
        <w:widowControl w:val="0"/>
        <w:tabs>
          <w:tab w:val="left" w:pos="720"/>
          <w:tab w:val="left" w:pos="6854"/>
        </w:tabs>
        <w:autoSpaceDE w:val="0"/>
        <w:autoSpaceDN w:val="0"/>
        <w:rPr>
          <w:smallCaps/>
          <w:color w:val="000000"/>
          <w:sz w:val="14"/>
          <w:lang w:eastAsia="zh-CN" w:bidi="en-US"/>
        </w:rPr>
      </w:pPr>
    </w:p>
    <w:p w14:paraId="5571DD1D" w14:textId="77777777" w:rsidR="00F904C5" w:rsidRDefault="00F904C5" w:rsidP="00F904C5">
      <w:pPr>
        <w:widowControl w:val="0"/>
        <w:tabs>
          <w:tab w:val="left" w:pos="720"/>
          <w:tab w:val="left" w:pos="6854"/>
        </w:tabs>
        <w:autoSpaceDE w:val="0"/>
        <w:autoSpaceDN w:val="0"/>
        <w:rPr>
          <w:smallCaps/>
          <w:color w:val="000000"/>
          <w:sz w:val="14"/>
          <w:lang w:eastAsia="zh-CN" w:bidi="en-US"/>
        </w:rPr>
      </w:pPr>
    </w:p>
    <w:p w14:paraId="0C3C75FC" w14:textId="77777777" w:rsidR="00F904C5" w:rsidRPr="00A43F65" w:rsidRDefault="00F904C5" w:rsidP="00F904C5">
      <w:pPr>
        <w:widowControl w:val="0"/>
        <w:tabs>
          <w:tab w:val="left" w:pos="720"/>
          <w:tab w:val="left" w:pos="6854"/>
        </w:tabs>
        <w:autoSpaceDE w:val="0"/>
        <w:autoSpaceDN w:val="0"/>
        <w:rPr>
          <w:rFonts w:ascii="Arial" w:hAnsi="Arial"/>
          <w:smallCaps/>
          <w:color w:val="000000"/>
          <w:sz w:val="20"/>
          <w:lang w:eastAsia="zh-CN" w:bidi="en-US"/>
        </w:rPr>
      </w:pPr>
      <w:r>
        <w:rPr>
          <w:smallCaps/>
          <w:color w:val="000000"/>
          <w:sz w:val="14"/>
          <w:lang w:eastAsia="zh-CN" w:bidi="en-US"/>
        </w:rPr>
        <w:t>JIMENA</w:t>
      </w:r>
      <w:r w:rsidRPr="00A43F65">
        <w:rPr>
          <w:smallCaps/>
          <w:color w:val="000000"/>
          <w:sz w:val="14"/>
          <w:lang w:eastAsia="zh-CN" w:bidi="en-US"/>
        </w:rPr>
        <w:t xml:space="preserve"> </w:t>
      </w:r>
      <w:r>
        <w:rPr>
          <w:smallCaps/>
          <w:color w:val="000000"/>
          <w:sz w:val="14"/>
          <w:lang w:eastAsia="zh-CN" w:bidi="en-US"/>
        </w:rPr>
        <w:t>GOLCHER-BENAVIDES</w:t>
      </w:r>
    </w:p>
    <w:p w14:paraId="0686ECDD" w14:textId="77777777" w:rsidR="00F904C5" w:rsidRPr="00A43F65" w:rsidRDefault="00F904C5" w:rsidP="00F904C5">
      <w:pPr>
        <w:rPr>
          <w:smallCaps/>
          <w:sz w:val="14"/>
          <w:szCs w:val="20"/>
        </w:rPr>
      </w:pPr>
      <w:r w:rsidRPr="00A43F65">
        <w:rPr>
          <w:smallCaps/>
          <w:sz w:val="14"/>
          <w:szCs w:val="20"/>
        </w:rPr>
        <w:t xml:space="preserve">POSTDOCTORAL RESEARCH </w:t>
      </w:r>
      <w:r>
        <w:rPr>
          <w:smallCaps/>
          <w:sz w:val="14"/>
          <w:szCs w:val="20"/>
        </w:rPr>
        <w:t>SCIENTIST</w:t>
      </w:r>
    </w:p>
    <w:p w14:paraId="01398320" w14:textId="77777777" w:rsidR="00F904C5" w:rsidRPr="00A43F65" w:rsidRDefault="00F904C5" w:rsidP="00F904C5">
      <w:pPr>
        <w:rPr>
          <w:smallCaps/>
          <w:sz w:val="14"/>
          <w:szCs w:val="20"/>
        </w:rPr>
      </w:pPr>
      <w:r w:rsidRPr="00A43F65">
        <w:rPr>
          <w:smallCaps/>
          <w:sz w:val="14"/>
          <w:szCs w:val="20"/>
        </w:rPr>
        <w:t xml:space="preserve">DEPT. OF </w:t>
      </w:r>
      <w:r>
        <w:rPr>
          <w:smallCaps/>
          <w:sz w:val="14"/>
          <w:szCs w:val="20"/>
        </w:rPr>
        <w:t>NATURAL RESOURCE ECOLOGY AND MANAGEMENT</w:t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</w:p>
    <w:p w14:paraId="166815E1" w14:textId="77777777" w:rsidR="00F904C5" w:rsidRPr="00A43F65" w:rsidRDefault="00F904C5" w:rsidP="00F904C5">
      <w:pPr>
        <w:rPr>
          <w:smallCaps/>
          <w:sz w:val="14"/>
          <w:szCs w:val="20"/>
        </w:rPr>
      </w:pPr>
      <w:r w:rsidRPr="008B24EB">
        <w:rPr>
          <w:smallCaps/>
          <w:sz w:val="14"/>
          <w:szCs w:val="20"/>
        </w:rPr>
        <w:t>2310 P</w:t>
      </w:r>
      <w:r>
        <w:rPr>
          <w:smallCaps/>
          <w:sz w:val="14"/>
          <w:szCs w:val="20"/>
        </w:rPr>
        <w:t xml:space="preserve">AMMEL </w:t>
      </w:r>
      <w:r w:rsidRPr="008B24EB">
        <w:rPr>
          <w:smallCaps/>
          <w:sz w:val="14"/>
          <w:szCs w:val="20"/>
        </w:rPr>
        <w:t>D</w:t>
      </w:r>
      <w:r>
        <w:rPr>
          <w:smallCaps/>
          <w:sz w:val="14"/>
          <w:szCs w:val="20"/>
        </w:rPr>
        <w:t>RIVE</w:t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  <w:t xml:space="preserve">                                   TEL.: (307) </w:t>
      </w:r>
      <w:r>
        <w:rPr>
          <w:smallCaps/>
          <w:sz w:val="14"/>
          <w:szCs w:val="20"/>
        </w:rPr>
        <w:t>223</w:t>
      </w:r>
      <w:r w:rsidRPr="00A43F65">
        <w:rPr>
          <w:smallCaps/>
          <w:sz w:val="14"/>
          <w:szCs w:val="20"/>
        </w:rPr>
        <w:t>-</w:t>
      </w:r>
      <w:r>
        <w:rPr>
          <w:smallCaps/>
          <w:sz w:val="14"/>
          <w:szCs w:val="20"/>
        </w:rPr>
        <w:t>6804</w:t>
      </w:r>
    </w:p>
    <w:p w14:paraId="321C1582" w14:textId="77777777" w:rsidR="00F904C5" w:rsidRPr="00A43F65" w:rsidRDefault="00F904C5" w:rsidP="00F904C5">
      <w:pPr>
        <w:rPr>
          <w:smallCaps/>
          <w:sz w:val="14"/>
          <w:szCs w:val="20"/>
        </w:rPr>
      </w:pPr>
      <w:r w:rsidRPr="00A43F65">
        <w:rPr>
          <w:smallCaps/>
          <w:sz w:val="14"/>
          <w:szCs w:val="20"/>
        </w:rPr>
        <w:t>AMES, IOWA 50011-4009</w:t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</w:r>
      <w:r w:rsidRPr="00A43F65">
        <w:rPr>
          <w:smallCaps/>
          <w:sz w:val="14"/>
          <w:szCs w:val="20"/>
        </w:rPr>
        <w:tab/>
        <w:t xml:space="preserve">      </w:t>
      </w:r>
      <w:r w:rsidRPr="00A43F65">
        <w:rPr>
          <w:smallCaps/>
          <w:sz w:val="14"/>
          <w:szCs w:val="20"/>
        </w:rPr>
        <w:tab/>
        <w:t xml:space="preserve">         EMAIL:</w:t>
      </w:r>
      <w:r>
        <w:rPr>
          <w:smallCaps/>
          <w:sz w:val="14"/>
          <w:szCs w:val="20"/>
        </w:rPr>
        <w:t xml:space="preserve"> JGOLCHER</w:t>
      </w:r>
      <w:r w:rsidRPr="00A43F65">
        <w:rPr>
          <w:smallCaps/>
          <w:sz w:val="14"/>
          <w:szCs w:val="20"/>
        </w:rPr>
        <w:t>@IASTATE.EDU</w:t>
      </w:r>
    </w:p>
    <w:p w14:paraId="01A4F480" w14:textId="77777777" w:rsidR="00F904C5" w:rsidRDefault="00F904C5" w:rsidP="00AA2D5F">
      <w:pPr>
        <w:contextualSpacing/>
        <w:jc w:val="center"/>
        <w:rPr>
          <w:rFonts w:ascii="Palatino Linotype" w:hAnsi="Palatino Linotype"/>
          <w:b/>
          <w:sz w:val="21"/>
          <w:szCs w:val="21"/>
        </w:rPr>
      </w:pPr>
    </w:p>
    <w:p w14:paraId="24AA23ED" w14:textId="77777777" w:rsidR="00675B2C" w:rsidRDefault="00675B2C" w:rsidP="005862FE">
      <w:pPr>
        <w:contextualSpacing/>
        <w:jc w:val="center"/>
        <w:rPr>
          <w:rFonts w:ascii="Palatino" w:hAnsi="Palatino"/>
          <w:b/>
          <w:sz w:val="22"/>
          <w:szCs w:val="22"/>
        </w:rPr>
      </w:pPr>
    </w:p>
    <w:p w14:paraId="1DEE741A" w14:textId="36959CB9" w:rsidR="00454F56" w:rsidRPr="005862FE" w:rsidRDefault="005862FE" w:rsidP="005862FE">
      <w:pPr>
        <w:contextualSpacing/>
        <w:jc w:val="center"/>
        <w:rPr>
          <w:rFonts w:ascii="Palatino" w:hAnsi="Palatino"/>
          <w:b/>
          <w:smallCaps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 xml:space="preserve">Teaching statement </w:t>
      </w:r>
    </w:p>
    <w:p w14:paraId="32369B72" w14:textId="3DCF798F" w:rsidR="00901609" w:rsidRPr="003E48E8" w:rsidRDefault="00BD5546" w:rsidP="00FF2977">
      <w:pPr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At </w:t>
      </w:r>
      <w:r w:rsidR="00406A43">
        <w:rPr>
          <w:rFonts w:ascii="Palatino Linotype" w:hAnsi="Palatino Linotype"/>
          <w:sz w:val="22"/>
          <w:szCs w:val="22"/>
        </w:rPr>
        <w:t>the</w:t>
      </w:r>
      <w:r w:rsidR="00FF2977">
        <w:rPr>
          <w:rFonts w:ascii="Palatino Linotype" w:hAnsi="Palatino Linotype"/>
          <w:sz w:val="22"/>
          <w:szCs w:val="22"/>
        </w:rPr>
        <w:t xml:space="preserve"> </w:t>
      </w:r>
      <w:r w:rsidR="00406A43">
        <w:rPr>
          <w:rFonts w:ascii="Palatino Linotype" w:hAnsi="Palatino Linotype"/>
          <w:sz w:val="22"/>
          <w:szCs w:val="22"/>
        </w:rPr>
        <w:t>U</w:t>
      </w:r>
      <w:r w:rsidR="00FF2977">
        <w:rPr>
          <w:rFonts w:ascii="Palatino Linotype" w:hAnsi="Palatino Linotype"/>
          <w:sz w:val="22"/>
          <w:szCs w:val="22"/>
        </w:rPr>
        <w:t>niversity</w:t>
      </w:r>
      <w:r w:rsidR="00406A43">
        <w:rPr>
          <w:rFonts w:ascii="Palatino Linotype" w:hAnsi="Palatino Linotype"/>
          <w:sz w:val="22"/>
          <w:szCs w:val="22"/>
        </w:rPr>
        <w:t xml:space="preserve"> of Wyoming</w:t>
      </w:r>
      <w:r>
        <w:rPr>
          <w:rFonts w:ascii="Palatino Linotype" w:hAnsi="Palatino Linotype"/>
          <w:sz w:val="22"/>
          <w:szCs w:val="22"/>
        </w:rPr>
        <w:t>, I was a teaching assistant for introductory biology, evolutionary biology, genetics, marine biology, and ecology</w:t>
      </w:r>
      <w:r w:rsidR="00FF2977">
        <w:rPr>
          <w:rFonts w:ascii="Palatino Linotype" w:hAnsi="Palatino Linotype"/>
          <w:sz w:val="22"/>
          <w:szCs w:val="22"/>
        </w:rPr>
        <w:t xml:space="preserve">. </w:t>
      </w:r>
      <w:r w:rsidR="00406A43">
        <w:rPr>
          <w:rFonts w:ascii="Palatino Linotype" w:hAnsi="Palatino Linotype"/>
          <w:sz w:val="22"/>
          <w:szCs w:val="22"/>
        </w:rPr>
        <w:t xml:space="preserve">Upon completion of my doctorate studies, I </w:t>
      </w:r>
      <w:r w:rsidR="003F6B3D">
        <w:rPr>
          <w:rFonts w:ascii="Palatino Linotype" w:hAnsi="Palatino Linotype"/>
          <w:sz w:val="22"/>
          <w:szCs w:val="22"/>
        </w:rPr>
        <w:t xml:space="preserve">worked for one year as a Visiting Assistant Professor at Lees-McRae College (a small liberal arts college in North Carolina), where I </w:t>
      </w:r>
      <w:r w:rsidR="00406A43">
        <w:rPr>
          <w:rFonts w:ascii="Palatino Linotype" w:hAnsi="Palatino Linotype"/>
          <w:sz w:val="22"/>
          <w:szCs w:val="22"/>
        </w:rPr>
        <w:t xml:space="preserve">taught the following courses: introductory biology, evolutionary biology, zoology, and an advanced genetics course. I also participated in an active learning training program at </w:t>
      </w:r>
      <w:r w:rsidR="003F6B3D">
        <w:rPr>
          <w:rFonts w:ascii="Palatino Linotype" w:hAnsi="Palatino Linotype"/>
          <w:sz w:val="22"/>
          <w:szCs w:val="22"/>
        </w:rPr>
        <w:t xml:space="preserve">the </w:t>
      </w:r>
      <w:r w:rsidR="00406A43">
        <w:rPr>
          <w:rFonts w:ascii="Palatino Linotype" w:hAnsi="Palatino Linotype"/>
          <w:sz w:val="22"/>
          <w:szCs w:val="22"/>
        </w:rPr>
        <w:t>University of Wyoming</w:t>
      </w:r>
      <w:r w:rsidR="003F6B3D">
        <w:rPr>
          <w:rFonts w:ascii="Palatino Linotype" w:hAnsi="Palatino Linotype"/>
          <w:sz w:val="22"/>
          <w:szCs w:val="22"/>
        </w:rPr>
        <w:t xml:space="preserve"> (the LAMP mentoring program)</w:t>
      </w:r>
      <w:r w:rsidR="00406A43">
        <w:rPr>
          <w:rFonts w:ascii="Palatino Linotype" w:hAnsi="Palatino Linotype"/>
          <w:sz w:val="22"/>
          <w:szCs w:val="22"/>
        </w:rPr>
        <w:t xml:space="preserve"> and in the teaching and learning center of the Appalachian College</w:t>
      </w:r>
      <w:r w:rsidR="003F6B3D">
        <w:rPr>
          <w:rFonts w:ascii="Palatino Linotype" w:hAnsi="Palatino Linotype"/>
          <w:sz w:val="22"/>
          <w:szCs w:val="22"/>
        </w:rPr>
        <w:t>s</w:t>
      </w:r>
      <w:r w:rsidR="00406A43">
        <w:rPr>
          <w:rFonts w:ascii="Palatino Linotype" w:hAnsi="Palatino Linotype"/>
          <w:sz w:val="22"/>
          <w:szCs w:val="22"/>
        </w:rPr>
        <w:t xml:space="preserve"> Association. I </w:t>
      </w:r>
      <w:r w:rsidR="003F6B3D">
        <w:rPr>
          <w:rFonts w:ascii="Palatino Linotype" w:hAnsi="Palatino Linotype"/>
          <w:sz w:val="22"/>
          <w:szCs w:val="22"/>
        </w:rPr>
        <w:t xml:space="preserve">have also taught </w:t>
      </w:r>
      <w:r w:rsidR="00FF2977">
        <w:rPr>
          <w:rFonts w:ascii="Palatino Linotype" w:hAnsi="Palatino Linotype"/>
          <w:sz w:val="22"/>
          <w:szCs w:val="22"/>
        </w:rPr>
        <w:t>skill-oriented workshops</w:t>
      </w:r>
      <w:r w:rsidR="00406A43">
        <w:rPr>
          <w:rFonts w:ascii="Palatino Linotype" w:hAnsi="Palatino Linotype"/>
          <w:sz w:val="22"/>
          <w:szCs w:val="22"/>
        </w:rPr>
        <w:t xml:space="preserve"> (e.g., computer programming for fisheries</w:t>
      </w:r>
      <w:r w:rsidR="003F6B3D">
        <w:rPr>
          <w:rFonts w:ascii="Palatino Linotype" w:hAnsi="Palatino Linotype"/>
          <w:sz w:val="22"/>
          <w:szCs w:val="22"/>
        </w:rPr>
        <w:t xml:space="preserve"> at the </w:t>
      </w:r>
      <w:r w:rsidR="005A3F3B">
        <w:rPr>
          <w:rFonts w:ascii="Palatino Linotype" w:hAnsi="Palatino Linotype"/>
          <w:sz w:val="22"/>
          <w:szCs w:val="22"/>
        </w:rPr>
        <w:t>Fisheries Research Centre</w:t>
      </w:r>
      <w:r w:rsidR="003F6B3D">
        <w:rPr>
          <w:rFonts w:ascii="Palatino Linotype" w:hAnsi="Palatino Linotype"/>
          <w:sz w:val="22"/>
          <w:szCs w:val="22"/>
        </w:rPr>
        <w:t xml:space="preserve"> in Tanzania</w:t>
      </w:r>
      <w:r w:rsidR="005A3F3B">
        <w:rPr>
          <w:rFonts w:ascii="Palatino Linotype" w:hAnsi="Palatino Linotype"/>
          <w:sz w:val="22"/>
          <w:szCs w:val="22"/>
        </w:rPr>
        <w:t xml:space="preserve"> TAFIRI</w:t>
      </w:r>
      <w:r w:rsidR="00406A43">
        <w:rPr>
          <w:rFonts w:ascii="Palatino Linotype" w:hAnsi="Palatino Linotype"/>
          <w:sz w:val="22"/>
          <w:szCs w:val="22"/>
        </w:rPr>
        <w:t>)</w:t>
      </w:r>
      <w:r w:rsidR="005A3F3B">
        <w:rPr>
          <w:rFonts w:ascii="Palatino Linotype" w:hAnsi="Palatino Linotype"/>
          <w:sz w:val="22"/>
          <w:szCs w:val="22"/>
        </w:rPr>
        <w:t xml:space="preserve"> and </w:t>
      </w:r>
      <w:r w:rsidR="00FF2977">
        <w:rPr>
          <w:rFonts w:ascii="Palatino Linotype" w:hAnsi="Palatino Linotype"/>
          <w:sz w:val="22"/>
          <w:szCs w:val="22"/>
        </w:rPr>
        <w:t xml:space="preserve">facilitated academic exchange through the organization of </w:t>
      </w:r>
      <w:r w:rsidR="00406A43">
        <w:rPr>
          <w:rFonts w:ascii="Palatino Linotype" w:hAnsi="Palatino Linotype"/>
          <w:sz w:val="22"/>
          <w:szCs w:val="22"/>
        </w:rPr>
        <w:t xml:space="preserve">varied </w:t>
      </w:r>
      <w:r w:rsidR="00FF2977">
        <w:rPr>
          <w:rFonts w:ascii="Palatino Linotype" w:hAnsi="Palatino Linotype"/>
          <w:sz w:val="22"/>
          <w:szCs w:val="22"/>
        </w:rPr>
        <w:t>research symposia</w:t>
      </w:r>
      <w:r w:rsidR="005A3F3B">
        <w:rPr>
          <w:rFonts w:ascii="Palatino Linotype" w:hAnsi="Palatino Linotype"/>
          <w:sz w:val="22"/>
          <w:szCs w:val="22"/>
        </w:rPr>
        <w:t xml:space="preserve"> (University of Wyoming’s Program in Ecology Student </w:t>
      </w:r>
      <w:r w:rsidR="00675B2C">
        <w:rPr>
          <w:rFonts w:ascii="Palatino Linotype" w:hAnsi="Palatino Linotype"/>
          <w:sz w:val="22"/>
          <w:szCs w:val="22"/>
        </w:rPr>
        <w:t xml:space="preserve">Symposium </w:t>
      </w:r>
      <w:r w:rsidR="005A3F3B">
        <w:rPr>
          <w:rFonts w:ascii="Palatino Linotype" w:hAnsi="Palatino Linotype"/>
          <w:sz w:val="22"/>
          <w:szCs w:val="22"/>
        </w:rPr>
        <w:t xml:space="preserve">and </w:t>
      </w:r>
      <w:r w:rsidR="00675B2C">
        <w:rPr>
          <w:rFonts w:ascii="Palatino Linotype" w:hAnsi="Palatino Linotype"/>
          <w:sz w:val="22"/>
          <w:szCs w:val="22"/>
        </w:rPr>
        <w:t>Costa Rican Researchers Abroad S</w:t>
      </w:r>
      <w:r w:rsidR="005A3F3B">
        <w:rPr>
          <w:rFonts w:ascii="Palatino Linotype" w:hAnsi="Palatino Linotype"/>
          <w:sz w:val="22"/>
          <w:szCs w:val="22"/>
        </w:rPr>
        <w:t>ymposi</w:t>
      </w:r>
      <w:r w:rsidR="00675B2C">
        <w:rPr>
          <w:rFonts w:ascii="Palatino Linotype" w:hAnsi="Palatino Linotype"/>
          <w:sz w:val="22"/>
          <w:szCs w:val="22"/>
        </w:rPr>
        <w:t>um</w:t>
      </w:r>
      <w:r w:rsidR="005A3F3B">
        <w:rPr>
          <w:rFonts w:ascii="Palatino Linotype" w:hAnsi="Palatino Linotype"/>
          <w:sz w:val="22"/>
          <w:szCs w:val="22"/>
        </w:rPr>
        <w:t>)</w:t>
      </w:r>
      <w:r w:rsidR="00FF2977">
        <w:rPr>
          <w:rFonts w:ascii="Palatino Linotype" w:hAnsi="Palatino Linotype"/>
          <w:sz w:val="22"/>
          <w:szCs w:val="22"/>
        </w:rPr>
        <w:t xml:space="preserve">. </w:t>
      </w:r>
      <w:r w:rsidR="00FF2977" w:rsidRPr="003E48E8">
        <w:rPr>
          <w:rFonts w:ascii="Palatino Linotype" w:hAnsi="Palatino Linotype"/>
          <w:sz w:val="22"/>
          <w:szCs w:val="22"/>
        </w:rPr>
        <w:t xml:space="preserve">As a </w:t>
      </w:r>
      <w:r w:rsidR="00FF2977">
        <w:rPr>
          <w:rFonts w:ascii="Palatino Linotype" w:hAnsi="Palatino Linotype"/>
          <w:sz w:val="22"/>
          <w:szCs w:val="22"/>
        </w:rPr>
        <w:t>research scientist</w:t>
      </w:r>
      <w:r w:rsidR="00FF2977" w:rsidRPr="003E48E8">
        <w:rPr>
          <w:rFonts w:ascii="Palatino Linotype" w:hAnsi="Palatino Linotype"/>
          <w:sz w:val="22"/>
          <w:szCs w:val="22"/>
        </w:rPr>
        <w:t xml:space="preserve"> </w:t>
      </w:r>
      <w:r w:rsidR="00FF2977">
        <w:rPr>
          <w:rFonts w:ascii="Palatino Linotype" w:hAnsi="Palatino Linotype"/>
          <w:sz w:val="22"/>
          <w:szCs w:val="22"/>
        </w:rPr>
        <w:t>passionate about</w:t>
      </w:r>
      <w:r w:rsidR="00FF2977" w:rsidRPr="003E48E8">
        <w:rPr>
          <w:rFonts w:ascii="Palatino Linotype" w:hAnsi="Palatino Linotype"/>
          <w:sz w:val="22"/>
          <w:szCs w:val="22"/>
        </w:rPr>
        <w:t xml:space="preserve"> </w:t>
      </w:r>
      <w:r w:rsidR="00FF2977">
        <w:rPr>
          <w:rFonts w:ascii="Palatino Linotype" w:hAnsi="Palatino Linotype"/>
          <w:sz w:val="22"/>
          <w:szCs w:val="22"/>
        </w:rPr>
        <w:t>science communication</w:t>
      </w:r>
      <w:r w:rsidR="00FF2977" w:rsidRPr="003E48E8">
        <w:rPr>
          <w:rFonts w:ascii="Palatino Linotype" w:hAnsi="Palatino Linotype"/>
          <w:sz w:val="22"/>
          <w:szCs w:val="22"/>
        </w:rPr>
        <w:t>, I treasure opportunit</w:t>
      </w:r>
      <w:r w:rsidR="00FF2977">
        <w:rPr>
          <w:rFonts w:ascii="Palatino Linotype" w:hAnsi="Palatino Linotype"/>
          <w:sz w:val="22"/>
          <w:szCs w:val="22"/>
        </w:rPr>
        <w:t xml:space="preserve">ies to participate in both </w:t>
      </w:r>
      <w:r w:rsidR="00FF2977" w:rsidRPr="003E48E8">
        <w:rPr>
          <w:rFonts w:ascii="Palatino Linotype" w:hAnsi="Palatino Linotype"/>
          <w:sz w:val="22"/>
          <w:szCs w:val="22"/>
        </w:rPr>
        <w:t xml:space="preserve">teaching </w:t>
      </w:r>
      <w:r w:rsidR="00FF2977">
        <w:rPr>
          <w:rFonts w:ascii="Palatino Linotype" w:hAnsi="Palatino Linotype"/>
          <w:sz w:val="22"/>
          <w:szCs w:val="22"/>
        </w:rPr>
        <w:t>and outreach</w:t>
      </w:r>
      <w:r w:rsidR="00406A43">
        <w:rPr>
          <w:rFonts w:ascii="Palatino Linotype" w:hAnsi="Palatino Linotype"/>
          <w:sz w:val="22"/>
          <w:szCs w:val="22"/>
        </w:rPr>
        <w:t xml:space="preserve"> activities</w:t>
      </w:r>
      <w:r w:rsidR="00FF2977" w:rsidRPr="003E48E8">
        <w:rPr>
          <w:rFonts w:ascii="Palatino Linotype" w:hAnsi="Palatino Linotype"/>
          <w:sz w:val="22"/>
          <w:szCs w:val="22"/>
        </w:rPr>
        <w:t xml:space="preserve">. </w:t>
      </w:r>
      <w:r w:rsidR="00527D76">
        <w:rPr>
          <w:rFonts w:ascii="Palatino Linotype" w:hAnsi="Palatino Linotype"/>
          <w:sz w:val="22"/>
          <w:szCs w:val="22"/>
        </w:rPr>
        <w:t>As</w:t>
      </w:r>
      <w:r w:rsidR="00FF2977">
        <w:rPr>
          <w:rFonts w:ascii="Palatino Linotype" w:hAnsi="Palatino Linotype"/>
          <w:sz w:val="22"/>
          <w:szCs w:val="22"/>
        </w:rPr>
        <w:t xml:space="preserve"> </w:t>
      </w:r>
      <w:r w:rsidR="00527D76">
        <w:rPr>
          <w:rFonts w:ascii="Palatino Linotype" w:hAnsi="Palatino Linotype"/>
          <w:sz w:val="22"/>
          <w:szCs w:val="22"/>
        </w:rPr>
        <w:t xml:space="preserve">an educator, </w:t>
      </w:r>
      <w:r w:rsidR="003E48E8" w:rsidRPr="003E48E8">
        <w:rPr>
          <w:rFonts w:ascii="Palatino Linotype" w:hAnsi="Palatino Linotype"/>
          <w:sz w:val="22"/>
          <w:szCs w:val="22"/>
        </w:rPr>
        <w:t xml:space="preserve">I strive to </w:t>
      </w:r>
      <w:r w:rsidR="00527D76">
        <w:rPr>
          <w:rFonts w:ascii="Palatino Linotype" w:hAnsi="Palatino Linotype"/>
          <w:sz w:val="22"/>
          <w:szCs w:val="22"/>
        </w:rPr>
        <w:t xml:space="preserve">share my passion for learning and </w:t>
      </w:r>
      <w:r w:rsidR="00661A17">
        <w:rPr>
          <w:rFonts w:ascii="Palatino Linotype" w:hAnsi="Palatino Linotype"/>
          <w:sz w:val="22"/>
          <w:szCs w:val="22"/>
        </w:rPr>
        <w:t xml:space="preserve">provide students with opportunities to take pride in their </w:t>
      </w:r>
      <w:r w:rsidR="00527D76">
        <w:rPr>
          <w:rFonts w:ascii="Palatino Linotype" w:hAnsi="Palatino Linotype"/>
          <w:sz w:val="22"/>
          <w:szCs w:val="22"/>
        </w:rPr>
        <w:t>learning journey</w:t>
      </w:r>
      <w:r w:rsidR="00661A17">
        <w:rPr>
          <w:rFonts w:ascii="Palatino Linotype" w:hAnsi="Palatino Linotype"/>
          <w:sz w:val="22"/>
          <w:szCs w:val="22"/>
        </w:rPr>
        <w:t xml:space="preserve">, </w:t>
      </w:r>
      <w:r w:rsidR="00527D76">
        <w:rPr>
          <w:rFonts w:ascii="Palatino Linotype" w:hAnsi="Palatino Linotype"/>
          <w:sz w:val="22"/>
          <w:szCs w:val="22"/>
        </w:rPr>
        <w:t>learn from each other</w:t>
      </w:r>
      <w:r w:rsidR="00661A17">
        <w:rPr>
          <w:rFonts w:ascii="Palatino Linotype" w:hAnsi="Palatino Linotype"/>
          <w:sz w:val="22"/>
          <w:szCs w:val="22"/>
        </w:rPr>
        <w:t xml:space="preserve"> in </w:t>
      </w:r>
      <w:r w:rsidR="00527D76">
        <w:rPr>
          <w:rFonts w:ascii="Palatino Linotype" w:hAnsi="Palatino Linotype"/>
          <w:sz w:val="22"/>
          <w:szCs w:val="22"/>
        </w:rPr>
        <w:t>a teamwork setting</w:t>
      </w:r>
      <w:r w:rsidR="00661A17">
        <w:rPr>
          <w:rFonts w:ascii="Palatino Linotype" w:hAnsi="Palatino Linotype"/>
          <w:sz w:val="22"/>
          <w:szCs w:val="22"/>
        </w:rPr>
        <w:t>, and connect what they learn in the classroom with real-world experiences</w:t>
      </w:r>
      <w:r w:rsidR="003E48E8" w:rsidRPr="003E48E8">
        <w:rPr>
          <w:rFonts w:ascii="Palatino Linotype" w:hAnsi="Palatino Linotype"/>
          <w:sz w:val="22"/>
          <w:szCs w:val="22"/>
        </w:rPr>
        <w:t>.</w:t>
      </w:r>
      <w:r w:rsidR="003E48E8">
        <w:rPr>
          <w:rFonts w:ascii="Palatino Linotype" w:hAnsi="Palatino Linotype"/>
          <w:sz w:val="22"/>
          <w:szCs w:val="22"/>
        </w:rPr>
        <w:t xml:space="preserve"> </w:t>
      </w:r>
      <w:r w:rsidR="008D7F5C" w:rsidRPr="003E48E8">
        <w:rPr>
          <w:rFonts w:ascii="Palatino Linotype" w:hAnsi="Palatino Linotype"/>
          <w:sz w:val="22"/>
          <w:szCs w:val="22"/>
        </w:rPr>
        <w:t xml:space="preserve">I also believe in integrating diverse examples into teaching, </w:t>
      </w:r>
      <w:r w:rsidR="002F314B">
        <w:rPr>
          <w:rFonts w:ascii="Palatino Linotype" w:hAnsi="Palatino Linotype"/>
          <w:sz w:val="22"/>
          <w:szCs w:val="22"/>
        </w:rPr>
        <w:t xml:space="preserve">and promoting inclusive education </w:t>
      </w:r>
      <w:r w:rsidR="008D7F5C" w:rsidRPr="003E48E8">
        <w:rPr>
          <w:rFonts w:ascii="Palatino Linotype" w:hAnsi="Palatino Linotype"/>
          <w:sz w:val="22"/>
          <w:szCs w:val="22"/>
        </w:rPr>
        <w:t>so that students can witness more of the diverse and intercultural community currently involved in science and technology (</w:t>
      </w:r>
      <w:proofErr w:type="spellStart"/>
      <w:r w:rsidR="008D7F5C" w:rsidRPr="003E48E8">
        <w:rPr>
          <w:rFonts w:ascii="Palatino Linotype" w:hAnsi="Palatino Linotype"/>
          <w:sz w:val="22"/>
          <w:szCs w:val="22"/>
        </w:rPr>
        <w:t>Landreman</w:t>
      </w:r>
      <w:proofErr w:type="spellEnd"/>
      <w:r w:rsidR="008D7F5C" w:rsidRPr="003E48E8">
        <w:rPr>
          <w:rFonts w:ascii="Palatino Linotype" w:hAnsi="Palatino Linotype"/>
          <w:sz w:val="22"/>
          <w:szCs w:val="22"/>
        </w:rPr>
        <w:t xml:space="preserve"> 2013; Tanner 2013). </w:t>
      </w:r>
      <w:r w:rsidR="005862FE">
        <w:rPr>
          <w:rFonts w:ascii="Palatino Linotype" w:hAnsi="Palatino Linotype"/>
          <w:sz w:val="22"/>
          <w:szCs w:val="22"/>
        </w:rPr>
        <w:t xml:space="preserve">My </w:t>
      </w:r>
      <w:r w:rsidR="001B1520">
        <w:rPr>
          <w:rFonts w:ascii="Palatino Linotype" w:hAnsi="Palatino Linotype"/>
          <w:sz w:val="22"/>
          <w:szCs w:val="22"/>
        </w:rPr>
        <w:t xml:space="preserve">mission is to </w:t>
      </w:r>
      <w:r w:rsidR="003402B9">
        <w:rPr>
          <w:rFonts w:ascii="Palatino Linotype" w:hAnsi="Palatino Linotype"/>
          <w:sz w:val="22"/>
          <w:szCs w:val="22"/>
        </w:rPr>
        <w:t xml:space="preserve">engage diverse learners and </w:t>
      </w:r>
      <w:r w:rsidR="001B1520">
        <w:rPr>
          <w:rFonts w:ascii="Palatino Linotype" w:hAnsi="Palatino Linotype"/>
          <w:sz w:val="22"/>
          <w:szCs w:val="22"/>
        </w:rPr>
        <w:t>increase the</w:t>
      </w:r>
      <w:r w:rsidR="001B1520" w:rsidRPr="003E48E8">
        <w:rPr>
          <w:rFonts w:ascii="Palatino Linotype" w:hAnsi="Palatino Linotype"/>
          <w:sz w:val="22"/>
          <w:szCs w:val="22"/>
        </w:rPr>
        <w:t xml:space="preserve"> positive impacts of teaching in our </w:t>
      </w:r>
      <w:r w:rsidR="00406A43" w:rsidRPr="003E48E8">
        <w:rPr>
          <w:rFonts w:ascii="Palatino Linotype" w:hAnsi="Palatino Linotype"/>
          <w:sz w:val="22"/>
          <w:szCs w:val="22"/>
        </w:rPr>
        <w:t>societ</w:t>
      </w:r>
      <w:r w:rsidR="00406A43">
        <w:rPr>
          <w:rFonts w:ascii="Palatino Linotype" w:hAnsi="Palatino Linotype"/>
          <w:sz w:val="22"/>
          <w:szCs w:val="22"/>
        </w:rPr>
        <w:t>y</w:t>
      </w:r>
      <w:r w:rsidR="008C4994">
        <w:rPr>
          <w:rFonts w:ascii="Palatino Linotype" w:hAnsi="Palatino Linotype"/>
          <w:sz w:val="22"/>
          <w:szCs w:val="22"/>
        </w:rPr>
        <w:t>.</w:t>
      </w:r>
      <w:r w:rsidR="00406A43">
        <w:rPr>
          <w:rFonts w:ascii="Palatino Linotype" w:hAnsi="Palatino Linotype"/>
          <w:sz w:val="22"/>
          <w:szCs w:val="22"/>
        </w:rPr>
        <w:t xml:space="preserve"> </w:t>
      </w:r>
      <w:r w:rsidR="008C4994">
        <w:rPr>
          <w:rFonts w:ascii="Palatino Linotype" w:hAnsi="Palatino Linotype"/>
          <w:sz w:val="22"/>
          <w:szCs w:val="22"/>
        </w:rPr>
        <w:t>Thus,</w:t>
      </w:r>
      <w:r w:rsidR="00406A43">
        <w:rPr>
          <w:rFonts w:ascii="Palatino Linotype" w:hAnsi="Palatino Linotype"/>
          <w:sz w:val="22"/>
          <w:szCs w:val="22"/>
        </w:rPr>
        <w:t xml:space="preserve"> my </w:t>
      </w:r>
      <w:r w:rsidR="005862FE">
        <w:rPr>
          <w:rFonts w:ascii="Palatino Linotype" w:hAnsi="Palatino Linotype"/>
          <w:sz w:val="22"/>
          <w:szCs w:val="22"/>
        </w:rPr>
        <w:t>pedagogical approach involves the following strategies:</w:t>
      </w:r>
      <w:r w:rsidR="00CC0331" w:rsidRPr="00CC0331">
        <w:rPr>
          <w:rFonts w:ascii="Palatino Linotype" w:hAnsi="Palatino Linotype"/>
          <w:sz w:val="22"/>
          <w:szCs w:val="22"/>
        </w:rPr>
        <w:t xml:space="preserve"> </w:t>
      </w:r>
      <w:r w:rsidR="00CC0331" w:rsidRPr="00CC0331">
        <w:rPr>
          <w:rFonts w:ascii="Palatino Linotype" w:hAnsi="Palatino Linotype"/>
          <w:b/>
          <w:bCs/>
          <w:sz w:val="22"/>
          <w:szCs w:val="22"/>
        </w:rPr>
        <w:t>1)</w:t>
      </w:r>
      <w:r w:rsidR="00CC0331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8D7F5C">
        <w:rPr>
          <w:rFonts w:ascii="Palatino Linotype" w:hAnsi="Palatino Linotype"/>
          <w:sz w:val="22"/>
          <w:szCs w:val="22"/>
        </w:rPr>
        <w:t>empower students to become lifelong learners</w:t>
      </w:r>
      <w:r w:rsidR="00CC0331">
        <w:rPr>
          <w:rFonts w:ascii="Palatino Linotype" w:hAnsi="Palatino Linotype"/>
          <w:sz w:val="22"/>
          <w:szCs w:val="22"/>
        </w:rPr>
        <w:t xml:space="preserve">, </w:t>
      </w:r>
      <w:r w:rsidR="00CC0331" w:rsidRPr="00CC0331">
        <w:rPr>
          <w:rFonts w:ascii="Palatino Linotype" w:hAnsi="Palatino Linotype"/>
          <w:b/>
          <w:bCs/>
          <w:sz w:val="22"/>
          <w:szCs w:val="22"/>
        </w:rPr>
        <w:t xml:space="preserve">2) </w:t>
      </w:r>
      <w:r w:rsidR="005862FE" w:rsidRPr="005862FE">
        <w:rPr>
          <w:rFonts w:ascii="Palatino Linotype" w:hAnsi="Palatino Linotype"/>
          <w:sz w:val="22"/>
          <w:szCs w:val="22"/>
        </w:rPr>
        <w:t>applying</w:t>
      </w:r>
      <w:r w:rsidR="005862FE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CC0331">
        <w:rPr>
          <w:rFonts w:ascii="Palatino Linotype" w:hAnsi="Palatino Linotype"/>
          <w:sz w:val="22"/>
          <w:szCs w:val="22"/>
        </w:rPr>
        <w:t>experience-oriented learning opportunities</w:t>
      </w:r>
      <w:r w:rsidR="005862FE">
        <w:rPr>
          <w:rFonts w:ascii="Palatino Linotype" w:hAnsi="Palatino Linotype"/>
          <w:sz w:val="22"/>
          <w:szCs w:val="22"/>
        </w:rPr>
        <w:t xml:space="preserve"> in the classroom</w:t>
      </w:r>
      <w:r w:rsidR="00E4284A" w:rsidRPr="003E48E8">
        <w:rPr>
          <w:rFonts w:ascii="Palatino Linotype" w:hAnsi="Palatino Linotype"/>
          <w:sz w:val="22"/>
          <w:szCs w:val="22"/>
        </w:rPr>
        <w:t xml:space="preserve">, </w:t>
      </w:r>
      <w:r w:rsidR="00CC0331">
        <w:rPr>
          <w:rFonts w:ascii="Palatino Linotype" w:hAnsi="Palatino Linotype"/>
          <w:sz w:val="22"/>
          <w:szCs w:val="22"/>
        </w:rPr>
        <w:t xml:space="preserve">and </w:t>
      </w:r>
      <w:r w:rsidR="00CC0331" w:rsidRPr="00CC0331">
        <w:rPr>
          <w:rFonts w:ascii="Palatino Linotype" w:hAnsi="Palatino Linotype"/>
          <w:b/>
          <w:bCs/>
          <w:sz w:val="22"/>
          <w:szCs w:val="22"/>
        </w:rPr>
        <w:t>3)</w:t>
      </w:r>
      <w:r w:rsidR="00AD0130" w:rsidRPr="003E48E8">
        <w:rPr>
          <w:rFonts w:ascii="Palatino Linotype" w:hAnsi="Palatino Linotype"/>
          <w:sz w:val="22"/>
          <w:szCs w:val="22"/>
        </w:rPr>
        <w:t xml:space="preserve"> </w:t>
      </w:r>
      <w:r w:rsidR="003402B9">
        <w:rPr>
          <w:rFonts w:ascii="Palatino Linotype" w:hAnsi="Palatino Linotype"/>
          <w:sz w:val="22"/>
          <w:szCs w:val="22"/>
        </w:rPr>
        <w:t xml:space="preserve">use innovative technologies to </w:t>
      </w:r>
      <w:r w:rsidR="008C4994">
        <w:rPr>
          <w:rFonts w:ascii="Palatino Linotype" w:hAnsi="Palatino Linotype"/>
          <w:sz w:val="22"/>
          <w:szCs w:val="22"/>
        </w:rPr>
        <w:t>foster curiosity and creativity.</w:t>
      </w:r>
    </w:p>
    <w:p w14:paraId="3D2448C0" w14:textId="03B7EAD8" w:rsidR="00701C67" w:rsidRDefault="00901609" w:rsidP="00FF2977">
      <w:pPr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 xml:space="preserve">I believe that </w:t>
      </w:r>
      <w:r w:rsidR="003E48E8" w:rsidRPr="008D7F5C">
        <w:rPr>
          <w:rFonts w:ascii="Palatino Linotype" w:hAnsi="Palatino Linotype"/>
          <w:sz w:val="22"/>
          <w:szCs w:val="22"/>
        </w:rPr>
        <w:t xml:space="preserve">a </w:t>
      </w:r>
      <w:r w:rsidRPr="008D7F5C">
        <w:rPr>
          <w:rFonts w:ascii="Palatino Linotype" w:hAnsi="Palatino Linotype"/>
          <w:sz w:val="22"/>
          <w:szCs w:val="22"/>
        </w:rPr>
        <w:t xml:space="preserve">clear roadmap for student </w:t>
      </w:r>
      <w:r w:rsidR="003E48E8" w:rsidRPr="008D7F5C">
        <w:rPr>
          <w:rFonts w:ascii="Palatino Linotype" w:hAnsi="Palatino Linotype"/>
          <w:sz w:val="22"/>
          <w:szCs w:val="22"/>
        </w:rPr>
        <w:t>success</w:t>
      </w:r>
      <w:r w:rsidR="003E48E8">
        <w:rPr>
          <w:rFonts w:ascii="Palatino Linotype" w:hAnsi="Palatino Linotype"/>
          <w:sz w:val="22"/>
          <w:szCs w:val="22"/>
        </w:rPr>
        <w:t xml:space="preserve"> </w:t>
      </w:r>
      <w:r w:rsidR="00CC0331">
        <w:rPr>
          <w:rFonts w:ascii="Palatino Linotype" w:hAnsi="Palatino Linotype"/>
          <w:sz w:val="22"/>
          <w:szCs w:val="22"/>
        </w:rPr>
        <w:t>is</w:t>
      </w:r>
      <w:r w:rsidR="003E48E8">
        <w:rPr>
          <w:rFonts w:ascii="Palatino Linotype" w:hAnsi="Palatino Linotype"/>
          <w:sz w:val="22"/>
          <w:szCs w:val="22"/>
        </w:rPr>
        <w:t xml:space="preserve"> essential for </w:t>
      </w:r>
      <w:r w:rsidR="00EC487F">
        <w:rPr>
          <w:rFonts w:ascii="Palatino Linotype" w:hAnsi="Palatino Linotype"/>
          <w:sz w:val="22"/>
          <w:szCs w:val="22"/>
        </w:rPr>
        <w:t>promoting lifelong</w:t>
      </w:r>
      <w:r w:rsidR="003E48E8">
        <w:rPr>
          <w:rFonts w:ascii="Palatino Linotype" w:hAnsi="Palatino Linotype"/>
          <w:sz w:val="22"/>
          <w:szCs w:val="22"/>
        </w:rPr>
        <w:t xml:space="preserve"> learning</w:t>
      </w:r>
      <w:r w:rsidRPr="003E48E8">
        <w:rPr>
          <w:rFonts w:ascii="Palatino Linotype" w:hAnsi="Palatino Linotype"/>
          <w:sz w:val="22"/>
          <w:szCs w:val="22"/>
        </w:rPr>
        <w:t xml:space="preserve">. </w:t>
      </w:r>
      <w:r w:rsidR="00C44B7E" w:rsidRPr="003E48E8">
        <w:rPr>
          <w:rFonts w:ascii="Palatino Linotype" w:hAnsi="Palatino Linotype"/>
          <w:sz w:val="22"/>
          <w:szCs w:val="22"/>
        </w:rPr>
        <w:t xml:space="preserve">As part of my course design, I </w:t>
      </w:r>
      <w:r w:rsidR="00D55DF6" w:rsidRPr="003E48E8">
        <w:rPr>
          <w:rFonts w:ascii="Palatino Linotype" w:hAnsi="Palatino Linotype"/>
          <w:sz w:val="22"/>
          <w:szCs w:val="22"/>
        </w:rPr>
        <w:t>present</w:t>
      </w:r>
      <w:r w:rsidR="00C44B7E" w:rsidRPr="003E48E8">
        <w:rPr>
          <w:rFonts w:ascii="Palatino Linotype" w:hAnsi="Palatino Linotype"/>
          <w:sz w:val="22"/>
          <w:szCs w:val="22"/>
        </w:rPr>
        <w:t xml:space="preserve"> clear </w:t>
      </w:r>
      <w:r w:rsidR="00996C09">
        <w:rPr>
          <w:rFonts w:ascii="Palatino Linotype" w:hAnsi="Palatino Linotype"/>
          <w:sz w:val="22"/>
          <w:szCs w:val="22"/>
        </w:rPr>
        <w:t xml:space="preserve">activity </w:t>
      </w:r>
      <w:r w:rsidR="00C44B7E" w:rsidRPr="003E48E8">
        <w:rPr>
          <w:rFonts w:ascii="Palatino Linotype" w:hAnsi="Palatino Linotype"/>
          <w:sz w:val="22"/>
          <w:szCs w:val="22"/>
        </w:rPr>
        <w:t xml:space="preserve">goals that closely align with </w:t>
      </w:r>
      <w:r w:rsidR="00996C09">
        <w:rPr>
          <w:rFonts w:ascii="Palatino Linotype" w:hAnsi="Palatino Linotype"/>
          <w:sz w:val="22"/>
          <w:szCs w:val="22"/>
        </w:rPr>
        <w:t xml:space="preserve">the </w:t>
      </w:r>
      <w:r w:rsidR="00C44B7E" w:rsidRPr="003E48E8">
        <w:rPr>
          <w:rFonts w:ascii="Palatino Linotype" w:hAnsi="Palatino Linotype"/>
          <w:sz w:val="22"/>
          <w:szCs w:val="22"/>
        </w:rPr>
        <w:t>learning outcomes</w:t>
      </w:r>
      <w:r w:rsidR="00996C09">
        <w:rPr>
          <w:rFonts w:ascii="Palatino Linotype" w:hAnsi="Palatino Linotype"/>
          <w:sz w:val="22"/>
          <w:szCs w:val="22"/>
        </w:rPr>
        <w:t xml:space="preserve"> of lectures</w:t>
      </w:r>
      <w:r w:rsidR="00C44B7E" w:rsidRPr="003E48E8">
        <w:rPr>
          <w:rFonts w:ascii="Palatino Linotype" w:hAnsi="Palatino Linotype"/>
          <w:sz w:val="22"/>
          <w:szCs w:val="22"/>
        </w:rPr>
        <w:t>, while providing fair assessment</w:t>
      </w:r>
      <w:r w:rsidR="00D55DF6" w:rsidRPr="003E48E8">
        <w:rPr>
          <w:rFonts w:ascii="Palatino Linotype" w:hAnsi="Palatino Linotype"/>
          <w:sz w:val="22"/>
          <w:szCs w:val="22"/>
        </w:rPr>
        <w:t xml:space="preserve">, room for low-stakes errors, </w:t>
      </w:r>
      <w:r w:rsidR="00C44B7E" w:rsidRPr="003E48E8">
        <w:rPr>
          <w:rFonts w:ascii="Palatino Linotype" w:hAnsi="Palatino Linotype"/>
          <w:sz w:val="22"/>
          <w:szCs w:val="22"/>
        </w:rPr>
        <w:t>and constructive feedback to evaluate learning (</w:t>
      </w:r>
      <w:r w:rsidR="00E73CF9" w:rsidRPr="003E48E8">
        <w:rPr>
          <w:rFonts w:ascii="Palatino Linotype" w:hAnsi="Palatino Linotype"/>
          <w:sz w:val="22"/>
          <w:szCs w:val="22"/>
        </w:rPr>
        <w:t xml:space="preserve">Wiggins and McTighe 2011; </w:t>
      </w:r>
      <w:r w:rsidR="00C44B7E" w:rsidRPr="003E48E8">
        <w:rPr>
          <w:rFonts w:ascii="Palatino Linotype" w:hAnsi="Palatino Linotype"/>
          <w:sz w:val="22"/>
          <w:szCs w:val="22"/>
        </w:rPr>
        <w:t>Rauschert et al. 2019).</w:t>
      </w:r>
      <w:r w:rsidR="002F314B">
        <w:rPr>
          <w:rFonts w:ascii="Palatino Linotype" w:hAnsi="Palatino Linotype"/>
          <w:sz w:val="22"/>
          <w:szCs w:val="22"/>
        </w:rPr>
        <w:t xml:space="preserve"> </w:t>
      </w:r>
      <w:r w:rsidR="002F314B" w:rsidRPr="003E48E8">
        <w:rPr>
          <w:rFonts w:ascii="Palatino Linotype" w:hAnsi="Palatino Linotype"/>
          <w:sz w:val="22"/>
          <w:szCs w:val="22"/>
        </w:rPr>
        <w:t>For this reason, I break down content into achievable goals</w:t>
      </w:r>
      <w:r w:rsidR="002F314B">
        <w:rPr>
          <w:rFonts w:ascii="Palatino Linotype" w:hAnsi="Palatino Linotype"/>
          <w:sz w:val="22"/>
          <w:szCs w:val="22"/>
        </w:rPr>
        <w:t xml:space="preserve"> and emphasize the value of sustained, purposeful practice to build robust neural pathways and a growth mindset. </w:t>
      </w:r>
      <w:r w:rsidR="00AD0130" w:rsidRPr="003E48E8">
        <w:rPr>
          <w:rFonts w:ascii="Palatino Linotype" w:hAnsi="Palatino Linotype"/>
          <w:sz w:val="22"/>
          <w:szCs w:val="22"/>
        </w:rPr>
        <w:t>I want students to</w:t>
      </w:r>
      <w:r w:rsidR="006410AC">
        <w:rPr>
          <w:rFonts w:ascii="Palatino Linotype" w:hAnsi="Palatino Linotype"/>
          <w:sz w:val="22"/>
          <w:szCs w:val="22"/>
        </w:rPr>
        <w:t xml:space="preserve"> become confident in the knowledge they acquire and learn</w:t>
      </w:r>
      <w:r w:rsidR="00AD0130" w:rsidRPr="003E48E8">
        <w:rPr>
          <w:rFonts w:ascii="Palatino Linotype" w:hAnsi="Palatino Linotype"/>
          <w:sz w:val="22"/>
          <w:szCs w:val="22"/>
        </w:rPr>
        <w:t xml:space="preserve"> from trial and error</w:t>
      </w:r>
      <w:r w:rsidR="00996C09">
        <w:rPr>
          <w:rFonts w:ascii="Palatino Linotype" w:hAnsi="Palatino Linotype"/>
          <w:sz w:val="22"/>
          <w:szCs w:val="22"/>
        </w:rPr>
        <w:t xml:space="preserve"> through lab activities</w:t>
      </w:r>
      <w:r w:rsidR="002F314B">
        <w:rPr>
          <w:rFonts w:ascii="Palatino Linotype" w:hAnsi="Palatino Linotype"/>
          <w:sz w:val="22"/>
          <w:szCs w:val="22"/>
        </w:rPr>
        <w:t xml:space="preserve"> and </w:t>
      </w:r>
      <w:r w:rsidR="00EB085A">
        <w:rPr>
          <w:rFonts w:ascii="Palatino Linotype" w:hAnsi="Palatino Linotype"/>
          <w:sz w:val="22"/>
          <w:szCs w:val="22"/>
        </w:rPr>
        <w:t>assessment</w:t>
      </w:r>
      <w:r w:rsidR="00AD0130" w:rsidRPr="003E48E8">
        <w:rPr>
          <w:rFonts w:ascii="Palatino Linotype" w:hAnsi="Palatino Linotype"/>
          <w:sz w:val="22"/>
          <w:szCs w:val="22"/>
        </w:rPr>
        <w:t xml:space="preserve"> </w:t>
      </w:r>
      <w:r w:rsidR="00996C09">
        <w:rPr>
          <w:rFonts w:ascii="Palatino Linotype" w:hAnsi="Palatino Linotype"/>
          <w:sz w:val="22"/>
          <w:szCs w:val="22"/>
        </w:rPr>
        <w:t xml:space="preserve">designed </w:t>
      </w:r>
      <w:r w:rsidR="00AD0130" w:rsidRPr="003E48E8">
        <w:rPr>
          <w:rFonts w:ascii="Palatino Linotype" w:hAnsi="Palatino Linotype"/>
          <w:sz w:val="22"/>
          <w:szCs w:val="22"/>
        </w:rPr>
        <w:t xml:space="preserve">to identify learning gaps. </w:t>
      </w:r>
      <w:r w:rsidR="00EB085A">
        <w:rPr>
          <w:rFonts w:ascii="Palatino Linotype" w:hAnsi="Palatino Linotype"/>
          <w:sz w:val="22"/>
          <w:szCs w:val="22"/>
        </w:rPr>
        <w:t xml:space="preserve">Identified </w:t>
      </w:r>
      <w:r w:rsidR="002F314B">
        <w:rPr>
          <w:rFonts w:ascii="Palatino Linotype" w:hAnsi="Palatino Linotype"/>
          <w:sz w:val="22"/>
          <w:szCs w:val="22"/>
        </w:rPr>
        <w:t xml:space="preserve">misconceptions </w:t>
      </w:r>
      <w:r w:rsidR="00EB085A">
        <w:rPr>
          <w:rFonts w:ascii="Palatino Linotype" w:hAnsi="Palatino Linotype"/>
          <w:sz w:val="22"/>
          <w:szCs w:val="22"/>
        </w:rPr>
        <w:t xml:space="preserve">become key opportunities to </w:t>
      </w:r>
      <w:r w:rsidR="003402B9">
        <w:rPr>
          <w:rFonts w:ascii="Palatino Linotype" w:hAnsi="Palatino Linotype"/>
          <w:sz w:val="22"/>
          <w:szCs w:val="22"/>
        </w:rPr>
        <w:t xml:space="preserve">adapt teaching strategies, lead classroom discussions, </w:t>
      </w:r>
      <w:r w:rsidR="00EB085A">
        <w:rPr>
          <w:rFonts w:ascii="Palatino Linotype" w:hAnsi="Palatino Linotype"/>
          <w:sz w:val="22"/>
          <w:szCs w:val="22"/>
        </w:rPr>
        <w:t xml:space="preserve">and </w:t>
      </w:r>
      <w:r w:rsidR="003402B9">
        <w:rPr>
          <w:rFonts w:ascii="Palatino Linotype" w:hAnsi="Palatino Linotype"/>
          <w:sz w:val="22"/>
          <w:szCs w:val="22"/>
        </w:rPr>
        <w:t>encourage</w:t>
      </w:r>
      <w:r w:rsidR="00EB085A">
        <w:rPr>
          <w:rFonts w:ascii="Palatino Linotype" w:hAnsi="Palatino Linotype"/>
          <w:sz w:val="22"/>
          <w:szCs w:val="22"/>
        </w:rPr>
        <w:t xml:space="preserve"> peer-learning</w:t>
      </w:r>
      <w:r w:rsidR="003402B9">
        <w:rPr>
          <w:rFonts w:ascii="Palatino Linotype" w:hAnsi="Palatino Linotype"/>
          <w:sz w:val="22"/>
          <w:szCs w:val="22"/>
        </w:rPr>
        <w:t>.</w:t>
      </w:r>
      <w:r w:rsidR="00EB085A">
        <w:rPr>
          <w:rFonts w:ascii="Palatino Linotype" w:hAnsi="Palatino Linotype"/>
          <w:sz w:val="22"/>
          <w:szCs w:val="22"/>
        </w:rPr>
        <w:t xml:space="preserve"> </w:t>
      </w:r>
      <w:r w:rsidR="003402B9">
        <w:rPr>
          <w:rFonts w:ascii="Palatino Linotype" w:hAnsi="Palatino Linotype"/>
          <w:sz w:val="22"/>
          <w:szCs w:val="22"/>
        </w:rPr>
        <w:t>T</w:t>
      </w:r>
      <w:r w:rsidR="00EB085A">
        <w:rPr>
          <w:rFonts w:ascii="Palatino Linotype" w:hAnsi="Palatino Linotype"/>
          <w:sz w:val="22"/>
          <w:szCs w:val="22"/>
        </w:rPr>
        <w:t>eam-based activities</w:t>
      </w:r>
      <w:r w:rsidR="00BC2AB4">
        <w:rPr>
          <w:rFonts w:ascii="Palatino Linotype" w:hAnsi="Palatino Linotype"/>
          <w:sz w:val="22"/>
          <w:szCs w:val="22"/>
        </w:rPr>
        <w:t xml:space="preserve"> in the classroom</w:t>
      </w:r>
      <w:r w:rsidR="003402B9">
        <w:rPr>
          <w:rFonts w:ascii="Palatino Linotype" w:hAnsi="Palatino Linotype"/>
          <w:sz w:val="22"/>
          <w:szCs w:val="22"/>
        </w:rPr>
        <w:t xml:space="preserve">, such as </w:t>
      </w:r>
      <w:r w:rsidR="006C2690">
        <w:rPr>
          <w:rFonts w:ascii="Palatino Linotype" w:hAnsi="Palatino Linotype"/>
          <w:sz w:val="22"/>
          <w:szCs w:val="22"/>
        </w:rPr>
        <w:t>sharing</w:t>
      </w:r>
      <w:r w:rsidR="005069AE">
        <w:rPr>
          <w:rFonts w:ascii="Palatino Linotype" w:hAnsi="Palatino Linotype"/>
          <w:sz w:val="22"/>
          <w:szCs w:val="22"/>
        </w:rPr>
        <w:t xml:space="preserve"> exam preparation strategies,</w:t>
      </w:r>
      <w:r w:rsidR="003402B9">
        <w:rPr>
          <w:rFonts w:ascii="Palatino Linotype" w:hAnsi="Palatino Linotype"/>
          <w:sz w:val="22"/>
          <w:szCs w:val="22"/>
        </w:rPr>
        <w:t xml:space="preserve"> </w:t>
      </w:r>
      <w:r w:rsidR="00BC2AB4">
        <w:rPr>
          <w:rFonts w:ascii="Palatino Linotype" w:hAnsi="Palatino Linotype"/>
          <w:sz w:val="22"/>
          <w:szCs w:val="22"/>
        </w:rPr>
        <w:t>and</w:t>
      </w:r>
      <w:r w:rsidR="003402B9">
        <w:rPr>
          <w:rFonts w:ascii="Palatino Linotype" w:hAnsi="Palatino Linotype"/>
          <w:sz w:val="22"/>
          <w:szCs w:val="22"/>
        </w:rPr>
        <w:t xml:space="preserve"> peer evaluations </w:t>
      </w:r>
      <w:r w:rsidR="00BC2AB4">
        <w:rPr>
          <w:rFonts w:ascii="Palatino Linotype" w:hAnsi="Palatino Linotype"/>
          <w:sz w:val="22"/>
          <w:szCs w:val="22"/>
        </w:rPr>
        <w:t>represent</w:t>
      </w:r>
      <w:r w:rsidR="003402B9">
        <w:rPr>
          <w:rFonts w:ascii="Palatino Linotype" w:hAnsi="Palatino Linotype"/>
          <w:sz w:val="22"/>
          <w:szCs w:val="22"/>
        </w:rPr>
        <w:t xml:space="preserve"> useful tool</w:t>
      </w:r>
      <w:r w:rsidR="00BC2AB4">
        <w:rPr>
          <w:rFonts w:ascii="Palatino Linotype" w:hAnsi="Palatino Linotype"/>
          <w:sz w:val="22"/>
          <w:szCs w:val="22"/>
        </w:rPr>
        <w:t>s</w:t>
      </w:r>
      <w:r w:rsidR="003402B9">
        <w:rPr>
          <w:rFonts w:ascii="Palatino Linotype" w:hAnsi="Palatino Linotype"/>
          <w:sz w:val="22"/>
          <w:szCs w:val="22"/>
        </w:rPr>
        <w:t xml:space="preserve"> for students to </w:t>
      </w:r>
      <w:r w:rsidR="00BC2AB4">
        <w:rPr>
          <w:rFonts w:ascii="Palatino Linotype" w:hAnsi="Palatino Linotype"/>
          <w:sz w:val="22"/>
          <w:szCs w:val="22"/>
        </w:rPr>
        <w:t xml:space="preserve">practice </w:t>
      </w:r>
      <w:r w:rsidR="006C2690">
        <w:rPr>
          <w:rFonts w:ascii="Palatino Linotype" w:hAnsi="Palatino Linotype"/>
          <w:sz w:val="22"/>
          <w:szCs w:val="22"/>
        </w:rPr>
        <w:t>giving</w:t>
      </w:r>
      <w:r w:rsidR="003402B9">
        <w:rPr>
          <w:rFonts w:ascii="Palatino Linotype" w:hAnsi="Palatino Linotype"/>
          <w:sz w:val="22"/>
          <w:szCs w:val="22"/>
        </w:rPr>
        <w:t xml:space="preserve"> and receiv</w:t>
      </w:r>
      <w:r w:rsidR="00BC2AB4">
        <w:rPr>
          <w:rFonts w:ascii="Palatino Linotype" w:hAnsi="Palatino Linotype"/>
          <w:sz w:val="22"/>
          <w:szCs w:val="22"/>
        </w:rPr>
        <w:t>ing</w:t>
      </w:r>
      <w:r w:rsidR="003402B9">
        <w:rPr>
          <w:rFonts w:ascii="Palatino Linotype" w:hAnsi="Palatino Linotype"/>
          <w:sz w:val="22"/>
          <w:szCs w:val="22"/>
        </w:rPr>
        <w:t xml:space="preserve"> constructive feedback,</w:t>
      </w:r>
      <w:r w:rsidR="005069AE" w:rsidRPr="005069AE">
        <w:rPr>
          <w:rFonts w:ascii="Palatino Linotype" w:hAnsi="Palatino Linotype"/>
          <w:sz w:val="22"/>
          <w:szCs w:val="22"/>
        </w:rPr>
        <w:t xml:space="preserve"> </w:t>
      </w:r>
      <w:r w:rsidR="005069AE">
        <w:rPr>
          <w:rFonts w:ascii="Palatino Linotype" w:hAnsi="Palatino Linotype"/>
          <w:sz w:val="22"/>
          <w:szCs w:val="22"/>
        </w:rPr>
        <w:t>explain concepts,</w:t>
      </w:r>
      <w:r w:rsidR="003402B9">
        <w:rPr>
          <w:rFonts w:ascii="Palatino Linotype" w:hAnsi="Palatino Linotype"/>
          <w:sz w:val="22"/>
          <w:szCs w:val="22"/>
        </w:rPr>
        <w:t xml:space="preserve"> and </w:t>
      </w:r>
      <w:r w:rsidR="006C2690">
        <w:rPr>
          <w:rFonts w:ascii="Palatino Linotype" w:hAnsi="Palatino Linotype"/>
          <w:sz w:val="22"/>
          <w:szCs w:val="22"/>
        </w:rPr>
        <w:t>ultimately</w:t>
      </w:r>
      <w:r w:rsidR="00BC2AB4">
        <w:rPr>
          <w:rFonts w:ascii="Palatino Linotype" w:hAnsi="Palatino Linotype"/>
          <w:sz w:val="22"/>
          <w:szCs w:val="22"/>
        </w:rPr>
        <w:t xml:space="preserve">, </w:t>
      </w:r>
      <w:r w:rsidR="003402B9">
        <w:rPr>
          <w:rFonts w:ascii="Palatino Linotype" w:hAnsi="Palatino Linotype"/>
          <w:sz w:val="22"/>
          <w:szCs w:val="22"/>
        </w:rPr>
        <w:t xml:space="preserve">reflect on their own </w:t>
      </w:r>
      <w:r w:rsidR="006C2690">
        <w:rPr>
          <w:rFonts w:ascii="Palatino Linotype" w:hAnsi="Palatino Linotype"/>
          <w:sz w:val="22"/>
          <w:szCs w:val="22"/>
        </w:rPr>
        <w:t>learning process</w:t>
      </w:r>
      <w:r w:rsidR="005069AE">
        <w:rPr>
          <w:rFonts w:ascii="Palatino Linotype" w:hAnsi="Palatino Linotype"/>
          <w:sz w:val="22"/>
          <w:szCs w:val="22"/>
        </w:rPr>
        <w:t xml:space="preserve">es </w:t>
      </w:r>
      <w:r w:rsidR="006C2690">
        <w:rPr>
          <w:rFonts w:ascii="Palatino Linotype" w:hAnsi="Palatino Linotype"/>
          <w:sz w:val="22"/>
          <w:szCs w:val="22"/>
        </w:rPr>
        <w:t xml:space="preserve">(i.e., </w:t>
      </w:r>
      <w:r w:rsidR="00BC2AB4">
        <w:rPr>
          <w:rFonts w:ascii="Palatino Linotype" w:hAnsi="Palatino Linotype"/>
          <w:sz w:val="22"/>
          <w:szCs w:val="22"/>
        </w:rPr>
        <w:t>metacognition</w:t>
      </w:r>
      <w:r w:rsidR="005069AE">
        <w:rPr>
          <w:rFonts w:ascii="Palatino Linotype" w:hAnsi="Palatino Linotype"/>
          <w:sz w:val="22"/>
          <w:szCs w:val="22"/>
        </w:rPr>
        <w:t>; Tanner 2012</w:t>
      </w:r>
      <w:r w:rsidR="006C2690">
        <w:rPr>
          <w:rFonts w:ascii="Palatino Linotype" w:hAnsi="Palatino Linotype"/>
          <w:sz w:val="22"/>
          <w:szCs w:val="22"/>
        </w:rPr>
        <w:t>)</w:t>
      </w:r>
      <w:r w:rsidR="00EB085A" w:rsidRPr="003E48E8">
        <w:rPr>
          <w:rFonts w:ascii="Palatino Linotype" w:hAnsi="Palatino Linotype"/>
          <w:sz w:val="22"/>
          <w:szCs w:val="22"/>
        </w:rPr>
        <w:t>.</w:t>
      </w:r>
      <w:r w:rsidR="00EB085A">
        <w:rPr>
          <w:rFonts w:ascii="Palatino Linotype" w:hAnsi="Palatino Linotype"/>
          <w:sz w:val="22"/>
          <w:szCs w:val="22"/>
        </w:rPr>
        <w:t xml:space="preserve"> I</w:t>
      </w:r>
      <w:r w:rsidR="002F314B">
        <w:rPr>
          <w:rFonts w:ascii="Palatino Linotype" w:hAnsi="Palatino Linotype"/>
          <w:sz w:val="22"/>
          <w:szCs w:val="22"/>
        </w:rPr>
        <w:t xml:space="preserve"> </w:t>
      </w:r>
      <w:r w:rsidR="00F24295">
        <w:rPr>
          <w:rFonts w:ascii="Palatino Linotype" w:hAnsi="Palatino Linotype"/>
          <w:sz w:val="22"/>
          <w:szCs w:val="22"/>
        </w:rPr>
        <w:t xml:space="preserve">strive to be an approachable teacher </w:t>
      </w:r>
      <w:r w:rsidR="002F314B">
        <w:rPr>
          <w:rFonts w:ascii="Palatino Linotype" w:hAnsi="Palatino Linotype"/>
          <w:sz w:val="22"/>
          <w:szCs w:val="22"/>
        </w:rPr>
        <w:t xml:space="preserve">on one-on-one </w:t>
      </w:r>
      <w:r w:rsidR="002F314B">
        <w:rPr>
          <w:rFonts w:ascii="Palatino Linotype" w:hAnsi="Palatino Linotype"/>
          <w:sz w:val="22"/>
          <w:szCs w:val="22"/>
        </w:rPr>
        <w:lastRenderedPageBreak/>
        <w:t xml:space="preserve">interactions </w:t>
      </w:r>
      <w:r w:rsidR="008D7F5C">
        <w:rPr>
          <w:rFonts w:ascii="Palatino Linotype" w:hAnsi="Palatino Linotype"/>
          <w:sz w:val="22"/>
          <w:szCs w:val="22"/>
        </w:rPr>
        <w:t>inside and outside the classroom</w:t>
      </w:r>
      <w:r w:rsidR="00966300">
        <w:rPr>
          <w:rFonts w:ascii="Palatino Linotype" w:hAnsi="Palatino Linotype"/>
          <w:sz w:val="22"/>
          <w:szCs w:val="22"/>
        </w:rPr>
        <w:t xml:space="preserve">. Incorporating such an adaptive approach to teaching </w:t>
      </w:r>
      <w:r w:rsidR="00661A17">
        <w:rPr>
          <w:rFonts w:ascii="Palatino Linotype" w:hAnsi="Palatino Linotype"/>
          <w:sz w:val="22"/>
          <w:szCs w:val="22"/>
        </w:rPr>
        <w:t xml:space="preserve">is essential </w:t>
      </w:r>
      <w:r w:rsidR="00C01DA4">
        <w:rPr>
          <w:rFonts w:ascii="Palatino Linotype" w:hAnsi="Palatino Linotype"/>
          <w:sz w:val="22"/>
          <w:szCs w:val="22"/>
        </w:rPr>
        <w:t>to empower students to become</w:t>
      </w:r>
      <w:r w:rsidR="00F24295">
        <w:rPr>
          <w:rFonts w:ascii="Palatino Linotype" w:hAnsi="Palatino Linotype"/>
          <w:sz w:val="22"/>
          <w:szCs w:val="22"/>
        </w:rPr>
        <w:t xml:space="preserve"> lifelong learners and masters of their own learning.</w:t>
      </w:r>
    </w:p>
    <w:p w14:paraId="6AB0A134" w14:textId="4ABAE191" w:rsidR="0068117B" w:rsidRDefault="00996C09" w:rsidP="00020AE3">
      <w:pPr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 xml:space="preserve">Class projects in which students take concepts learned in class and apply it to solve a puzzle or societal problem of their choice </w:t>
      </w:r>
      <w:r>
        <w:rPr>
          <w:rFonts w:ascii="Palatino Linotype" w:hAnsi="Palatino Linotype"/>
          <w:sz w:val="22"/>
          <w:szCs w:val="22"/>
        </w:rPr>
        <w:t>are</w:t>
      </w:r>
      <w:r w:rsidRPr="003E48E8">
        <w:rPr>
          <w:rFonts w:ascii="Palatino Linotype" w:hAnsi="Palatino Linotype"/>
          <w:sz w:val="22"/>
          <w:szCs w:val="22"/>
        </w:rPr>
        <w:t xml:space="preserve"> </w:t>
      </w:r>
      <w:r w:rsidR="00527D76">
        <w:rPr>
          <w:rFonts w:ascii="Palatino Linotype" w:hAnsi="Palatino Linotype"/>
          <w:sz w:val="22"/>
          <w:szCs w:val="22"/>
        </w:rPr>
        <w:t xml:space="preserve">my preferred </w:t>
      </w:r>
      <w:r w:rsidRPr="003E48E8">
        <w:rPr>
          <w:rFonts w:ascii="Palatino Linotype" w:hAnsi="Palatino Linotype"/>
          <w:sz w:val="22"/>
          <w:szCs w:val="22"/>
        </w:rPr>
        <w:t xml:space="preserve">way to </w:t>
      </w:r>
      <w:r w:rsidR="00527D76">
        <w:rPr>
          <w:rFonts w:ascii="Palatino Linotype" w:hAnsi="Palatino Linotype"/>
          <w:sz w:val="22"/>
          <w:szCs w:val="22"/>
        </w:rPr>
        <w:t>generate</w:t>
      </w:r>
      <w:r w:rsidRPr="003E48E8">
        <w:rPr>
          <w:rFonts w:ascii="Palatino Linotype" w:hAnsi="Palatino Linotype"/>
          <w:sz w:val="22"/>
          <w:szCs w:val="22"/>
        </w:rPr>
        <w:t xml:space="preserve"> knowledge </w:t>
      </w:r>
      <w:r w:rsidR="00527D76">
        <w:rPr>
          <w:rFonts w:ascii="Palatino Linotype" w:hAnsi="Palatino Linotype"/>
          <w:sz w:val="22"/>
          <w:szCs w:val="22"/>
        </w:rPr>
        <w:t xml:space="preserve">in the classroom </w:t>
      </w:r>
      <w:r w:rsidRPr="003E48E8">
        <w:rPr>
          <w:rFonts w:ascii="Palatino Linotype" w:hAnsi="Palatino Linotype"/>
          <w:sz w:val="22"/>
          <w:szCs w:val="22"/>
        </w:rPr>
        <w:t xml:space="preserve">(McInerney et al. 2011, </w:t>
      </w:r>
      <w:proofErr w:type="spellStart"/>
      <w:r w:rsidRPr="003E48E8">
        <w:rPr>
          <w:rFonts w:ascii="Palatino Linotype" w:hAnsi="Palatino Linotype"/>
          <w:sz w:val="22"/>
          <w:szCs w:val="22"/>
        </w:rPr>
        <w:t>Delić</w:t>
      </w:r>
      <w:proofErr w:type="spellEnd"/>
      <w:r w:rsidRPr="003E48E8">
        <w:rPr>
          <w:rFonts w:ascii="Palatino Linotype" w:hAnsi="Palatino Linotype"/>
          <w:sz w:val="22"/>
          <w:szCs w:val="22"/>
        </w:rPr>
        <w:t xml:space="preserve"> and </w:t>
      </w:r>
      <w:proofErr w:type="spellStart"/>
      <w:r w:rsidRPr="003E48E8">
        <w:rPr>
          <w:rFonts w:ascii="Palatino Linotype" w:hAnsi="Palatino Linotype"/>
          <w:sz w:val="22"/>
          <w:szCs w:val="22"/>
        </w:rPr>
        <w:t>Bećirović</w:t>
      </w:r>
      <w:proofErr w:type="spellEnd"/>
      <w:r w:rsidRPr="003E48E8">
        <w:rPr>
          <w:rFonts w:ascii="Palatino Linotype" w:hAnsi="Palatino Linotype"/>
          <w:sz w:val="22"/>
          <w:szCs w:val="22"/>
        </w:rPr>
        <w:t xml:space="preserve"> 2016). One way I have implemented such an </w:t>
      </w:r>
      <w:r w:rsidRPr="008D7F5C">
        <w:rPr>
          <w:rFonts w:ascii="Palatino Linotype" w:hAnsi="Palatino Linotype"/>
          <w:sz w:val="22"/>
          <w:szCs w:val="22"/>
        </w:rPr>
        <w:t>experiential learning</w:t>
      </w:r>
      <w:r w:rsidRPr="00406A43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406A43">
        <w:rPr>
          <w:rFonts w:ascii="Palatino Linotype" w:hAnsi="Palatino Linotype"/>
          <w:sz w:val="22"/>
          <w:szCs w:val="22"/>
        </w:rPr>
        <w:t>framework</w:t>
      </w:r>
      <w:r w:rsidRPr="003E48E8">
        <w:rPr>
          <w:rFonts w:ascii="Palatino Linotype" w:hAnsi="Palatino Linotype"/>
          <w:sz w:val="22"/>
          <w:szCs w:val="22"/>
        </w:rPr>
        <w:t xml:space="preserve"> (as described in Walker and Rocconi 2022) is through an environmental DNA (</w:t>
      </w:r>
      <w:r w:rsidRPr="003D7701">
        <w:rPr>
          <w:rFonts w:ascii="Palatino Linotype" w:hAnsi="Palatino Linotype"/>
          <w:b/>
          <w:bCs/>
          <w:sz w:val="22"/>
          <w:szCs w:val="22"/>
        </w:rPr>
        <w:t>eDNA</w:t>
      </w:r>
      <w:r w:rsidRPr="003E48E8">
        <w:rPr>
          <w:rFonts w:ascii="Palatino Linotype" w:hAnsi="Palatino Linotype"/>
          <w:sz w:val="22"/>
          <w:szCs w:val="22"/>
        </w:rPr>
        <w:t>) lab in a</w:t>
      </w:r>
      <w:r w:rsidR="006410AC">
        <w:rPr>
          <w:rFonts w:ascii="Palatino Linotype" w:hAnsi="Palatino Linotype"/>
          <w:sz w:val="22"/>
          <w:szCs w:val="22"/>
        </w:rPr>
        <w:t>n advanced</w:t>
      </w:r>
      <w:r w:rsidRPr="003E48E8">
        <w:rPr>
          <w:rFonts w:ascii="Palatino Linotype" w:hAnsi="Palatino Linotype"/>
          <w:sz w:val="22"/>
          <w:szCs w:val="22"/>
        </w:rPr>
        <w:t xml:space="preserve"> </w:t>
      </w:r>
      <w:r w:rsidR="006410AC">
        <w:rPr>
          <w:rFonts w:ascii="Palatino Linotype" w:hAnsi="Palatino Linotype"/>
          <w:sz w:val="22"/>
          <w:szCs w:val="22"/>
        </w:rPr>
        <w:t>g</w:t>
      </w:r>
      <w:r w:rsidRPr="003E48E8">
        <w:rPr>
          <w:rFonts w:ascii="Palatino Linotype" w:hAnsi="Palatino Linotype"/>
          <w:sz w:val="22"/>
          <w:szCs w:val="22"/>
        </w:rPr>
        <w:t>enetics</w:t>
      </w:r>
      <w:r w:rsidR="006410AC">
        <w:rPr>
          <w:rFonts w:ascii="Palatino Linotype" w:hAnsi="Palatino Linotype"/>
          <w:sz w:val="22"/>
          <w:szCs w:val="22"/>
        </w:rPr>
        <w:t xml:space="preserve"> course (Golcher-Benavides 2023). </w:t>
      </w:r>
      <w:r w:rsidRPr="003E48E8">
        <w:rPr>
          <w:rFonts w:ascii="Palatino Linotype" w:hAnsi="Palatino Linotype"/>
          <w:sz w:val="22"/>
          <w:szCs w:val="22"/>
        </w:rPr>
        <w:t>In this activity</w:t>
      </w:r>
      <w:r w:rsidR="00FF255A">
        <w:rPr>
          <w:rFonts w:ascii="Palatino Linotype" w:hAnsi="Palatino Linotype"/>
          <w:sz w:val="22"/>
          <w:szCs w:val="22"/>
        </w:rPr>
        <w:t>,</w:t>
      </w:r>
      <w:r w:rsidRPr="003E48E8">
        <w:rPr>
          <w:rFonts w:ascii="Palatino Linotype" w:hAnsi="Palatino Linotype"/>
          <w:sz w:val="22"/>
          <w:szCs w:val="22"/>
        </w:rPr>
        <w:t xml:space="preserve"> students </w:t>
      </w:r>
      <w:r w:rsidR="003D7701">
        <w:rPr>
          <w:rFonts w:ascii="Palatino Linotype" w:hAnsi="Palatino Linotype"/>
          <w:sz w:val="22"/>
          <w:szCs w:val="22"/>
        </w:rPr>
        <w:t xml:space="preserve">learned about the challenges </w:t>
      </w:r>
      <w:r w:rsidR="00FF255A">
        <w:rPr>
          <w:rFonts w:ascii="Palatino Linotype" w:hAnsi="Palatino Linotype"/>
          <w:sz w:val="22"/>
          <w:szCs w:val="22"/>
        </w:rPr>
        <w:t xml:space="preserve">associated with </w:t>
      </w:r>
      <w:r w:rsidR="003D7701">
        <w:rPr>
          <w:rFonts w:ascii="Palatino Linotype" w:hAnsi="Palatino Linotype"/>
          <w:sz w:val="22"/>
          <w:szCs w:val="22"/>
        </w:rPr>
        <w:t>monitor</w:t>
      </w:r>
      <w:r w:rsidR="00FF255A">
        <w:rPr>
          <w:rFonts w:ascii="Palatino Linotype" w:hAnsi="Palatino Linotype"/>
          <w:sz w:val="22"/>
          <w:szCs w:val="22"/>
        </w:rPr>
        <w:t>ing</w:t>
      </w:r>
      <w:r w:rsidR="003D7701">
        <w:rPr>
          <w:rFonts w:ascii="Palatino Linotype" w:hAnsi="Palatino Linotype"/>
          <w:sz w:val="22"/>
          <w:szCs w:val="22"/>
        </w:rPr>
        <w:t xml:space="preserve"> populations of a vulnerable aquatic salamander and used </w:t>
      </w:r>
      <w:r w:rsidR="003D7701" w:rsidRPr="003D7701">
        <w:rPr>
          <w:rFonts w:ascii="Palatino Linotype" w:hAnsi="Palatino Linotype"/>
          <w:b/>
          <w:bCs/>
          <w:sz w:val="22"/>
          <w:szCs w:val="22"/>
        </w:rPr>
        <w:t>eDNA</w:t>
      </w:r>
      <w:r w:rsidR="003D7701">
        <w:rPr>
          <w:rFonts w:ascii="Palatino Linotype" w:hAnsi="Palatino Linotype"/>
          <w:sz w:val="22"/>
          <w:szCs w:val="22"/>
        </w:rPr>
        <w:t xml:space="preserve"> to detect the presence of this species in local streams that had not been surveyed before. Students were able to </w:t>
      </w:r>
      <w:r w:rsidR="00A52DF5">
        <w:rPr>
          <w:rFonts w:ascii="Palatino Linotype" w:hAnsi="Palatino Linotype"/>
          <w:sz w:val="22"/>
          <w:szCs w:val="22"/>
        </w:rPr>
        <w:t xml:space="preserve">practice </w:t>
      </w:r>
      <w:r w:rsidR="00FF255A">
        <w:rPr>
          <w:rFonts w:ascii="Palatino Linotype" w:hAnsi="Palatino Linotype"/>
          <w:sz w:val="22"/>
          <w:szCs w:val="22"/>
        </w:rPr>
        <w:t>advanced techniques</w:t>
      </w:r>
      <w:r w:rsidR="00A52DF5">
        <w:rPr>
          <w:rFonts w:ascii="Palatino Linotype" w:hAnsi="Palatino Linotype"/>
          <w:sz w:val="22"/>
          <w:szCs w:val="22"/>
        </w:rPr>
        <w:t xml:space="preserve"> in</w:t>
      </w:r>
      <w:r w:rsidR="003D7701">
        <w:rPr>
          <w:rFonts w:ascii="Palatino Linotype" w:hAnsi="Palatino Linotype"/>
          <w:sz w:val="22"/>
          <w:szCs w:val="22"/>
        </w:rPr>
        <w:t xml:space="preserve"> </w:t>
      </w:r>
      <w:r w:rsidR="00A52DF5">
        <w:rPr>
          <w:rFonts w:ascii="Palatino Linotype" w:hAnsi="Palatino Linotype"/>
          <w:sz w:val="22"/>
          <w:szCs w:val="22"/>
        </w:rPr>
        <w:t>molecular biology (</w:t>
      </w:r>
      <w:r w:rsidR="00FF255A">
        <w:rPr>
          <w:rFonts w:ascii="Palatino Linotype" w:hAnsi="Palatino Linotype"/>
          <w:sz w:val="22"/>
          <w:szCs w:val="22"/>
        </w:rPr>
        <w:t xml:space="preserve">e.g., DNA extraction, </w:t>
      </w:r>
      <w:r w:rsidR="00166C46">
        <w:rPr>
          <w:rFonts w:ascii="Palatino Linotype" w:hAnsi="Palatino Linotype"/>
          <w:sz w:val="22"/>
          <w:szCs w:val="22"/>
        </w:rPr>
        <w:t>q</w:t>
      </w:r>
      <w:r w:rsidR="00166C46" w:rsidRPr="00166C46">
        <w:rPr>
          <w:rFonts w:ascii="Palatino Linotype" w:hAnsi="Palatino Linotype"/>
          <w:sz w:val="22"/>
          <w:szCs w:val="22"/>
        </w:rPr>
        <w:t>uantitative polymerase chain reactio</w:t>
      </w:r>
      <w:r w:rsidR="00166C46">
        <w:rPr>
          <w:rFonts w:ascii="Palatino Linotype" w:hAnsi="Palatino Linotype"/>
          <w:sz w:val="22"/>
          <w:szCs w:val="22"/>
        </w:rPr>
        <w:t>n</w:t>
      </w:r>
      <w:r w:rsidR="00A52DF5">
        <w:rPr>
          <w:rFonts w:ascii="Palatino Linotype" w:hAnsi="Palatino Linotype"/>
          <w:sz w:val="22"/>
          <w:szCs w:val="22"/>
        </w:rPr>
        <w:t xml:space="preserve">) </w:t>
      </w:r>
      <w:r w:rsidR="003D7701">
        <w:rPr>
          <w:rFonts w:ascii="Palatino Linotype" w:hAnsi="Palatino Linotype"/>
          <w:sz w:val="22"/>
          <w:szCs w:val="22"/>
        </w:rPr>
        <w:t xml:space="preserve">and at the same time inform future management actions benefitting </w:t>
      </w:r>
      <w:r w:rsidR="00166C46">
        <w:rPr>
          <w:rFonts w:ascii="Palatino Linotype" w:hAnsi="Palatino Linotype"/>
          <w:sz w:val="22"/>
          <w:szCs w:val="22"/>
        </w:rPr>
        <w:t>local wildlife</w:t>
      </w:r>
      <w:r w:rsidR="003D7701">
        <w:rPr>
          <w:rFonts w:ascii="Palatino Linotype" w:hAnsi="Palatino Linotype"/>
          <w:sz w:val="22"/>
          <w:szCs w:val="22"/>
        </w:rPr>
        <w:t xml:space="preserve">. </w:t>
      </w:r>
      <w:r w:rsidR="008D7F5C">
        <w:rPr>
          <w:rFonts w:ascii="Palatino Linotype" w:hAnsi="Palatino Linotype"/>
          <w:sz w:val="22"/>
          <w:szCs w:val="22"/>
        </w:rPr>
        <w:t>Linking</w:t>
      </w:r>
      <w:r w:rsidR="00CA6C99">
        <w:rPr>
          <w:rFonts w:ascii="Palatino Linotype" w:hAnsi="Palatino Linotype"/>
          <w:sz w:val="22"/>
          <w:szCs w:val="22"/>
        </w:rPr>
        <w:t xml:space="preserve"> </w:t>
      </w:r>
      <w:r w:rsidR="008D7F5C">
        <w:rPr>
          <w:rFonts w:ascii="Palatino Linotype" w:hAnsi="Palatino Linotype"/>
          <w:sz w:val="22"/>
          <w:szCs w:val="22"/>
        </w:rPr>
        <w:t xml:space="preserve">classroom content </w:t>
      </w:r>
      <w:r w:rsidR="00CA6C99">
        <w:rPr>
          <w:rFonts w:ascii="Palatino Linotype" w:hAnsi="Palatino Linotype"/>
          <w:sz w:val="22"/>
          <w:szCs w:val="22"/>
        </w:rPr>
        <w:t>with</w:t>
      </w:r>
      <w:r w:rsidR="008D7F5C">
        <w:rPr>
          <w:rFonts w:ascii="Palatino Linotype" w:hAnsi="Palatino Linotype"/>
          <w:sz w:val="22"/>
          <w:szCs w:val="22"/>
        </w:rPr>
        <w:t xml:space="preserve"> emerging real-</w:t>
      </w:r>
      <w:r w:rsidR="003F439E">
        <w:rPr>
          <w:rFonts w:ascii="Palatino Linotype" w:hAnsi="Palatino Linotype"/>
          <w:sz w:val="22"/>
          <w:szCs w:val="22"/>
        </w:rPr>
        <w:t xml:space="preserve">world </w:t>
      </w:r>
      <w:r w:rsidR="008D7F5C">
        <w:rPr>
          <w:rFonts w:ascii="Palatino Linotype" w:hAnsi="Palatino Linotype"/>
          <w:sz w:val="22"/>
          <w:szCs w:val="22"/>
        </w:rPr>
        <w:t xml:space="preserve">challenges </w:t>
      </w:r>
      <w:r w:rsidR="00CA6C99">
        <w:rPr>
          <w:rFonts w:ascii="Palatino Linotype" w:hAnsi="Palatino Linotype"/>
          <w:sz w:val="22"/>
          <w:szCs w:val="22"/>
        </w:rPr>
        <w:t>provides powerful ways to positively</w:t>
      </w:r>
      <w:r w:rsidR="008D7F5C">
        <w:rPr>
          <w:rFonts w:ascii="Palatino Linotype" w:hAnsi="Palatino Linotype"/>
          <w:sz w:val="22"/>
          <w:szCs w:val="22"/>
        </w:rPr>
        <w:t xml:space="preserve"> impact</w:t>
      </w:r>
      <w:r w:rsidR="00CA6C99">
        <w:rPr>
          <w:rFonts w:ascii="Palatino Linotype" w:hAnsi="Palatino Linotype"/>
          <w:sz w:val="22"/>
          <w:szCs w:val="22"/>
        </w:rPr>
        <w:t xml:space="preserve"> </w:t>
      </w:r>
      <w:r w:rsidR="008D7F5C">
        <w:rPr>
          <w:rFonts w:ascii="Palatino Linotype" w:hAnsi="Palatino Linotype"/>
          <w:sz w:val="22"/>
          <w:szCs w:val="22"/>
        </w:rPr>
        <w:t>society.</w:t>
      </w:r>
    </w:p>
    <w:p w14:paraId="595F66F2" w14:textId="384E801D" w:rsidR="00020AE3" w:rsidRDefault="00675B2C" w:rsidP="00675B2C">
      <w:pPr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6E0F3" wp14:editId="4554597C">
                <wp:simplePos x="0" y="0"/>
                <wp:positionH relativeFrom="margin">
                  <wp:posOffset>3180080</wp:posOffset>
                </wp:positionH>
                <wp:positionV relativeFrom="margin">
                  <wp:posOffset>4278054</wp:posOffset>
                </wp:positionV>
                <wp:extent cx="2835275" cy="1308735"/>
                <wp:effectExtent l="0" t="0" r="0" b="0"/>
                <wp:wrapSquare wrapText="bothSides"/>
                <wp:docPr id="3101504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130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4C6B" w14:textId="10699CCC" w:rsidR="00020AE3" w:rsidRPr="008D0F91" w:rsidRDefault="00020AE3" w:rsidP="00020AE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D0F91">
                              <w:rPr>
                                <w:rFonts w:ascii="Palatino Linotype" w:hAnsi="Palatino Linotype"/>
                                <w:b/>
                                <w:bCs/>
                                <w:sz w:val="18"/>
                                <w:szCs w:val="18"/>
                              </w:rPr>
                              <w:t>Fig. 1</w:t>
                            </w:r>
                            <w:r w:rsidRPr="008D0F91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Banner for the biological inventory event or “</w:t>
                            </w:r>
                            <w:proofErr w:type="spellStart"/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bioblitz</w:t>
                            </w:r>
                            <w:proofErr w:type="spellEnd"/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r w:rsidR="00675B2C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to engage students enrolled in the lab component of a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general zoology course at 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Lees McRae College in Banner Elk, N</w:t>
                            </w:r>
                            <w:r w:rsidR="009928BD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orth 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C</w:t>
                            </w:r>
                            <w:r w:rsidR="009928BD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arolina</w:t>
                            </w:r>
                            <w:r w:rsidR="00D159B2">
                              <w:rPr>
                                <w:sz w:val="20"/>
                                <w:szCs w:val="20"/>
                              </w:rPr>
                              <w:t xml:space="preserve">. This event relied on 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using the social network of naturalists in the </w:t>
                            </w:r>
                            <w:proofErr w:type="spellStart"/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iNaturalist</w:t>
                            </w:r>
                            <w:proofErr w:type="spellEnd"/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platform. During a 1-day event, students</w:t>
                            </w:r>
                            <w: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found and identified as many </w:t>
                            </w:r>
                            <w: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organism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s as possible at</w:t>
                            </w:r>
                            <w:r w:rsidR="00675B2C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the college’s field station.</w:t>
                            </w:r>
                            <w:r w:rsidR="00D159B2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6E0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0.4pt;margin-top:336.85pt;width:223.25pt;height:10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" fillcolor="white [3201]" stroked="f" strokeweight=".5pt">
                <v:textbox>
                  <w:txbxContent>
                    <w:p w14:paraId="7E6C4C6B" w14:textId="10699CCC" w:rsidR="00020AE3" w:rsidRPr="008D0F91" w:rsidRDefault="00020AE3" w:rsidP="00020AE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8D0F91">
                        <w:rPr>
                          <w:rFonts w:ascii="Palatino Linotype" w:hAnsi="Palatino Linotype"/>
                          <w:b/>
                          <w:bCs/>
                          <w:sz w:val="18"/>
                          <w:szCs w:val="18"/>
                        </w:rPr>
                        <w:t>Fig. 1</w:t>
                      </w:r>
                      <w:r w:rsidRPr="008D0F91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: 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Banner for the biological inventory event or “</w:t>
                      </w:r>
                      <w:proofErr w:type="spellStart"/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bioblitz</w:t>
                      </w:r>
                      <w:proofErr w:type="spellEnd"/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” </w:t>
                      </w:r>
                      <w:r w:rsidR="00675B2C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to engage students enrolled in the lab component of a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general zoology course at 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Lees McRae College in Banner Elk, N</w:t>
                      </w:r>
                      <w:r w:rsidR="009928BD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orth 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C</w:t>
                      </w:r>
                      <w:r w:rsidR="009928BD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arolina</w:t>
                      </w:r>
                      <w:r w:rsidR="00D159B2">
                        <w:rPr>
                          <w:sz w:val="20"/>
                          <w:szCs w:val="20"/>
                        </w:rPr>
                        <w:t xml:space="preserve">. This event relied on 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using the social network of naturalists in the </w:t>
                      </w:r>
                      <w:proofErr w:type="spellStart"/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iNaturalist</w:t>
                      </w:r>
                      <w:proofErr w:type="spellEnd"/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platform. During a 1-day event, students</w:t>
                      </w:r>
                      <w:r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found and identified as many </w:t>
                      </w:r>
                      <w:r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organism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s as possible at</w:t>
                      </w:r>
                      <w:r w:rsidR="00675B2C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the college’s field station.</w:t>
                      </w:r>
                      <w:r w:rsidR="00D159B2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496FD3A" wp14:editId="7703288B">
            <wp:simplePos x="0" y="0"/>
            <wp:positionH relativeFrom="margin">
              <wp:posOffset>3183255</wp:posOffset>
            </wp:positionH>
            <wp:positionV relativeFrom="margin">
              <wp:posOffset>2745519</wp:posOffset>
            </wp:positionV>
            <wp:extent cx="2835910" cy="1425575"/>
            <wp:effectExtent l="0" t="0" r="0" b="0"/>
            <wp:wrapSquare wrapText="bothSides"/>
            <wp:docPr id="1506479043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79043" name="Picture 4" descr="A screenshot of a websit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4" t="14988" r="39406" b="5182"/>
                    <a:stretch/>
                  </pic:blipFill>
                  <pic:spPr bwMode="auto">
                    <a:xfrm>
                      <a:off x="0" y="0"/>
                      <a:ext cx="2835910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C09" w:rsidRPr="003E48E8">
        <w:rPr>
          <w:rFonts w:ascii="Palatino Linotype" w:hAnsi="Palatino Linotype"/>
          <w:sz w:val="22"/>
          <w:szCs w:val="22"/>
        </w:rPr>
        <w:t>The process of learning is inherently multifaceted; thus, integrating content and assessment tools in various forms</w:t>
      </w:r>
      <w:r w:rsidR="008C4994">
        <w:rPr>
          <w:rFonts w:ascii="Palatino Linotype" w:hAnsi="Palatino Linotype"/>
          <w:sz w:val="22"/>
          <w:szCs w:val="22"/>
        </w:rPr>
        <w:t xml:space="preserve">, including students’ interests </w:t>
      </w:r>
      <w:r w:rsidR="00996C09" w:rsidRPr="003E48E8">
        <w:rPr>
          <w:rFonts w:ascii="Palatino Linotype" w:hAnsi="Palatino Linotype"/>
          <w:sz w:val="22"/>
          <w:szCs w:val="22"/>
        </w:rPr>
        <w:t xml:space="preserve">can </w:t>
      </w:r>
      <w:r w:rsidR="00461573">
        <w:rPr>
          <w:rFonts w:ascii="Palatino Linotype" w:hAnsi="Palatino Linotype"/>
          <w:sz w:val="22"/>
          <w:szCs w:val="22"/>
        </w:rPr>
        <w:t>promote</w:t>
      </w:r>
      <w:r w:rsidR="00996C09" w:rsidRPr="003E48E8">
        <w:rPr>
          <w:rFonts w:ascii="Palatino Linotype" w:hAnsi="Palatino Linotype"/>
          <w:sz w:val="22"/>
          <w:szCs w:val="22"/>
        </w:rPr>
        <w:t xml:space="preserve"> </w:t>
      </w:r>
      <w:r w:rsidR="00461573" w:rsidRPr="00A00B2C">
        <w:rPr>
          <w:rFonts w:ascii="Palatino Linotype" w:hAnsi="Palatino Linotype"/>
          <w:b/>
          <w:bCs/>
          <w:sz w:val="22"/>
          <w:szCs w:val="22"/>
        </w:rPr>
        <w:t>curiosity and creativity</w:t>
      </w:r>
      <w:r w:rsidR="00996C09" w:rsidRPr="003E48E8">
        <w:rPr>
          <w:rFonts w:ascii="Palatino Linotype" w:hAnsi="Palatino Linotype"/>
          <w:sz w:val="22"/>
          <w:szCs w:val="22"/>
        </w:rPr>
        <w:t xml:space="preserve">. I love </w:t>
      </w:r>
      <w:r w:rsidR="00166C46">
        <w:rPr>
          <w:rFonts w:ascii="Palatino Linotype" w:hAnsi="Palatino Linotype"/>
          <w:sz w:val="22"/>
          <w:szCs w:val="22"/>
        </w:rPr>
        <w:t xml:space="preserve">activities that </w:t>
      </w:r>
      <w:r w:rsidR="00996C09">
        <w:rPr>
          <w:rFonts w:ascii="Palatino Linotype" w:hAnsi="Palatino Linotype"/>
          <w:sz w:val="22"/>
          <w:szCs w:val="22"/>
        </w:rPr>
        <w:t xml:space="preserve">allow for the exploration of different </w:t>
      </w:r>
      <w:r w:rsidR="002F314B">
        <w:rPr>
          <w:rFonts w:ascii="Palatino Linotype" w:hAnsi="Palatino Linotype"/>
          <w:sz w:val="22"/>
          <w:szCs w:val="22"/>
        </w:rPr>
        <w:t xml:space="preserve">tools and </w:t>
      </w:r>
      <w:r w:rsidR="00996C09">
        <w:rPr>
          <w:rFonts w:ascii="Palatino Linotype" w:hAnsi="Palatino Linotype"/>
          <w:sz w:val="22"/>
          <w:szCs w:val="22"/>
        </w:rPr>
        <w:t xml:space="preserve">outcomes depending on a student’s interest. As part of </w:t>
      </w:r>
      <w:r w:rsidR="00FC2EFF">
        <w:rPr>
          <w:rFonts w:ascii="Palatino Linotype" w:hAnsi="Palatino Linotype"/>
          <w:sz w:val="22"/>
          <w:szCs w:val="22"/>
        </w:rPr>
        <w:t xml:space="preserve">my </w:t>
      </w:r>
      <w:r w:rsidR="00996C09">
        <w:rPr>
          <w:rFonts w:ascii="Palatino Linotype" w:hAnsi="Palatino Linotype"/>
          <w:sz w:val="22"/>
          <w:szCs w:val="22"/>
        </w:rPr>
        <w:t>evolutionary biology</w:t>
      </w:r>
      <w:r w:rsidR="00FC2EFF">
        <w:rPr>
          <w:rFonts w:ascii="Palatino Linotype" w:hAnsi="Palatino Linotype"/>
          <w:sz w:val="22"/>
          <w:szCs w:val="22"/>
        </w:rPr>
        <w:t xml:space="preserve"> course</w:t>
      </w:r>
      <w:r w:rsidR="00996C09">
        <w:rPr>
          <w:rFonts w:ascii="Palatino Linotype" w:hAnsi="Palatino Linotype"/>
          <w:sz w:val="22"/>
          <w:szCs w:val="22"/>
        </w:rPr>
        <w:t xml:space="preserve">, I </w:t>
      </w:r>
      <w:r w:rsidR="00D03677">
        <w:rPr>
          <w:rFonts w:ascii="Palatino Linotype" w:hAnsi="Palatino Linotype"/>
          <w:sz w:val="22"/>
          <w:szCs w:val="22"/>
        </w:rPr>
        <w:t xml:space="preserve">start by </w:t>
      </w:r>
      <w:r w:rsidR="00996C09" w:rsidRPr="003E48E8">
        <w:rPr>
          <w:rFonts w:ascii="Palatino Linotype" w:hAnsi="Palatino Linotype"/>
          <w:sz w:val="22"/>
          <w:szCs w:val="22"/>
        </w:rPr>
        <w:t>ask</w:t>
      </w:r>
      <w:r w:rsidR="00D03677">
        <w:rPr>
          <w:rFonts w:ascii="Palatino Linotype" w:hAnsi="Palatino Linotype"/>
          <w:sz w:val="22"/>
          <w:szCs w:val="22"/>
        </w:rPr>
        <w:t>ing</w:t>
      </w:r>
      <w:r w:rsidR="00996C09">
        <w:rPr>
          <w:rFonts w:ascii="Palatino Linotype" w:hAnsi="Palatino Linotype"/>
          <w:sz w:val="22"/>
          <w:szCs w:val="22"/>
        </w:rPr>
        <w:t xml:space="preserve"> students to </w:t>
      </w:r>
      <w:r w:rsidR="00D03677">
        <w:rPr>
          <w:rFonts w:ascii="Palatino Linotype" w:hAnsi="Palatino Linotype"/>
          <w:sz w:val="22"/>
          <w:szCs w:val="22"/>
        </w:rPr>
        <w:t>mention their favorite organism and then give them as assignment to write</w:t>
      </w:r>
      <w:r w:rsidR="00996C09">
        <w:rPr>
          <w:rFonts w:ascii="Palatino Linotype" w:hAnsi="Palatino Linotype"/>
          <w:sz w:val="22"/>
          <w:szCs w:val="22"/>
        </w:rPr>
        <w:t xml:space="preserve"> </w:t>
      </w:r>
      <w:r w:rsidR="00C36F48">
        <w:rPr>
          <w:rFonts w:ascii="Palatino Linotype" w:hAnsi="Palatino Linotype"/>
          <w:sz w:val="22"/>
          <w:szCs w:val="22"/>
        </w:rPr>
        <w:t xml:space="preserve">something they learned while </w:t>
      </w:r>
      <w:r w:rsidR="00D03677">
        <w:rPr>
          <w:rFonts w:ascii="Palatino Linotype" w:hAnsi="Palatino Linotype"/>
          <w:sz w:val="22"/>
          <w:szCs w:val="22"/>
        </w:rPr>
        <w:t>searching for their favorite organism using the</w:t>
      </w:r>
      <w:r w:rsidR="00C36F48">
        <w:rPr>
          <w:rFonts w:ascii="Palatino Linotype" w:hAnsi="Palatino Linotype"/>
          <w:sz w:val="22"/>
          <w:szCs w:val="22"/>
        </w:rPr>
        <w:t xml:space="preserve"> </w:t>
      </w:r>
      <w:r w:rsidR="00D03677">
        <w:rPr>
          <w:rFonts w:ascii="Palatino Linotype" w:hAnsi="Palatino Linotype"/>
          <w:sz w:val="22"/>
          <w:szCs w:val="22"/>
        </w:rPr>
        <w:t xml:space="preserve">tree of life </w:t>
      </w:r>
      <w:r w:rsidR="00FC2EFF">
        <w:rPr>
          <w:rFonts w:ascii="Palatino Linotype" w:hAnsi="Palatino Linotype"/>
          <w:sz w:val="22"/>
          <w:szCs w:val="22"/>
        </w:rPr>
        <w:t xml:space="preserve">phylogeny </w:t>
      </w:r>
      <w:r w:rsidR="00D03677">
        <w:rPr>
          <w:rFonts w:ascii="Palatino Linotype" w:hAnsi="Palatino Linotype"/>
          <w:sz w:val="22"/>
          <w:szCs w:val="22"/>
        </w:rPr>
        <w:t>tool</w:t>
      </w:r>
      <w:r w:rsidR="00FC2EFF">
        <w:rPr>
          <w:rFonts w:ascii="Palatino Linotype" w:hAnsi="Palatino Linotype"/>
          <w:sz w:val="22"/>
          <w:szCs w:val="22"/>
        </w:rPr>
        <w:t xml:space="preserve"> (www.</w:t>
      </w:r>
      <w:r w:rsidR="00D03677">
        <w:rPr>
          <w:rFonts w:ascii="Palatino Linotype" w:hAnsi="Palatino Linotype"/>
          <w:sz w:val="22"/>
          <w:szCs w:val="22"/>
        </w:rPr>
        <w:t>OneZoom.org</w:t>
      </w:r>
      <w:r w:rsidR="00FC2EFF">
        <w:rPr>
          <w:rFonts w:ascii="Palatino Linotype" w:hAnsi="Palatino Linotype"/>
          <w:sz w:val="22"/>
          <w:szCs w:val="22"/>
        </w:rPr>
        <w:t>)</w:t>
      </w:r>
      <w:r w:rsidR="00D03677">
        <w:rPr>
          <w:rFonts w:ascii="Palatino Linotype" w:hAnsi="Palatino Linotype"/>
          <w:sz w:val="22"/>
          <w:szCs w:val="22"/>
        </w:rPr>
        <w:t xml:space="preserve">. </w:t>
      </w:r>
      <w:r w:rsidR="00A71BF4">
        <w:rPr>
          <w:rFonts w:ascii="Palatino Linotype" w:hAnsi="Palatino Linotype"/>
          <w:sz w:val="22"/>
          <w:szCs w:val="22"/>
        </w:rPr>
        <w:t>At the end of the semester, students participate in a class symposium about topics</w:t>
      </w:r>
      <w:r w:rsidR="00CA1243">
        <w:rPr>
          <w:rFonts w:ascii="Palatino Linotype" w:hAnsi="Palatino Linotype"/>
          <w:sz w:val="22"/>
          <w:szCs w:val="22"/>
        </w:rPr>
        <w:t xml:space="preserve"> of their choice</w:t>
      </w:r>
      <w:r w:rsidR="00A71BF4">
        <w:rPr>
          <w:rFonts w:ascii="Palatino Linotype" w:hAnsi="Palatino Linotype"/>
          <w:sz w:val="22"/>
          <w:szCs w:val="22"/>
        </w:rPr>
        <w:t xml:space="preserve"> in evolutionary biology publicized in popular news outlets. </w:t>
      </w:r>
      <w:r w:rsidR="00166C46">
        <w:rPr>
          <w:rFonts w:ascii="Palatino Linotype" w:hAnsi="Palatino Linotype"/>
          <w:sz w:val="22"/>
          <w:szCs w:val="22"/>
        </w:rPr>
        <w:t xml:space="preserve">In </w:t>
      </w:r>
      <w:r w:rsidR="00FC2EFF">
        <w:rPr>
          <w:rFonts w:ascii="Palatino Linotype" w:hAnsi="Palatino Linotype"/>
          <w:sz w:val="22"/>
          <w:szCs w:val="22"/>
        </w:rPr>
        <w:t xml:space="preserve">an </w:t>
      </w:r>
      <w:r w:rsidR="006410AC">
        <w:rPr>
          <w:rFonts w:ascii="Palatino Linotype" w:hAnsi="Palatino Linotype"/>
          <w:sz w:val="22"/>
          <w:szCs w:val="22"/>
        </w:rPr>
        <w:t>e</w:t>
      </w:r>
      <w:r w:rsidR="00166C46">
        <w:rPr>
          <w:rFonts w:ascii="Palatino Linotype" w:hAnsi="Palatino Linotype"/>
          <w:sz w:val="22"/>
          <w:szCs w:val="22"/>
        </w:rPr>
        <w:t>cology</w:t>
      </w:r>
      <w:r w:rsidR="00FC2EFF">
        <w:rPr>
          <w:rFonts w:ascii="Palatino Linotype" w:hAnsi="Palatino Linotype"/>
          <w:sz w:val="22"/>
          <w:szCs w:val="22"/>
        </w:rPr>
        <w:t xml:space="preserve"> course I was a teaching assistant for, I designed a project where</w:t>
      </w:r>
      <w:r w:rsidR="00166C46">
        <w:rPr>
          <w:rFonts w:ascii="Palatino Linotype" w:hAnsi="Palatino Linotype"/>
          <w:sz w:val="22"/>
          <w:szCs w:val="22"/>
        </w:rPr>
        <w:t xml:space="preserve"> students</w:t>
      </w:r>
      <w:r w:rsidR="006410AC">
        <w:rPr>
          <w:rFonts w:ascii="Palatino Linotype" w:hAnsi="Palatino Linotype"/>
          <w:sz w:val="22"/>
          <w:szCs w:val="22"/>
        </w:rPr>
        <w:t xml:space="preserve"> quantitatively analyzed patterns of biodiversity</w:t>
      </w:r>
      <w:r w:rsidR="00166C46">
        <w:rPr>
          <w:rFonts w:ascii="Palatino Linotype" w:hAnsi="Palatino Linotype"/>
          <w:sz w:val="22"/>
          <w:szCs w:val="22"/>
        </w:rPr>
        <w:t xml:space="preserve"> </w:t>
      </w:r>
      <w:r w:rsidR="006410AC">
        <w:rPr>
          <w:rFonts w:ascii="Palatino Linotype" w:hAnsi="Palatino Linotype"/>
          <w:sz w:val="22"/>
          <w:szCs w:val="22"/>
        </w:rPr>
        <w:t>focused</w:t>
      </w:r>
      <w:r w:rsidR="00701C67" w:rsidRPr="003E48E8">
        <w:rPr>
          <w:rFonts w:ascii="Palatino Linotype" w:hAnsi="Palatino Linotype"/>
          <w:sz w:val="22"/>
          <w:szCs w:val="22"/>
        </w:rPr>
        <w:t xml:space="preserve"> </w:t>
      </w:r>
      <w:r w:rsidR="002F314B">
        <w:rPr>
          <w:rFonts w:ascii="Palatino Linotype" w:hAnsi="Palatino Linotype"/>
          <w:sz w:val="22"/>
          <w:szCs w:val="22"/>
        </w:rPr>
        <w:t>on</w:t>
      </w:r>
      <w:r w:rsidR="00701C67" w:rsidRPr="003E48E8">
        <w:rPr>
          <w:rFonts w:ascii="Palatino Linotype" w:hAnsi="Palatino Linotype"/>
          <w:sz w:val="22"/>
          <w:szCs w:val="22"/>
        </w:rPr>
        <w:t xml:space="preserve"> their taxonomic group of choice using </w:t>
      </w:r>
      <w:proofErr w:type="spellStart"/>
      <w:r w:rsidR="00701C67" w:rsidRPr="003E48E8">
        <w:rPr>
          <w:rFonts w:ascii="Palatino Linotype" w:hAnsi="Palatino Linotype"/>
          <w:sz w:val="22"/>
          <w:szCs w:val="22"/>
        </w:rPr>
        <w:t>iNaturalist</w:t>
      </w:r>
      <w:proofErr w:type="spellEnd"/>
      <w:r w:rsidR="00701C67" w:rsidRPr="003E48E8">
        <w:rPr>
          <w:rFonts w:ascii="Palatino Linotype" w:hAnsi="Palatino Linotype"/>
          <w:sz w:val="22"/>
          <w:szCs w:val="22"/>
        </w:rPr>
        <w:t xml:space="preserve">, a popular citizen science platform. </w:t>
      </w:r>
      <w:r w:rsidR="00996C09">
        <w:rPr>
          <w:rFonts w:ascii="Palatino Linotype" w:hAnsi="Palatino Linotype"/>
          <w:sz w:val="22"/>
          <w:szCs w:val="22"/>
        </w:rPr>
        <w:t xml:space="preserve">Through my active participation in this platform </w:t>
      </w:r>
      <w:r w:rsidR="00701C67" w:rsidRPr="003E48E8">
        <w:rPr>
          <w:rFonts w:ascii="Palatino Linotype" w:hAnsi="Palatino Linotype"/>
          <w:sz w:val="22"/>
          <w:szCs w:val="22"/>
        </w:rPr>
        <w:t xml:space="preserve">(over ~3,000 observations so far), I can </w:t>
      </w:r>
      <w:r w:rsidR="00166C46">
        <w:rPr>
          <w:rFonts w:ascii="Palatino Linotype" w:hAnsi="Palatino Linotype"/>
          <w:sz w:val="22"/>
          <w:szCs w:val="22"/>
        </w:rPr>
        <w:t xml:space="preserve">also share more </w:t>
      </w:r>
      <w:r w:rsidR="003F439E">
        <w:rPr>
          <w:rFonts w:ascii="Palatino Linotype" w:hAnsi="Palatino Linotype"/>
          <w:sz w:val="22"/>
          <w:szCs w:val="22"/>
        </w:rPr>
        <w:t xml:space="preserve">about </w:t>
      </w:r>
      <w:r w:rsidR="00166C46">
        <w:rPr>
          <w:rFonts w:ascii="Palatino Linotype" w:hAnsi="Palatino Linotype"/>
          <w:sz w:val="22"/>
          <w:szCs w:val="22"/>
        </w:rPr>
        <w:t xml:space="preserve">my own personal interests and </w:t>
      </w:r>
      <w:r w:rsidR="00701C67" w:rsidRPr="003E48E8">
        <w:rPr>
          <w:rFonts w:ascii="Palatino Linotype" w:hAnsi="Palatino Linotype"/>
          <w:sz w:val="22"/>
          <w:szCs w:val="22"/>
        </w:rPr>
        <w:t xml:space="preserve">demonstrate my </w:t>
      </w:r>
      <w:r w:rsidR="00996C09">
        <w:rPr>
          <w:rFonts w:ascii="Palatino Linotype" w:hAnsi="Palatino Linotype"/>
          <w:sz w:val="22"/>
          <w:szCs w:val="22"/>
        </w:rPr>
        <w:t>commitment</w:t>
      </w:r>
      <w:r w:rsidR="00701C67" w:rsidRPr="003E48E8">
        <w:rPr>
          <w:rFonts w:ascii="Palatino Linotype" w:hAnsi="Palatino Linotype"/>
          <w:sz w:val="22"/>
          <w:szCs w:val="22"/>
        </w:rPr>
        <w:t xml:space="preserve"> </w:t>
      </w:r>
      <w:r w:rsidR="00FC2EFF">
        <w:rPr>
          <w:rFonts w:ascii="Palatino Linotype" w:hAnsi="Palatino Linotype"/>
          <w:sz w:val="22"/>
          <w:szCs w:val="22"/>
        </w:rPr>
        <w:t>to</w:t>
      </w:r>
      <w:r w:rsidR="00FC2EFF" w:rsidRPr="003E48E8">
        <w:rPr>
          <w:rFonts w:ascii="Palatino Linotype" w:hAnsi="Palatino Linotype"/>
          <w:sz w:val="22"/>
          <w:szCs w:val="22"/>
        </w:rPr>
        <w:t xml:space="preserve"> </w:t>
      </w:r>
      <w:r w:rsidR="00996C09">
        <w:rPr>
          <w:rFonts w:ascii="Palatino Linotype" w:hAnsi="Palatino Linotype"/>
          <w:sz w:val="22"/>
          <w:szCs w:val="22"/>
        </w:rPr>
        <w:t>teaching biology</w:t>
      </w:r>
      <w:r w:rsidR="00701C67" w:rsidRPr="003E48E8">
        <w:rPr>
          <w:rFonts w:ascii="Palatino Linotype" w:hAnsi="Palatino Linotype"/>
          <w:sz w:val="22"/>
          <w:szCs w:val="22"/>
        </w:rPr>
        <w:t xml:space="preserve"> beyond an academic setting.</w:t>
      </w:r>
      <w:r w:rsidR="00996C09">
        <w:rPr>
          <w:rFonts w:ascii="Palatino Linotype" w:hAnsi="Palatino Linotype"/>
          <w:sz w:val="22"/>
          <w:szCs w:val="22"/>
        </w:rPr>
        <w:t xml:space="preserve"> </w:t>
      </w:r>
      <w:r w:rsidR="00166C46">
        <w:rPr>
          <w:rFonts w:ascii="Palatino Linotype" w:hAnsi="Palatino Linotype"/>
          <w:sz w:val="22"/>
          <w:szCs w:val="22"/>
        </w:rPr>
        <w:t xml:space="preserve">I </w:t>
      </w:r>
      <w:r w:rsidR="00701C67" w:rsidRPr="003E48E8">
        <w:rPr>
          <w:rFonts w:ascii="Palatino Linotype" w:hAnsi="Palatino Linotype"/>
          <w:sz w:val="22"/>
          <w:szCs w:val="22"/>
        </w:rPr>
        <w:t xml:space="preserve">keep myself up to date in </w:t>
      </w:r>
      <w:r w:rsidR="00166C46">
        <w:rPr>
          <w:rFonts w:ascii="Palatino Linotype" w:hAnsi="Palatino Linotype"/>
          <w:sz w:val="22"/>
          <w:szCs w:val="22"/>
        </w:rPr>
        <w:t>new software and other technological</w:t>
      </w:r>
      <w:r w:rsidR="00701C67" w:rsidRPr="003E48E8">
        <w:rPr>
          <w:rFonts w:ascii="Palatino Linotype" w:hAnsi="Palatino Linotype"/>
          <w:sz w:val="22"/>
          <w:szCs w:val="22"/>
        </w:rPr>
        <w:t xml:space="preserve"> advances to present both inquiry-based content in multiple ways, </w:t>
      </w:r>
      <w:r w:rsidR="002F314B">
        <w:rPr>
          <w:rFonts w:ascii="Palatino Linotype" w:hAnsi="Palatino Linotype"/>
          <w:sz w:val="22"/>
          <w:szCs w:val="22"/>
        </w:rPr>
        <w:t>as well as to increase the toolkit students acquire during their undergraduate education</w:t>
      </w:r>
      <w:r>
        <w:rPr>
          <w:rFonts w:ascii="Palatino Linotype" w:hAnsi="Palatino Linotype"/>
          <w:sz w:val="22"/>
          <w:szCs w:val="22"/>
        </w:rPr>
        <w:t xml:space="preserve"> (</w:t>
      </w:r>
      <w:r w:rsidRPr="00675B2C">
        <w:rPr>
          <w:rFonts w:ascii="Palatino Linotype" w:hAnsi="Palatino Linotype"/>
          <w:b/>
          <w:bCs/>
          <w:sz w:val="22"/>
          <w:szCs w:val="22"/>
        </w:rPr>
        <w:t>Fig. 1</w:t>
      </w:r>
      <w:r>
        <w:rPr>
          <w:rFonts w:ascii="Palatino Linotype" w:hAnsi="Palatino Linotype"/>
          <w:sz w:val="22"/>
          <w:szCs w:val="22"/>
        </w:rPr>
        <w:t>)</w:t>
      </w:r>
      <w:r w:rsidR="00701C67" w:rsidRPr="003E48E8">
        <w:rPr>
          <w:rFonts w:ascii="Palatino Linotype" w:hAnsi="Palatino Linotype"/>
          <w:sz w:val="22"/>
          <w:szCs w:val="22"/>
        </w:rPr>
        <w:t xml:space="preserve">. </w:t>
      </w:r>
      <w:r w:rsidR="00461573" w:rsidRPr="003E48E8">
        <w:rPr>
          <w:rFonts w:ascii="Palatino Linotype" w:hAnsi="Palatino Linotype"/>
          <w:sz w:val="22"/>
          <w:szCs w:val="22"/>
        </w:rPr>
        <w:t xml:space="preserve">Integrating the interests of students is </w:t>
      </w:r>
      <w:r w:rsidR="00461573">
        <w:rPr>
          <w:rFonts w:ascii="Palatino Linotype" w:hAnsi="Palatino Linotype"/>
          <w:sz w:val="22"/>
          <w:szCs w:val="22"/>
        </w:rPr>
        <w:t>also key</w:t>
      </w:r>
      <w:r w:rsidR="00461573" w:rsidRPr="003E48E8">
        <w:rPr>
          <w:rFonts w:ascii="Palatino Linotype" w:hAnsi="Palatino Linotype"/>
          <w:sz w:val="22"/>
          <w:szCs w:val="22"/>
        </w:rPr>
        <w:t xml:space="preserve"> to </w:t>
      </w:r>
      <w:r w:rsidR="00461573">
        <w:rPr>
          <w:rFonts w:ascii="Palatino Linotype" w:hAnsi="Palatino Linotype"/>
          <w:sz w:val="22"/>
          <w:szCs w:val="22"/>
        </w:rPr>
        <w:t xml:space="preserve">cultivate </w:t>
      </w:r>
      <w:r w:rsidR="00461573" w:rsidRPr="003E48E8">
        <w:rPr>
          <w:rFonts w:ascii="Palatino Linotype" w:hAnsi="Palatino Linotype"/>
          <w:sz w:val="22"/>
          <w:szCs w:val="22"/>
        </w:rPr>
        <w:t>a learning drive</w:t>
      </w:r>
      <w:r w:rsidR="00461573">
        <w:rPr>
          <w:rFonts w:ascii="Palatino Linotype" w:hAnsi="Palatino Linotype"/>
          <w:sz w:val="22"/>
          <w:szCs w:val="22"/>
        </w:rPr>
        <w:t>,</w:t>
      </w:r>
      <w:r w:rsidR="00461573" w:rsidRPr="003E48E8">
        <w:rPr>
          <w:rFonts w:ascii="Palatino Linotype" w:hAnsi="Palatino Linotype"/>
          <w:sz w:val="22"/>
          <w:szCs w:val="22"/>
        </w:rPr>
        <w:t xml:space="preserve"> and self-confidence.</w:t>
      </w:r>
    </w:p>
    <w:p w14:paraId="1E40D1F7" w14:textId="10D17363" w:rsidR="00901609" w:rsidRPr="003E48E8" w:rsidRDefault="00B04735" w:rsidP="006E6B07">
      <w:pPr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 firmly believe that </w:t>
      </w:r>
      <w:r w:rsidR="00353F21">
        <w:rPr>
          <w:rFonts w:ascii="Palatino Linotype" w:hAnsi="Palatino Linotype"/>
          <w:sz w:val="22"/>
          <w:szCs w:val="22"/>
        </w:rPr>
        <w:t>my cultural background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A00B2C">
        <w:rPr>
          <w:rFonts w:ascii="Palatino Linotype" w:hAnsi="Palatino Linotype"/>
          <w:sz w:val="22"/>
          <w:szCs w:val="22"/>
        </w:rPr>
        <w:t xml:space="preserve">and </w:t>
      </w:r>
      <w:r w:rsidR="004D4C5F">
        <w:rPr>
          <w:rFonts w:ascii="Palatino Linotype" w:hAnsi="Palatino Linotype"/>
          <w:sz w:val="22"/>
          <w:szCs w:val="22"/>
        </w:rPr>
        <w:t>experience</w:t>
      </w:r>
      <w:r w:rsidR="002F314B">
        <w:rPr>
          <w:rFonts w:ascii="Palatino Linotype" w:hAnsi="Palatino Linotype"/>
          <w:sz w:val="22"/>
          <w:szCs w:val="22"/>
        </w:rPr>
        <w:t xml:space="preserve"> with</w:t>
      </w:r>
      <w:r w:rsidR="004D4C5F">
        <w:rPr>
          <w:rFonts w:ascii="Palatino Linotype" w:hAnsi="Palatino Linotype"/>
          <w:sz w:val="22"/>
          <w:szCs w:val="22"/>
        </w:rPr>
        <w:t xml:space="preserve"> </w:t>
      </w:r>
      <w:r w:rsidR="00966300">
        <w:rPr>
          <w:rFonts w:ascii="Palatino Linotype" w:hAnsi="Palatino Linotype"/>
          <w:sz w:val="22"/>
          <w:szCs w:val="22"/>
        </w:rPr>
        <w:t xml:space="preserve">teaching strategies that </w:t>
      </w:r>
      <w:r w:rsidR="004D4C5F">
        <w:rPr>
          <w:rFonts w:ascii="Palatino Linotype" w:hAnsi="Palatino Linotype"/>
          <w:sz w:val="22"/>
          <w:szCs w:val="22"/>
        </w:rPr>
        <w:t xml:space="preserve">encourage lifelong learning, positively contribute to society, and incorporate innovative technologies will </w:t>
      </w:r>
      <w:r w:rsidR="00966300">
        <w:rPr>
          <w:rFonts w:ascii="Palatino Linotype" w:hAnsi="Palatino Linotype"/>
          <w:sz w:val="22"/>
          <w:szCs w:val="22"/>
        </w:rPr>
        <w:t xml:space="preserve">contribute to building a stronger </w:t>
      </w:r>
      <w:r w:rsidR="004D4C5F">
        <w:rPr>
          <w:rFonts w:ascii="Palatino Linotype" w:hAnsi="Palatino Linotype"/>
          <w:sz w:val="22"/>
          <w:szCs w:val="22"/>
        </w:rPr>
        <w:t xml:space="preserve">teaching and learning </w:t>
      </w:r>
      <w:r w:rsidR="00966300">
        <w:rPr>
          <w:rFonts w:ascii="Palatino Linotype" w:hAnsi="Palatino Linotype"/>
          <w:sz w:val="22"/>
          <w:szCs w:val="22"/>
        </w:rPr>
        <w:t>community</w:t>
      </w:r>
      <w:r w:rsidR="004D4C5F">
        <w:rPr>
          <w:rFonts w:ascii="Palatino Linotype" w:hAnsi="Palatino Linotype"/>
          <w:sz w:val="22"/>
          <w:szCs w:val="22"/>
        </w:rPr>
        <w:t xml:space="preserve"> at Hope College</w:t>
      </w:r>
      <w:r w:rsidR="008D7F5C">
        <w:rPr>
          <w:rFonts w:ascii="Palatino Linotype" w:hAnsi="Palatino Linotype"/>
          <w:sz w:val="22"/>
          <w:szCs w:val="22"/>
        </w:rPr>
        <w:t xml:space="preserve">. </w:t>
      </w:r>
      <w:r w:rsidR="00901609" w:rsidRPr="003E48E8">
        <w:rPr>
          <w:rFonts w:ascii="Palatino Linotype" w:hAnsi="Palatino Linotype"/>
          <w:sz w:val="22"/>
          <w:szCs w:val="22"/>
        </w:rPr>
        <w:t xml:space="preserve">I deeply value the opportunity to be constantly growing professionally, discussing </w:t>
      </w:r>
      <w:r w:rsidR="00901609" w:rsidRPr="003E48E8">
        <w:rPr>
          <w:rFonts w:ascii="Palatino Linotype" w:hAnsi="Palatino Linotype"/>
          <w:sz w:val="22"/>
          <w:szCs w:val="22"/>
        </w:rPr>
        <w:lastRenderedPageBreak/>
        <w:t>scientific ideas, and celebrating diversity through my teaching. Just as previous researchers encouraged me to pursue science, I pursue opportunities to inspire and help others to do so.</w:t>
      </w:r>
    </w:p>
    <w:p w14:paraId="776BCB76" w14:textId="6269C82A" w:rsidR="003679AB" w:rsidRPr="003E48E8" w:rsidRDefault="003679AB" w:rsidP="00E57072">
      <w:pPr>
        <w:contextualSpacing/>
        <w:jc w:val="both"/>
        <w:rPr>
          <w:rFonts w:ascii="Palatino Linotype" w:hAnsi="Palatino Linotype"/>
          <w:sz w:val="22"/>
          <w:szCs w:val="22"/>
        </w:rPr>
      </w:pPr>
    </w:p>
    <w:p w14:paraId="1EB0AF41" w14:textId="729E29FB" w:rsidR="00C12741" w:rsidRPr="003E48E8" w:rsidRDefault="00C12741" w:rsidP="00C12741">
      <w:pPr>
        <w:contextualSpacing/>
        <w:jc w:val="center"/>
        <w:rPr>
          <w:rFonts w:ascii="Palatino Linotype" w:hAnsi="Palatino Linotype"/>
          <w:b/>
          <w:sz w:val="22"/>
          <w:szCs w:val="22"/>
        </w:rPr>
      </w:pPr>
      <w:r w:rsidRPr="003E48E8">
        <w:rPr>
          <w:rFonts w:ascii="Palatino Linotype" w:hAnsi="Palatino Linotype"/>
          <w:b/>
          <w:sz w:val="22"/>
          <w:szCs w:val="22"/>
        </w:rPr>
        <w:t>Citations</w:t>
      </w:r>
    </w:p>
    <w:p w14:paraId="317335CE" w14:textId="23B88A14" w:rsidR="009E5C90" w:rsidRDefault="009E5C90" w:rsidP="00901609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3E48E8">
        <w:rPr>
          <w:rFonts w:ascii="Palatino Linotype" w:hAnsi="Palatino Linotype"/>
          <w:sz w:val="22"/>
          <w:szCs w:val="22"/>
        </w:rPr>
        <w:t>Delić</w:t>
      </w:r>
      <w:proofErr w:type="spellEnd"/>
      <w:r w:rsidRPr="003E48E8">
        <w:rPr>
          <w:rFonts w:ascii="Palatino Linotype" w:hAnsi="Palatino Linotype"/>
          <w:sz w:val="22"/>
          <w:szCs w:val="22"/>
        </w:rPr>
        <w:t>, H., &amp; Bećirović, S. (2016). Socratic method as an approach to teaching. European Researcher. Series A, (10), 511-517.</w:t>
      </w:r>
    </w:p>
    <w:p w14:paraId="30E743BC" w14:textId="388DDE45" w:rsidR="00260277" w:rsidRPr="00260277" w:rsidRDefault="00260277" w:rsidP="00260277">
      <w:pPr>
        <w:ind w:left="720" w:hanging="720"/>
        <w:contextualSpacing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6F5562">
        <w:rPr>
          <w:rFonts w:ascii="Palatino" w:hAnsi="Palatino"/>
          <w:bCs/>
          <w:sz w:val="22"/>
          <w:szCs w:val="22"/>
        </w:rPr>
        <w:t>Golcher-Benavides, J.</w:t>
      </w:r>
      <w:r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3</w:t>
      </w:r>
      <w:r w:rsidRPr="00C666E8">
        <w:rPr>
          <w:rFonts w:ascii="Palatino" w:hAnsi="Palatino"/>
          <w:sz w:val="22"/>
          <w:szCs w:val="22"/>
        </w:rPr>
        <w:t xml:space="preserve">. </w:t>
      </w:r>
      <w:r>
        <w:rPr>
          <w:rFonts w:ascii="Palatino" w:hAnsi="Palatino"/>
          <w:sz w:val="22"/>
          <w:szCs w:val="22"/>
        </w:rPr>
        <w:t>Environmental DNA in the classroom: a case study.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Pr="004F0A76">
        <w:rPr>
          <w:rFonts w:ascii="Palatino" w:hAnsi="Palatino"/>
          <w:color w:val="000000" w:themeColor="text1"/>
          <w:sz w:val="22"/>
          <w:szCs w:val="22"/>
        </w:rPr>
        <w:t>Digging</w:t>
      </w:r>
      <w:r>
        <w:rPr>
          <w:rFonts w:ascii="Palatino" w:hAnsi="Palatino"/>
          <w:color w:val="000000" w:themeColor="text1"/>
          <w:sz w:val="22"/>
          <w:szCs w:val="22"/>
        </w:rPr>
        <w:t>-</w:t>
      </w:r>
      <w:r w:rsidRPr="004F0A76">
        <w:rPr>
          <w:rFonts w:ascii="Palatino" w:hAnsi="Palatino"/>
          <w:color w:val="000000" w:themeColor="text1"/>
          <w:sz w:val="22"/>
          <w:szCs w:val="22"/>
        </w:rPr>
        <w:t xml:space="preserve">Deeper Center for Teaching and Learning Appalachian College Association </w:t>
      </w:r>
      <w:r w:rsidRPr="006F5562">
        <w:rPr>
          <w:rFonts w:ascii="Palatino" w:hAnsi="Palatino"/>
          <w:sz w:val="22"/>
          <w:szCs w:val="22"/>
        </w:rPr>
        <w:t>https://ctl.acaweb.org/digging-deeper/environmental-dna-in-the-classroom-a-case-study/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</w:p>
    <w:p w14:paraId="2BE3E286" w14:textId="77777777" w:rsidR="009E5C90" w:rsidRPr="003E48E8" w:rsidRDefault="009E5C90" w:rsidP="00901609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3E48E8">
        <w:rPr>
          <w:rFonts w:ascii="Palatino Linotype" w:hAnsi="Palatino Linotype"/>
          <w:sz w:val="22"/>
          <w:szCs w:val="22"/>
        </w:rPr>
        <w:t>Landreman</w:t>
      </w:r>
      <w:proofErr w:type="spellEnd"/>
      <w:r w:rsidRPr="003E48E8">
        <w:rPr>
          <w:rFonts w:ascii="Palatino Linotype" w:hAnsi="Palatino Linotype"/>
          <w:sz w:val="22"/>
          <w:szCs w:val="22"/>
        </w:rPr>
        <w:t xml:space="preserve">, L. M. (Ed.). (2013). The art of effective facilitation: Reflections from social justice educators. Stylus Publishing, </w:t>
      </w:r>
      <w:proofErr w:type="gramStart"/>
      <w:r w:rsidRPr="003E48E8">
        <w:rPr>
          <w:rFonts w:ascii="Palatino Linotype" w:hAnsi="Palatino Linotype"/>
          <w:sz w:val="22"/>
          <w:szCs w:val="22"/>
        </w:rPr>
        <w:t>LLC..</w:t>
      </w:r>
      <w:proofErr w:type="gramEnd"/>
      <w:r w:rsidRPr="003E48E8">
        <w:rPr>
          <w:rFonts w:ascii="Palatino Linotype" w:hAnsi="Palatino Linotype"/>
          <w:sz w:val="22"/>
          <w:szCs w:val="22"/>
        </w:rPr>
        <w:t xml:space="preserve"> 138-</w:t>
      </w:r>
    </w:p>
    <w:p w14:paraId="6075FB7B" w14:textId="77777777" w:rsidR="009E5C90" w:rsidRPr="003E48E8" w:rsidRDefault="009E5C90" w:rsidP="00E81B9D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 xml:space="preserve">McInerney, P., Smyth, J., &amp; Down, B. (2011). ‘Coming to a place near </w:t>
      </w:r>
      <w:proofErr w:type="spellStart"/>
      <w:r w:rsidRPr="003E48E8">
        <w:rPr>
          <w:rFonts w:ascii="Palatino Linotype" w:hAnsi="Palatino Linotype"/>
          <w:sz w:val="22"/>
          <w:szCs w:val="22"/>
        </w:rPr>
        <w:t>you?’The</w:t>
      </w:r>
      <w:proofErr w:type="spellEnd"/>
      <w:r w:rsidRPr="003E48E8">
        <w:rPr>
          <w:rFonts w:ascii="Palatino Linotype" w:hAnsi="Palatino Linotype"/>
          <w:sz w:val="22"/>
          <w:szCs w:val="22"/>
        </w:rPr>
        <w:t xml:space="preserve"> politics and possibilities of a critical pedagogy of place-based education. Asia-Pacific journal of teacher education, 39(1), 3-16.</w:t>
      </w:r>
    </w:p>
    <w:p w14:paraId="293D7E7E" w14:textId="77777777" w:rsidR="009E5C90" w:rsidRPr="003E48E8" w:rsidRDefault="009E5C90" w:rsidP="00901609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>Rauschert, E. S., Yang, S., &amp; Pigg, R. M. (2019). Which of the Following Is True: We Can Write Better Multiple Choice Questions. The Bulletin of the Ecological Society of America, 100(1), e01468.</w:t>
      </w:r>
    </w:p>
    <w:p w14:paraId="58A130F5" w14:textId="183A17F7" w:rsidR="005069AE" w:rsidRDefault="005069AE" w:rsidP="00901609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r w:rsidRPr="005069AE">
        <w:rPr>
          <w:rFonts w:ascii="Palatino Linotype" w:hAnsi="Palatino Linotype"/>
          <w:sz w:val="22"/>
          <w:szCs w:val="22"/>
        </w:rPr>
        <w:t>Tanner, K. D. (2012). Promoting student metacognition. CBE—Life Sciences Education, 11(2), 113-120.</w:t>
      </w:r>
    </w:p>
    <w:p w14:paraId="5E11648C" w14:textId="601400F0" w:rsidR="005069AE" w:rsidRPr="003E48E8" w:rsidRDefault="005069AE" w:rsidP="005069AE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>Tanner, K. D.</w:t>
      </w:r>
      <w:r w:rsidR="00260277">
        <w:rPr>
          <w:rFonts w:ascii="Palatino Linotype" w:hAnsi="Palatino Linotype"/>
          <w:sz w:val="22"/>
          <w:szCs w:val="22"/>
        </w:rPr>
        <w:t xml:space="preserve"> </w:t>
      </w:r>
      <w:r w:rsidRPr="003E48E8">
        <w:rPr>
          <w:rFonts w:ascii="Palatino Linotype" w:hAnsi="Palatino Linotype"/>
          <w:sz w:val="22"/>
          <w:szCs w:val="22"/>
        </w:rPr>
        <w:t>(2013). Structure matters: twenty-one teaching strategies to promote student engagement and cultivate classroom equity. CBE—Life Sciences Education, 12(3), 322-331.</w:t>
      </w:r>
    </w:p>
    <w:p w14:paraId="72E3CAEA" w14:textId="77777777" w:rsidR="009E5C90" w:rsidRPr="003E48E8" w:rsidRDefault="009E5C90" w:rsidP="009E5C90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3E48E8">
        <w:rPr>
          <w:rFonts w:ascii="Palatino" w:hAnsi="Palatino"/>
          <w:sz w:val="22"/>
          <w:szCs w:val="22"/>
        </w:rPr>
        <w:t>Walker, J. P., &amp; Rocconi, L. M. (2021). Experiential Learning Student Surveys: Indirect Measures of Student Growth. Research &amp; Practice in Assessment, 16(1), 21-35.</w:t>
      </w:r>
    </w:p>
    <w:p w14:paraId="144532B3" w14:textId="75EB3349" w:rsidR="009E5C90" w:rsidRPr="003E48E8" w:rsidRDefault="009E5C90" w:rsidP="00CA1243">
      <w:pPr>
        <w:ind w:left="720" w:hanging="720"/>
        <w:contextualSpacing/>
        <w:jc w:val="both"/>
        <w:rPr>
          <w:rFonts w:ascii="Palatino Linotype" w:hAnsi="Palatino Linotype"/>
          <w:sz w:val="22"/>
          <w:szCs w:val="22"/>
        </w:rPr>
      </w:pPr>
      <w:r w:rsidRPr="003E48E8">
        <w:rPr>
          <w:rFonts w:ascii="Palatino Linotype" w:hAnsi="Palatino Linotype"/>
          <w:sz w:val="22"/>
          <w:szCs w:val="22"/>
        </w:rPr>
        <w:t>Wiggins, G. P., &amp; McTighe, J. (2011). The understanding by design guide to creating high-quality units. ASCD.</w:t>
      </w:r>
    </w:p>
    <w:p w14:paraId="0CDB50B4" w14:textId="4ADEC97B" w:rsidR="0051685A" w:rsidRPr="00CA1243" w:rsidRDefault="0051685A" w:rsidP="00CA1243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</w:p>
    <w:sectPr w:rsidR="0051685A" w:rsidRPr="00CA12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CF1C" w14:textId="77777777" w:rsidR="00C57C88" w:rsidRDefault="00C57C88" w:rsidP="00475107">
      <w:r>
        <w:separator/>
      </w:r>
    </w:p>
  </w:endnote>
  <w:endnote w:type="continuationSeparator" w:id="0">
    <w:p w14:paraId="37235FD2" w14:textId="77777777" w:rsidR="00C57C88" w:rsidRDefault="00C57C88" w:rsidP="0047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E6C4" w14:textId="77777777" w:rsidR="00C57C88" w:rsidRDefault="00C57C88" w:rsidP="00475107">
      <w:r>
        <w:separator/>
      </w:r>
    </w:p>
  </w:footnote>
  <w:footnote w:type="continuationSeparator" w:id="0">
    <w:p w14:paraId="3D5A8795" w14:textId="77777777" w:rsidR="00C57C88" w:rsidRDefault="00C57C88" w:rsidP="0047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8DE6" w14:textId="7E73AA09" w:rsidR="00475107" w:rsidRPr="000741D7" w:rsidRDefault="00475107" w:rsidP="000741D7">
    <w:pPr>
      <w:spacing w:before="100" w:beforeAutospacing="1" w:after="100" w:afterAutospacing="1"/>
      <w:outlineLvl w:val="0"/>
      <w:rPr>
        <w:rFonts w:ascii="Palatino" w:hAnsi="Palatino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7E2"/>
    <w:multiLevelType w:val="hybridMultilevel"/>
    <w:tmpl w:val="6062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0F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BE16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CF7E1B"/>
    <w:multiLevelType w:val="hybridMultilevel"/>
    <w:tmpl w:val="A276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3FEE"/>
    <w:multiLevelType w:val="hybridMultilevel"/>
    <w:tmpl w:val="925E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928F1"/>
    <w:multiLevelType w:val="hybridMultilevel"/>
    <w:tmpl w:val="276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59453">
    <w:abstractNumId w:val="0"/>
  </w:num>
  <w:num w:numId="2" w16cid:durableId="1482235512">
    <w:abstractNumId w:val="4"/>
  </w:num>
  <w:num w:numId="3" w16cid:durableId="1774402878">
    <w:abstractNumId w:val="5"/>
  </w:num>
  <w:num w:numId="4" w16cid:durableId="1645742352">
    <w:abstractNumId w:val="3"/>
  </w:num>
  <w:num w:numId="5" w16cid:durableId="1985501337">
    <w:abstractNumId w:val="2"/>
  </w:num>
  <w:num w:numId="6" w16cid:durableId="81010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F9"/>
    <w:rsid w:val="000147DB"/>
    <w:rsid w:val="00020AE3"/>
    <w:rsid w:val="000261DC"/>
    <w:rsid w:val="00043813"/>
    <w:rsid w:val="00043B78"/>
    <w:rsid w:val="00047E02"/>
    <w:rsid w:val="00073D9E"/>
    <w:rsid w:val="000741D7"/>
    <w:rsid w:val="000B2706"/>
    <w:rsid w:val="000F7142"/>
    <w:rsid w:val="00100649"/>
    <w:rsid w:val="00112DA0"/>
    <w:rsid w:val="001141B6"/>
    <w:rsid w:val="00123796"/>
    <w:rsid w:val="001239A1"/>
    <w:rsid w:val="00132FC9"/>
    <w:rsid w:val="0013327D"/>
    <w:rsid w:val="00166C46"/>
    <w:rsid w:val="00181515"/>
    <w:rsid w:val="00185D64"/>
    <w:rsid w:val="001939DF"/>
    <w:rsid w:val="001A319E"/>
    <w:rsid w:val="001A7CCC"/>
    <w:rsid w:val="001B0713"/>
    <w:rsid w:val="001B1520"/>
    <w:rsid w:val="001E16C9"/>
    <w:rsid w:val="001E6402"/>
    <w:rsid w:val="001E7CFD"/>
    <w:rsid w:val="0021254A"/>
    <w:rsid w:val="00244690"/>
    <w:rsid w:val="00245FA1"/>
    <w:rsid w:val="00260277"/>
    <w:rsid w:val="00270A34"/>
    <w:rsid w:val="00271768"/>
    <w:rsid w:val="002770DE"/>
    <w:rsid w:val="00292C89"/>
    <w:rsid w:val="0029328B"/>
    <w:rsid w:val="002970F4"/>
    <w:rsid w:val="002A5C5B"/>
    <w:rsid w:val="002B3366"/>
    <w:rsid w:val="002F314B"/>
    <w:rsid w:val="00323030"/>
    <w:rsid w:val="00324671"/>
    <w:rsid w:val="003276D3"/>
    <w:rsid w:val="0033508D"/>
    <w:rsid w:val="003400D7"/>
    <w:rsid w:val="003402B9"/>
    <w:rsid w:val="00342665"/>
    <w:rsid w:val="00343167"/>
    <w:rsid w:val="00353F21"/>
    <w:rsid w:val="003650A3"/>
    <w:rsid w:val="003679AB"/>
    <w:rsid w:val="00396BAE"/>
    <w:rsid w:val="003B70F4"/>
    <w:rsid w:val="003D5BCB"/>
    <w:rsid w:val="003D7701"/>
    <w:rsid w:val="003E48E8"/>
    <w:rsid w:val="003F439E"/>
    <w:rsid w:val="003F6B3D"/>
    <w:rsid w:val="003F6F32"/>
    <w:rsid w:val="00406A43"/>
    <w:rsid w:val="00406B37"/>
    <w:rsid w:val="00432816"/>
    <w:rsid w:val="00451602"/>
    <w:rsid w:val="00454F56"/>
    <w:rsid w:val="00460A18"/>
    <w:rsid w:val="00460D11"/>
    <w:rsid w:val="00461573"/>
    <w:rsid w:val="00475107"/>
    <w:rsid w:val="004A350E"/>
    <w:rsid w:val="004B47BB"/>
    <w:rsid w:val="004B517B"/>
    <w:rsid w:val="004C5D9C"/>
    <w:rsid w:val="004D4C5F"/>
    <w:rsid w:val="004E07C7"/>
    <w:rsid w:val="004E3525"/>
    <w:rsid w:val="004E6E43"/>
    <w:rsid w:val="004F4B81"/>
    <w:rsid w:val="005069AE"/>
    <w:rsid w:val="00514B08"/>
    <w:rsid w:val="0051685A"/>
    <w:rsid w:val="005210E9"/>
    <w:rsid w:val="00527D76"/>
    <w:rsid w:val="005435C5"/>
    <w:rsid w:val="0055127F"/>
    <w:rsid w:val="005532AE"/>
    <w:rsid w:val="005862FE"/>
    <w:rsid w:val="005867E5"/>
    <w:rsid w:val="005A2612"/>
    <w:rsid w:val="005A3F3B"/>
    <w:rsid w:val="005A7DF1"/>
    <w:rsid w:val="005B1B3E"/>
    <w:rsid w:val="005B5A41"/>
    <w:rsid w:val="005D6FB8"/>
    <w:rsid w:val="005F31DA"/>
    <w:rsid w:val="005F3E9F"/>
    <w:rsid w:val="005F43E6"/>
    <w:rsid w:val="00612295"/>
    <w:rsid w:val="006236B7"/>
    <w:rsid w:val="00637FE0"/>
    <w:rsid w:val="006410AC"/>
    <w:rsid w:val="00661A17"/>
    <w:rsid w:val="006641B6"/>
    <w:rsid w:val="0067368F"/>
    <w:rsid w:val="00675B2C"/>
    <w:rsid w:val="0068117B"/>
    <w:rsid w:val="00692D1B"/>
    <w:rsid w:val="006C2690"/>
    <w:rsid w:val="006D059B"/>
    <w:rsid w:val="006D0A4D"/>
    <w:rsid w:val="006D79EA"/>
    <w:rsid w:val="006E284E"/>
    <w:rsid w:val="006E6B07"/>
    <w:rsid w:val="006F088F"/>
    <w:rsid w:val="006F4C51"/>
    <w:rsid w:val="00701C67"/>
    <w:rsid w:val="007412C0"/>
    <w:rsid w:val="007559A9"/>
    <w:rsid w:val="007C1F9C"/>
    <w:rsid w:val="007D0EEE"/>
    <w:rsid w:val="007F48D7"/>
    <w:rsid w:val="0081181D"/>
    <w:rsid w:val="00813627"/>
    <w:rsid w:val="008137AD"/>
    <w:rsid w:val="00837583"/>
    <w:rsid w:val="00874AA3"/>
    <w:rsid w:val="00875107"/>
    <w:rsid w:val="00875C97"/>
    <w:rsid w:val="008807BD"/>
    <w:rsid w:val="0088406A"/>
    <w:rsid w:val="008922A8"/>
    <w:rsid w:val="00894094"/>
    <w:rsid w:val="00895003"/>
    <w:rsid w:val="008A2F1F"/>
    <w:rsid w:val="008A4E65"/>
    <w:rsid w:val="008B44A7"/>
    <w:rsid w:val="008C4994"/>
    <w:rsid w:val="008C778F"/>
    <w:rsid w:val="008C7B36"/>
    <w:rsid w:val="008D0CAE"/>
    <w:rsid w:val="008D7F5C"/>
    <w:rsid w:val="008E3589"/>
    <w:rsid w:val="008E655D"/>
    <w:rsid w:val="008E78E7"/>
    <w:rsid w:val="00901609"/>
    <w:rsid w:val="00966300"/>
    <w:rsid w:val="009928BD"/>
    <w:rsid w:val="0099510D"/>
    <w:rsid w:val="00996C09"/>
    <w:rsid w:val="009A435C"/>
    <w:rsid w:val="009A52E4"/>
    <w:rsid w:val="009B7D57"/>
    <w:rsid w:val="009D6095"/>
    <w:rsid w:val="009E48B6"/>
    <w:rsid w:val="009E5C90"/>
    <w:rsid w:val="00A00B2C"/>
    <w:rsid w:val="00A14692"/>
    <w:rsid w:val="00A15AF9"/>
    <w:rsid w:val="00A23B7B"/>
    <w:rsid w:val="00A2757C"/>
    <w:rsid w:val="00A31FC4"/>
    <w:rsid w:val="00A3638B"/>
    <w:rsid w:val="00A377F9"/>
    <w:rsid w:val="00A43209"/>
    <w:rsid w:val="00A43F91"/>
    <w:rsid w:val="00A52DF5"/>
    <w:rsid w:val="00A67AED"/>
    <w:rsid w:val="00A70BEB"/>
    <w:rsid w:val="00A71BF4"/>
    <w:rsid w:val="00A7308A"/>
    <w:rsid w:val="00A81454"/>
    <w:rsid w:val="00AA2D5F"/>
    <w:rsid w:val="00AB1ABF"/>
    <w:rsid w:val="00AD0130"/>
    <w:rsid w:val="00B03AF4"/>
    <w:rsid w:val="00B04735"/>
    <w:rsid w:val="00B24E27"/>
    <w:rsid w:val="00B35279"/>
    <w:rsid w:val="00B64BA6"/>
    <w:rsid w:val="00B74EE1"/>
    <w:rsid w:val="00B82E44"/>
    <w:rsid w:val="00B86FE0"/>
    <w:rsid w:val="00BA45EB"/>
    <w:rsid w:val="00BA7051"/>
    <w:rsid w:val="00BC2AB4"/>
    <w:rsid w:val="00BD5546"/>
    <w:rsid w:val="00BD6562"/>
    <w:rsid w:val="00C01DA4"/>
    <w:rsid w:val="00C12741"/>
    <w:rsid w:val="00C36F48"/>
    <w:rsid w:val="00C44B7E"/>
    <w:rsid w:val="00C54A9E"/>
    <w:rsid w:val="00C57C88"/>
    <w:rsid w:val="00C66742"/>
    <w:rsid w:val="00C766CD"/>
    <w:rsid w:val="00CA1243"/>
    <w:rsid w:val="00CA6C99"/>
    <w:rsid w:val="00CB0047"/>
    <w:rsid w:val="00CB1708"/>
    <w:rsid w:val="00CB290F"/>
    <w:rsid w:val="00CC0331"/>
    <w:rsid w:val="00CC4794"/>
    <w:rsid w:val="00CE0DC2"/>
    <w:rsid w:val="00CE390F"/>
    <w:rsid w:val="00CE4B98"/>
    <w:rsid w:val="00CF41FF"/>
    <w:rsid w:val="00D03677"/>
    <w:rsid w:val="00D06C85"/>
    <w:rsid w:val="00D159B2"/>
    <w:rsid w:val="00D23D9B"/>
    <w:rsid w:val="00D4525B"/>
    <w:rsid w:val="00D55DF6"/>
    <w:rsid w:val="00D733C6"/>
    <w:rsid w:val="00D9318B"/>
    <w:rsid w:val="00DA2109"/>
    <w:rsid w:val="00DA3825"/>
    <w:rsid w:val="00DB1BF6"/>
    <w:rsid w:val="00DD1AFB"/>
    <w:rsid w:val="00DF1675"/>
    <w:rsid w:val="00E024B1"/>
    <w:rsid w:val="00E04939"/>
    <w:rsid w:val="00E11B3B"/>
    <w:rsid w:val="00E4284A"/>
    <w:rsid w:val="00E50FA5"/>
    <w:rsid w:val="00E57072"/>
    <w:rsid w:val="00E6311E"/>
    <w:rsid w:val="00E73CF9"/>
    <w:rsid w:val="00E74DB4"/>
    <w:rsid w:val="00E8066D"/>
    <w:rsid w:val="00E81B9D"/>
    <w:rsid w:val="00E8453F"/>
    <w:rsid w:val="00EA25DA"/>
    <w:rsid w:val="00EB085A"/>
    <w:rsid w:val="00EC3D79"/>
    <w:rsid w:val="00EC487F"/>
    <w:rsid w:val="00ED4E54"/>
    <w:rsid w:val="00EE13D2"/>
    <w:rsid w:val="00EE4315"/>
    <w:rsid w:val="00EF1391"/>
    <w:rsid w:val="00EF4320"/>
    <w:rsid w:val="00F00940"/>
    <w:rsid w:val="00F04198"/>
    <w:rsid w:val="00F23C9D"/>
    <w:rsid w:val="00F24295"/>
    <w:rsid w:val="00F309D2"/>
    <w:rsid w:val="00F54B14"/>
    <w:rsid w:val="00F84CC2"/>
    <w:rsid w:val="00F904C5"/>
    <w:rsid w:val="00F952B6"/>
    <w:rsid w:val="00FC2EFF"/>
    <w:rsid w:val="00FD5E94"/>
    <w:rsid w:val="00FF255A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7C3F"/>
  <w15:chartTrackingRefBased/>
  <w15:docId w15:val="{688439D4-1D08-448B-B344-6C82E933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7368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493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49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C5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51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75107"/>
  </w:style>
  <w:style w:type="paragraph" w:styleId="Footer">
    <w:name w:val="footer"/>
    <w:basedOn w:val="Normal"/>
    <w:link w:val="FooterChar"/>
    <w:uiPriority w:val="99"/>
    <w:unhideWhenUsed/>
    <w:rsid w:val="004751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75107"/>
  </w:style>
  <w:style w:type="paragraph" w:styleId="BalloonText">
    <w:name w:val="Balloon Text"/>
    <w:basedOn w:val="Normal"/>
    <w:link w:val="BalloonTextChar"/>
    <w:uiPriority w:val="99"/>
    <w:semiHidden/>
    <w:unhideWhenUsed/>
    <w:rsid w:val="001E16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C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7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70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0F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0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2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A. North</dc:creator>
  <cp:keywords/>
  <dc:description/>
  <cp:lastModifiedBy>Golcher Benavides, Jimena [NREM]</cp:lastModifiedBy>
  <cp:revision>3</cp:revision>
  <cp:lastPrinted>2023-09-30T19:21:00Z</cp:lastPrinted>
  <dcterms:created xsi:type="dcterms:W3CDTF">2023-09-30T19:21:00Z</dcterms:created>
  <dcterms:modified xsi:type="dcterms:W3CDTF">2023-09-30T21:36:00Z</dcterms:modified>
</cp:coreProperties>
</file>