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2"/>
        </w:rPr>
        <w:t>电力能源系统图上建模平台</w:t>
      </w:r>
    </w:p>
    <w:p>
      <w:pPr>
        <w:jc w:val="center"/>
      </w:pPr>
      <w:r>
        <w:rPr>
          <w:b/>
          <w:color w:val="1E40AF"/>
          <w:sz w:val="40"/>
        </w:rPr>
        <w:t>新版本功能介绍与使用说明</w:t>
      </w:r>
    </w:p>
    <w:p>
      <w:pPr>
        <w:jc w:val="center"/>
      </w:pPr>
      <w:r>
        <w:t>版本：2026-06 新版本</w:t>
      </w:r>
    </w:p>
    <w:p>
      <w:pPr>
        <w:jc w:val="center"/>
      </w:pPr>
      <w:r>
        <w:t>适用系统：React + TypeScript + Vite，自研 SVG 主画布</w:t>
      </w:r>
    </w:p>
    <w:p>
      <w:pPr>
        <w:jc w:val="center"/>
      </w:pPr>
      <w:r>
        <w:t>前端地址：http://127.0.0.1:5173/</w:t>
      </w:r>
    </w:p>
    <w:p>
      <w:pPr>
        <w:jc w:val="center"/>
      </w:pPr>
      <w:r>
        <w:t>后端地址：http://127.0.0.1:5174/</w:t>
      </w:r>
    </w:p>
    <w:p>
      <w:pPr>
        <w:jc w:val="center"/>
      </w:pPr>
      <w:r>
        <w:t>最近功能提交：3097b32 Add export metadata for devices and measurements</w:t>
      </w:r>
    </w:p>
    <w:p>
      <w:pPr>
        <w:jc w:val="center"/>
      </w:pPr>
      <w:r>
        <w:t>生成日期：2026-06-06</w:t>
      </w:r>
    </w:p>
    <w:p>
      <w:r>
        <w:br w:type="page"/>
      </w:r>
    </w:p>
    <w:p>
      <w:pPr>
        <w:pStyle w:val="Heading1"/>
        <w:spacing w:before="80" w:after="120"/>
      </w:pPr>
      <w:r>
        <w:t>文档定位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本文档面向建模人员、运行展示系统对接人员、模型管理员和平台维护人员，覆盖新版本能力、主流程操作、导出数据约定和常见问题处理。</w:t>
      </w:r>
    </w:p>
    <w:p>
      <w:pPr>
        <w:pStyle w:val="ListBullet"/>
        <w:spacing w:line="252" w:lineRule="auto"/>
        <w:ind w:left="360"/>
      </w:pPr>
      <w:r>
        <w:t>建模人员可按章节学习模型库、图元库、画布、连接线、拓扑和导出流程。</w:t>
      </w:r>
    </w:p>
    <w:p>
      <w:pPr>
        <w:pStyle w:val="ListBullet"/>
        <w:spacing w:line="252" w:lineRule="auto"/>
        <w:ind w:left="360"/>
      </w:pPr>
      <w:r>
        <w:t>对接人员可重点查看动态量测、SVG 元数据和 HTML 刷新章节。</w:t>
      </w:r>
    </w:p>
    <w:p>
      <w:pPr>
        <w:pStyle w:val="ListBullet"/>
        <w:spacing w:line="252" w:lineRule="auto"/>
        <w:ind w:left="360"/>
      </w:pPr>
      <w:r>
        <w:t>管理员可重点查看后台保存、方案目录、导入导出和维护建议章节。</w:t>
      </w:r>
    </w:p>
    <w:p>
      <w:pPr>
        <w:pStyle w:val="Heading2"/>
        <w:spacing w:before="40" w:after="120"/>
      </w:pPr>
      <w:r>
        <w:t>阅读路径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快速上手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阅读 01 至 15 章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掌握界面、模式、模型库和基础画布操作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建模实施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阅读 16 至 37 章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掌握连接线、拓扑、多能源和设备参数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量测刷新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阅读 38 至 44 章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掌握量测配置、导出元数据和 HTML 刷新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交付维护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阅读 45 至附录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掌握导入导出、故障排查和版本协作</w:t>
            </w:r>
          </w:p>
        </w:tc>
      </w:tr>
    </w:tbl>
    <w:p>
      <w:r>
        <w:br w:type="page"/>
      </w:r>
    </w:p>
    <w:p>
      <w:pPr>
        <w:pStyle w:val="Heading1"/>
        <w:spacing w:before="80" w:after="120"/>
      </w:pPr>
      <w:r>
        <w:t>目录</w:t>
      </w:r>
    </w:p>
    <w:p>
      <w:r>
        <w:t>01. 新版本概览</w:t>
      </w:r>
    </w:p>
    <w:p>
      <w:r>
        <w:t>02. 本版新增与增强能力</w:t>
      </w:r>
    </w:p>
    <w:p>
      <w:r>
        <w:t>03. 运行环境与启动方式</w:t>
      </w:r>
    </w:p>
    <w:p>
      <w:r>
        <w:t>04. 界面布局与区域职责</w:t>
      </w:r>
    </w:p>
    <w:p>
      <w:r>
        <w:t>05. 浏览模式与编辑模式</w:t>
      </w:r>
    </w:p>
    <w:p>
      <w:r>
        <w:t>06. 模型库与方案目录</w:t>
      </w:r>
    </w:p>
    <w:p>
      <w:r>
        <w:t>07. 新建、保存和加载模型</w:t>
      </w:r>
    </w:p>
    <w:p>
      <w:r>
        <w:t>08. 图元库和搜索过滤</w:t>
      </w:r>
    </w:p>
    <w:p>
      <w:r>
        <w:t>09. 自定义属性库和元件类型</w:t>
      </w:r>
    </w:p>
    <w:p>
      <w:r>
        <w:t>10. 静态图元和按钮图元</w:t>
      </w:r>
    </w:p>
    <w:p>
      <w:r>
        <w:t>11. 画布视图、缩放和平移</w:t>
      </w:r>
    </w:p>
    <w:p>
      <w:r>
        <w:t>12. 选择、框选和多选</w:t>
      </w:r>
    </w:p>
    <w:p>
      <w:r>
        <w:t>13. 图元拖拽、旋转和缩放</w:t>
      </w:r>
    </w:p>
    <w:p>
      <w:r>
        <w:t>14. 复制、剪切、粘贴和删除</w:t>
      </w:r>
    </w:p>
    <w:p>
      <w:r>
        <w:t>15. 组合、解散和模板库</w:t>
      </w:r>
    </w:p>
    <w:p>
      <w:r>
        <w:t>16. 图层管理</w:t>
      </w:r>
    </w:p>
    <w:p>
      <w:r>
        <w:t>17. 设备标识和字体显示</w:t>
      </w:r>
    </w:p>
    <w:p>
      <w:r>
        <w:t>18. 端子和能源类型</w:t>
      </w:r>
    </w:p>
    <w:p>
      <w:r>
        <w:t>19. 连接线绘制</w:t>
      </w:r>
    </w:p>
    <w:p>
      <w:r>
        <w:t>20. 连接线编辑和整理</w:t>
      </w:r>
    </w:p>
    <w:p>
      <w:r>
        <w:t>21. 可变线路和线类设备</w:t>
      </w:r>
    </w:p>
    <w:p>
      <w:r>
        <w:t>22. 自动避障和保存路径</w:t>
      </w:r>
    </w:p>
    <w:p>
      <w:r>
        <w:t>23. 拓扑计算和告警</w:t>
      </w:r>
    </w:p>
    <w:p>
      <w:r>
        <w:t>24. 交流、直流和混合系统建模</w:t>
      </w:r>
    </w:p>
    <w:p>
      <w:r>
        <w:t>25. 氢能和热能系统建模</w:t>
      </w:r>
    </w:p>
    <w:p>
      <w:r>
        <w:t>26. 电压基值二级菜单</w:t>
      </w:r>
    </w:p>
    <w:p>
      <w:r>
        <w:t>27. 配色模式和颜色配置</w:t>
      </w:r>
    </w:p>
    <w:p>
      <w:r>
        <w:t>28. 背景页面、背景色和图片</w:t>
      </w:r>
    </w:p>
    <w:p>
      <w:r>
        <w:t>29. 图片库管理</w:t>
      </w:r>
    </w:p>
    <w:p>
      <w:r>
        <w:t>30. 右侧基础信息页</w:t>
      </w:r>
    </w:p>
    <w:p>
      <w:r>
        <w:t>31. 右侧图元信息页</w:t>
      </w:r>
    </w:p>
    <w:p>
      <w:r>
        <w:t>32. 右侧设备信息页</w:t>
      </w:r>
    </w:p>
    <w:p>
      <w:r>
        <w:t>33. 参数表浏览和无边框编辑</w:t>
      </w:r>
    </w:p>
    <w:p>
      <w:r>
        <w:t>34. 动态量测配置总览</w:t>
      </w:r>
    </w:p>
    <w:p>
      <w:r>
        <w:t>35. 修改量测信息窗口</w:t>
      </w:r>
    </w:p>
    <w:p>
      <w:r>
        <w:t>36. 多量测组和共同属性</w:t>
      </w:r>
    </w:p>
    <w:p>
      <w:r>
        <w:t>37. 量测名称、重复检查和刷新定位</w:t>
      </w:r>
    </w:p>
    <w:p>
      <w:r>
        <w:t>38. 量测拖拽和显示调整</w:t>
      </w:r>
    </w:p>
    <w:p>
      <w:r>
        <w:t>39. 导出 SVG 图形文件</w:t>
      </w:r>
    </w:p>
    <w:p>
      <w:r>
        <w:t>40. 生成 HTML 和嵌入式刷新</w:t>
      </w:r>
    </w:p>
    <w:p>
      <w:r>
        <w:t>41. 导出 JSON、方案和 E 文件</w:t>
      </w:r>
    </w:p>
    <w:p>
      <w:r>
        <w:t>42. 导入模型和方案</w:t>
      </w:r>
    </w:p>
    <w:p>
      <w:r>
        <w:t>43. E 文件字段和 Section 映射</w:t>
      </w:r>
    </w:p>
    <w:p>
      <w:r>
        <w:t>44. 保存机制和后台数据</w:t>
      </w:r>
    </w:p>
    <w:p>
      <w:r>
        <w:t>45. 性能使用建议</w:t>
      </w:r>
    </w:p>
    <w:p>
      <w:r>
        <w:t>46. 常用快捷操作</w:t>
      </w:r>
    </w:p>
    <w:p>
      <w:r>
        <w:t>47. 画布右键菜单</w:t>
      </w:r>
    </w:p>
    <w:p>
      <w:r>
        <w:t>48. 模型库右键菜单</w:t>
      </w:r>
    </w:p>
    <w:p>
      <w:r>
        <w:t>49. 浮动工具条</w:t>
      </w:r>
    </w:p>
    <w:p>
      <w:r>
        <w:t>50. 状态栏、操作日志和告警栏</w:t>
      </w:r>
    </w:p>
    <w:p>
      <w:r>
        <w:t>51. React Flow 预览</w:t>
      </w:r>
    </w:p>
    <w:p>
      <w:r>
        <w:t>52. 典型建模流程：交流系统</w:t>
      </w:r>
    </w:p>
    <w:p>
      <w:r>
        <w:t>53. 典型建模流程：直流系统</w:t>
      </w:r>
    </w:p>
    <w:p>
      <w:r>
        <w:t>54. 典型建模流程：多能耦合系统</w:t>
      </w:r>
    </w:p>
    <w:p>
      <w:r>
        <w:t>55. 导出前检查清单</w:t>
      </w:r>
    </w:p>
    <w:p>
      <w:r>
        <w:t>56. 常见问题：无法编辑</w:t>
      </w:r>
    </w:p>
    <w:p>
      <w:r>
        <w:t>57. 常见问题：连接线异常</w:t>
      </w:r>
    </w:p>
    <w:p>
      <w:r>
        <w:t>58. 常见问题：量测显示或保存异常</w:t>
      </w:r>
    </w:p>
    <w:p>
      <w:r>
        <w:t>59. 常见问题：后台或图片不可用</w:t>
      </w:r>
    </w:p>
    <w:p>
      <w:r>
        <w:t>60. 版本交付和协作建议</w:t>
      </w:r>
    </w:p>
    <w:p>
      <w:r>
        <w:t>61. 附录 A：按钮和菜单索引</w:t>
      </w:r>
    </w:p>
    <w:p>
      <w:r>
        <w:t>62. 附录 B：数据刷新属性索引</w:t>
      </w:r>
    </w:p>
    <w:p>
      <w:r>
        <w:t>63. 附录 C：导出文件清单</w:t>
      </w:r>
    </w:p>
    <w:p>
      <w:r>
        <w:t>64. 附录 D：拓扑前检查清单</w:t>
      </w:r>
    </w:p>
    <w:p>
      <w:r>
        <w:t>65. 附录 E：维护建议</w:t>
      </w:r>
    </w:p>
    <w:p>
      <w:r>
        <w:br w:type="page"/>
      </w:r>
    </w:p>
    <w:p>
      <w:pPr>
        <w:pStyle w:val="Heading1"/>
        <w:spacing w:before="80" w:after="120"/>
      </w:pPr>
      <w:r>
        <w:t>01. 新版本概览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本版本面向电力、直流、氢能、热能及综合能源图上建模场景，继续保留自研 SVG 主画布，并强化量测、导出、图层、模型目录和右键操作能力。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 新版本主界面概览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确认前端地址为 http://127.0.0.1:5173/。</w:t>
      </w:r>
    </w:p>
    <w:p>
      <w:pPr>
        <w:pStyle w:val="ListNumber"/>
        <w:spacing w:line="252" w:lineRule="auto"/>
        <w:ind w:left="360"/>
      </w:pPr>
      <w:r>
        <w:t>确认后台地址为 http://127.0.0.1:5174/。</w:t>
      </w:r>
    </w:p>
    <w:p>
      <w:pPr>
        <w:pStyle w:val="ListNumber"/>
        <w:spacing w:line="252" w:lineRule="auto"/>
        <w:ind w:left="360"/>
      </w:pPr>
      <w:r>
        <w:t>进入平台后优先查看左侧模型库、中央画布、右侧属性区和底部状态栏。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页面标题应显示为电力能源系统图上建模平台。</w:t>
      </w:r>
    </w:p>
    <w:p>
      <w:pPr>
        <w:pStyle w:val="ListBullet"/>
        <w:spacing w:line="252" w:lineRule="auto"/>
        <w:ind w:left="360"/>
      </w:pPr>
      <w:r>
        <w:t>浏览模式下不能拖拽或编辑图元。</w:t>
      </w:r>
    </w:p>
    <w:p>
      <w:pPr>
        <w:pStyle w:val="ListBullet"/>
        <w:spacing w:line="252" w:lineRule="auto"/>
        <w:ind w:left="360"/>
      </w:pPr>
      <w:r>
        <w:t>编辑模式下保存按钮会在模型发生变化后变为可用。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建议先在小模型上熟悉保存、导出、拓扑和量测流程。</w:t>
      </w:r>
    </w:p>
    <w:p>
      <w:pPr>
        <w:pStyle w:val="ListBullet"/>
        <w:spacing w:line="252" w:lineRule="auto"/>
        <w:ind w:left="360"/>
      </w:pPr>
      <w:r>
        <w:t>大型模型中避免频繁全选和全量自动布线。</w:t>
      </w:r>
    </w:p>
    <w:p>
      <w:pPr>
        <w:pStyle w:val="ListBullet"/>
        <w:spacing w:line="252" w:lineRule="auto"/>
        <w:ind w:left="360"/>
      </w:pPr>
      <w:r>
        <w:t>导出前先保存当前模型，保证 SVG、JSON 和 E 文件一致。</w:t>
      </w:r>
    </w:p>
    <w:p>
      <w:r>
        <w:br w:type="page"/>
      </w:r>
    </w:p>
    <w:p>
      <w:pPr>
        <w:pStyle w:val="Heading1"/>
        <w:spacing w:before="80" w:after="120"/>
      </w:pPr>
      <w:r>
        <w:t>02. 本版新增与增强能力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本版重点增强动态量测、导出元数据、右键菜单、框选、设备标识字体、元件类型编辑和电压基值入口。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打开任意已有模型。</w:t>
      </w:r>
    </w:p>
    <w:p>
      <w:pPr>
        <w:pStyle w:val="ListNumber"/>
        <w:spacing w:line="252" w:lineRule="auto"/>
        <w:ind w:left="360"/>
      </w:pPr>
      <w:r>
        <w:t>选择一个设备，进入右侧设备信息页。</w:t>
      </w:r>
    </w:p>
    <w:p>
      <w:pPr>
        <w:pStyle w:val="ListNumber"/>
        <w:spacing w:line="252" w:lineRule="auto"/>
        <w:ind w:left="360"/>
      </w:pPr>
      <w:r>
        <w:t>使用修改量测信息查看设备所有量测项。</w:t>
      </w:r>
    </w:p>
    <w:p>
      <w:pPr>
        <w:pStyle w:val="ListNumber"/>
        <w:spacing w:line="252" w:lineRule="auto"/>
        <w:ind w:left="360"/>
      </w:pPr>
      <w:r>
        <w:t>导出 SVG 后检查设备和量测图元的数据属性。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量测不再按组分散展示，而是在一张表格展示设备所有量测。</w:t>
      </w:r>
    </w:p>
    <w:p>
      <w:pPr>
        <w:pStyle w:val="ListBullet"/>
        <w:spacing w:line="252" w:lineRule="auto"/>
        <w:ind w:left="360"/>
      </w:pPr>
      <w:r>
        <w:t>同一设备下量测名称重复时保存会报警。</w:t>
      </w:r>
    </w:p>
    <w:p>
      <w:pPr>
        <w:pStyle w:val="ListBullet"/>
        <w:spacing w:line="252" w:lineRule="auto"/>
        <w:ind w:left="360"/>
      </w:pPr>
      <w:r>
        <w:t>导出的 SVG 中设备类图元带有 idx 和 name。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后续状态刷新程序可通过 data-export-device-idx 和 data-export-measurement-name 定位图元。</w:t>
      </w:r>
    </w:p>
    <w:p>
      <w:pPr>
        <w:pStyle w:val="ListBullet"/>
        <w:spacing w:line="252" w:lineRule="auto"/>
        <w:ind w:left="360"/>
      </w:pPr>
      <w:r>
        <w:t>量测位置既可查看也可编辑。</w:t>
      </w:r>
    </w:p>
    <w:p>
      <w:pPr>
        <w:pStyle w:val="ListBullet"/>
        <w:spacing w:line="252" w:lineRule="auto"/>
        <w:ind w:left="360"/>
      </w:pPr>
      <w:r>
        <w:t>设备标识和动态量测默认字体大小已提升到 14。</w:t>
      </w:r>
    </w:p>
    <w:p>
      <w:pPr>
        <w:pStyle w:val="Heading2"/>
        <w:spacing w:before="40" w:after="120"/>
      </w:pPr>
      <w:r>
        <w:t>功能速查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动态量测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多量测组统一表格、名称可编辑、位置可编辑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保存时检查名称重复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导出 SVG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设备带 idx/name，量测带设备和量测信息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检查 data-export-* 属性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右键菜单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空白处第一项增加框选，电压基值归为二级菜单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检查菜单第一行和子菜单</w:t>
            </w:r>
          </w:p>
        </w:tc>
      </w:tr>
    </w:tbl>
    <w:p>
      <w:r>
        <w:br w:type="page"/>
      </w:r>
    </w:p>
    <w:p>
      <w:pPr>
        <w:pStyle w:val="Heading1"/>
        <w:spacing w:before="80" w:after="120"/>
      </w:pPr>
      <w:r>
        <w:t>03. 运行环境与启动方式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平台由 Vite 前端和本地 Node 后台组成，开发环境一般使用 npm run dev 同时启动前端和图片/方案后台。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进入项目目录 D:\\codex\\graph_modeling_platform。</w:t>
      </w:r>
    </w:p>
    <w:p>
      <w:pPr>
        <w:pStyle w:val="ListNumber"/>
        <w:spacing w:line="252" w:lineRule="auto"/>
        <w:ind w:left="360"/>
      </w:pPr>
      <w:r>
        <w:t>执行 npm run dev。</w:t>
      </w:r>
    </w:p>
    <w:p>
      <w:pPr>
        <w:pStyle w:val="ListNumber"/>
        <w:spacing w:line="252" w:lineRule="auto"/>
        <w:ind w:left="360"/>
      </w:pPr>
      <w:r>
        <w:t>等待控制台显示 VITE ready 和 Image backend listening。</w:t>
      </w:r>
    </w:p>
    <w:p>
      <w:pPr>
        <w:pStyle w:val="ListNumber"/>
        <w:spacing w:line="252" w:lineRule="auto"/>
        <w:ind w:left="360"/>
      </w:pPr>
      <w:r>
        <w:t>在浏览器打开 http://127.0.0.1:5173/。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5173 端口用于前端。</w:t>
      </w:r>
    </w:p>
    <w:p>
      <w:pPr>
        <w:pStyle w:val="ListBullet"/>
        <w:spacing w:line="252" w:lineRule="auto"/>
        <w:ind w:left="360"/>
      </w:pPr>
      <w:r>
        <w:t>5174 端口用于后端。</w:t>
      </w:r>
    </w:p>
    <w:p>
      <w:pPr>
        <w:pStyle w:val="ListBullet"/>
        <w:spacing w:line="252" w:lineRule="auto"/>
        <w:ind w:left="360"/>
      </w:pPr>
      <w:r>
        <w:t>后台不可用时，本地缓存仍可承担部分编辑保护，但图片、方案和配置同步会受影响。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不要同时启动多个占用 5173/5174 的服务。</w:t>
      </w:r>
    </w:p>
    <w:p>
      <w:pPr>
        <w:pStyle w:val="ListBullet"/>
        <w:spacing w:line="252" w:lineRule="auto"/>
        <w:ind w:left="360"/>
      </w:pPr>
      <w:r>
        <w:t>重启前先确认没有未保存模型。</w:t>
      </w:r>
    </w:p>
    <w:p>
      <w:pPr>
        <w:pStyle w:val="ListBullet"/>
        <w:spacing w:line="252" w:lineRule="auto"/>
        <w:ind w:left="360"/>
      </w:pPr>
      <w:r>
        <w:t>服务日志建议写到临时目录，避免污染项目工作区。</w:t>
      </w:r>
    </w:p>
    <w:p>
      <w:r>
        <w:br w:type="page"/>
      </w:r>
    </w:p>
    <w:p>
      <w:pPr>
        <w:pStyle w:val="Heading1"/>
        <w:spacing w:before="80" w:after="120"/>
      </w:pPr>
      <w:r>
        <w:t>04. 界面布局与区域职责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平台采用左侧资源库、中央画布、右侧检查器和底部状态栏的四区布局。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l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 模型库与主画布布局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左侧切换模型库、图元库和模板库。</w:t>
      </w:r>
    </w:p>
    <w:p>
      <w:pPr>
        <w:pStyle w:val="ListNumber"/>
        <w:spacing w:line="252" w:lineRule="auto"/>
        <w:ind w:left="360"/>
      </w:pPr>
      <w:r>
        <w:t>中央画布完成图元放置、连接、框选、拖拽和缩放。</w:t>
      </w:r>
    </w:p>
    <w:p>
      <w:pPr>
        <w:pStyle w:val="ListNumber"/>
        <w:spacing w:line="252" w:lineRule="auto"/>
        <w:ind w:left="360"/>
      </w:pPr>
      <w:r>
        <w:t>右侧切换基础信息、图元信息和设备信息。</w:t>
      </w:r>
    </w:p>
    <w:p>
      <w:pPr>
        <w:pStyle w:val="ListNumber"/>
        <w:spacing w:line="252" w:lineRule="auto"/>
        <w:ind w:left="360"/>
      </w:pPr>
      <w:r>
        <w:t>底部查看缩放、拓扑状态、告警和操作日志。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左侧和右侧侧栏都支持永久显示、自动显示和隐藏。</w:t>
      </w:r>
    </w:p>
    <w:p>
      <w:pPr>
        <w:pStyle w:val="ListBullet"/>
        <w:spacing w:line="252" w:lineRule="auto"/>
        <w:ind w:left="360"/>
      </w:pPr>
      <w:r>
        <w:t>顶栏显示当前模型路径和激活图层。</w:t>
      </w:r>
    </w:p>
    <w:p>
      <w:pPr>
        <w:pStyle w:val="ListBullet"/>
        <w:spacing w:line="252" w:lineRule="auto"/>
        <w:ind w:left="360"/>
      </w:pPr>
      <w:r>
        <w:t>状态栏提示保存、拓扑和操作结果。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大型模型中可以隐藏侧栏获得更大画布空间。</w:t>
      </w:r>
    </w:p>
    <w:p>
      <w:pPr>
        <w:pStyle w:val="ListBullet"/>
        <w:spacing w:line="252" w:lineRule="auto"/>
        <w:ind w:left="360"/>
      </w:pPr>
      <w:r>
        <w:t>需要定位问题时保持右侧图元树可见。</w:t>
      </w:r>
    </w:p>
    <w:p>
      <w:pPr>
        <w:pStyle w:val="ListBullet"/>
        <w:spacing w:line="252" w:lineRule="auto"/>
        <w:ind w:left="360"/>
      </w:pPr>
      <w:r>
        <w:t>操作后优先查看底部状态栏是否出现告警。</w:t>
      </w:r>
    </w:p>
    <w:p>
      <w:r>
        <w:br w:type="page"/>
      </w:r>
    </w:p>
    <w:p>
      <w:pPr>
        <w:pStyle w:val="Heading1"/>
        <w:spacing w:before="80" w:after="120"/>
      </w:pPr>
      <w:r>
        <w:t>05. 浏览模式与编辑模式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浏览模式用于查看、漫游和演示，编辑模式用于修改图元、连接线、模型参数和量测配置。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在顶栏点击模式切换按钮。</w:t>
      </w:r>
    </w:p>
    <w:p>
      <w:pPr>
        <w:pStyle w:val="ListNumber"/>
        <w:spacing w:line="252" w:lineRule="auto"/>
        <w:ind w:left="360"/>
      </w:pPr>
      <w:r>
        <w:t>浏览模式下尝试选择图元查看信息。</w:t>
      </w:r>
    </w:p>
    <w:p>
      <w:pPr>
        <w:pStyle w:val="ListNumber"/>
        <w:spacing w:line="252" w:lineRule="auto"/>
        <w:ind w:left="360"/>
      </w:pPr>
      <w:r>
        <w:t>切换到编辑模式后执行拖拽、复制、删除和保存。</w:t>
      </w:r>
    </w:p>
    <w:p>
      <w:pPr>
        <w:pStyle w:val="ListNumber"/>
        <w:spacing w:line="252" w:lineRule="auto"/>
        <w:ind w:left="360"/>
      </w:pPr>
      <w:r>
        <w:t>完成修改后切回浏览模式保护模型。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浏览模式下不能拖拽图元。</w:t>
      </w:r>
    </w:p>
    <w:p>
      <w:pPr>
        <w:pStyle w:val="ListBullet"/>
        <w:spacing w:line="252" w:lineRule="auto"/>
        <w:ind w:left="360"/>
      </w:pPr>
      <w:r>
        <w:t>浏览模式下保存、拓扑编辑、导入和量测修改等编辑操作会被阻止。</w:t>
      </w:r>
    </w:p>
    <w:p>
      <w:pPr>
        <w:pStyle w:val="ListBullet"/>
        <w:spacing w:line="252" w:lineRule="auto"/>
        <w:ind w:left="360"/>
      </w:pPr>
      <w:r>
        <w:t>编辑模式下右键菜单显示更多可编辑操作。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演示或交接时建议使用浏览模式。</w:t>
      </w:r>
    </w:p>
    <w:p>
      <w:pPr>
        <w:pStyle w:val="ListBullet"/>
        <w:spacing w:line="252" w:lineRule="auto"/>
        <w:ind w:left="360"/>
      </w:pPr>
      <w:r>
        <w:t>开始批量建模前切换到编辑模式。</w:t>
      </w:r>
    </w:p>
    <w:p>
      <w:pPr>
        <w:pStyle w:val="ListBullet"/>
        <w:spacing w:line="252" w:lineRule="auto"/>
        <w:ind w:left="360"/>
      </w:pPr>
      <w:r>
        <w:t>模式切换状态会作为用户习惯保存。</w:t>
      </w:r>
    </w:p>
    <w:p>
      <w:r>
        <w:br w:type="page"/>
      </w:r>
    </w:p>
    <w:p>
      <w:pPr>
        <w:pStyle w:val="Heading1"/>
        <w:spacing w:before="80" w:after="120"/>
      </w:pPr>
      <w:r>
        <w:t>06. 模型库与方案目录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模型库以方案目录和模型文件名组织数据，支持多级方案目录，后台以可见名称作为 key。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ject-context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 模型库右键菜单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在左侧模型库查看方案树。</w:t>
      </w:r>
    </w:p>
    <w:p>
      <w:pPr>
        <w:pStyle w:val="ListNumber"/>
        <w:spacing w:line="252" w:lineRule="auto"/>
        <w:ind w:left="360"/>
      </w:pPr>
      <w:r>
        <w:t>右键方案新增模型或子方案。</w:t>
      </w:r>
    </w:p>
    <w:p>
      <w:pPr>
        <w:pStyle w:val="ListNumber"/>
        <w:spacing w:line="252" w:lineRule="auto"/>
        <w:ind w:left="360"/>
      </w:pPr>
      <w:r>
        <w:t>双击模型加载到画布。</w:t>
      </w:r>
    </w:p>
    <w:p>
      <w:pPr>
        <w:pStyle w:val="ListNumber"/>
        <w:spacing w:line="252" w:lineRule="auto"/>
        <w:ind w:left="360"/>
      </w:pPr>
      <w:r>
        <w:t>通过拖拽移动模型或方案位置。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方案名称不能为空。</w:t>
      </w:r>
    </w:p>
    <w:p>
      <w:pPr>
        <w:pStyle w:val="ListBullet"/>
        <w:spacing w:line="252" w:lineRule="auto"/>
        <w:ind w:left="360"/>
      </w:pPr>
      <w:r>
        <w:t>同级方案名称不能重复。</w:t>
      </w:r>
    </w:p>
    <w:p>
      <w:pPr>
        <w:pStyle w:val="ListBullet"/>
        <w:spacing w:line="252" w:lineRule="auto"/>
        <w:ind w:left="360"/>
      </w:pPr>
      <w:r>
        <w:t>同一方案下模型名称不能重复。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建议按项目、区域、系统类型组织多级方案目录。</w:t>
      </w:r>
    </w:p>
    <w:p>
      <w:pPr>
        <w:pStyle w:val="ListBullet"/>
        <w:spacing w:line="252" w:lineRule="auto"/>
        <w:ind w:left="360"/>
      </w:pPr>
      <w:r>
        <w:t>重命名前先确认不会影响外部约定文件名。</w:t>
      </w:r>
    </w:p>
    <w:p>
      <w:pPr>
        <w:pStyle w:val="ListBullet"/>
        <w:spacing w:line="252" w:lineRule="auto"/>
        <w:ind w:left="360"/>
      </w:pPr>
      <w:r>
        <w:t>删除方案会删除其下全部模型，操作前需确认。</w:t>
      </w:r>
    </w:p>
    <w:p>
      <w:r>
        <w:br w:type="page"/>
      </w:r>
    </w:p>
    <w:p>
      <w:pPr>
        <w:pStyle w:val="Heading1"/>
        <w:spacing w:before="80" w:after="120"/>
      </w:pPr>
      <w:r>
        <w:t>07. 新建、保存和加载模型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模型保存会同步节点、连接线、画布、图层、单位、背景和量测配置等项目级数据。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在模型库右键选择新增模型。</w:t>
      </w:r>
    </w:p>
    <w:p>
      <w:pPr>
        <w:pStyle w:val="ListNumber"/>
        <w:spacing w:line="252" w:lineRule="auto"/>
        <w:ind w:left="360"/>
      </w:pPr>
      <w:r>
        <w:t>输入模型名称并确认。</w:t>
      </w:r>
    </w:p>
    <w:p>
      <w:pPr>
        <w:pStyle w:val="ListNumber"/>
        <w:spacing w:line="252" w:lineRule="auto"/>
        <w:ind w:left="360"/>
      </w:pPr>
      <w:r>
        <w:t>从图元库拖放设备或绘制静态图元。</w:t>
      </w:r>
    </w:p>
    <w:p>
      <w:pPr>
        <w:pStyle w:val="ListNumber"/>
        <w:spacing w:line="252" w:lineRule="auto"/>
        <w:ind w:left="360"/>
      </w:pPr>
      <w:r>
        <w:t>点击顶栏保存按钮。</w:t>
      </w:r>
    </w:p>
    <w:p>
      <w:pPr>
        <w:pStyle w:val="ListNumber"/>
        <w:spacing w:line="252" w:lineRule="auto"/>
        <w:ind w:left="360"/>
      </w:pPr>
      <w:r>
        <w:t>双击模型库中的其他模型完成切换加载。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未保存修改时切换模型会提示。</w:t>
      </w:r>
    </w:p>
    <w:p>
      <w:pPr>
        <w:pStyle w:val="ListBullet"/>
        <w:spacing w:line="252" w:lineRule="auto"/>
        <w:ind w:left="360"/>
      </w:pPr>
      <w:r>
        <w:t>保存成功后底部日志显示保存模型。</w:t>
      </w:r>
    </w:p>
    <w:p>
      <w:pPr>
        <w:pStyle w:val="ListBullet"/>
        <w:spacing w:line="252" w:lineRule="auto"/>
        <w:ind w:left="360"/>
      </w:pPr>
      <w:r>
        <w:t>导出 SVG 或 E 文件前必须先保存当前模型。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大型模型完成阶段性工作后及时保存。</w:t>
      </w:r>
    </w:p>
    <w:p>
      <w:pPr>
        <w:pStyle w:val="ListBullet"/>
        <w:spacing w:line="252" w:lineRule="auto"/>
        <w:ind w:left="360"/>
      </w:pPr>
      <w:r>
        <w:t>导入模型后建议立即保存一次。</w:t>
      </w:r>
    </w:p>
    <w:p>
      <w:pPr>
        <w:pStyle w:val="ListBullet"/>
        <w:spacing w:line="252" w:lineRule="auto"/>
        <w:ind w:left="360"/>
      </w:pPr>
      <w:r>
        <w:t>模型名称应使用可识别业务名称，不使用随机后缀。</w:t>
      </w:r>
    </w:p>
    <w:p>
      <w:r>
        <w:br w:type="page"/>
      </w:r>
    </w:p>
    <w:p>
      <w:pPr>
        <w:pStyle w:val="Heading1"/>
        <w:spacing w:before="80" w:after="120"/>
      </w:pPr>
      <w:r>
        <w:t>08. 图元库和搜索过滤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图元库支持按中文和英文搜索过滤，同时显示中文名称与英文类型，便于在大量元件中快速定位。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ment-libr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 图元库与搜索入口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切换左侧到图元库。</w:t>
      </w:r>
    </w:p>
    <w:p>
      <w:pPr>
        <w:pStyle w:val="ListNumber"/>
        <w:spacing w:line="252" w:lineRule="auto"/>
        <w:ind w:left="360"/>
      </w:pPr>
      <w:r>
        <w:t>在列表顶端搜索框输入中文名称、英文类型或关键字。</w:t>
      </w:r>
    </w:p>
    <w:p>
      <w:pPr>
        <w:pStyle w:val="ListNumber"/>
        <w:spacing w:line="252" w:lineRule="auto"/>
        <w:ind w:left="360"/>
      </w:pPr>
      <w:r>
        <w:t>展开对应分类。</w:t>
      </w:r>
    </w:p>
    <w:p>
      <w:pPr>
        <w:pStyle w:val="ListNumber"/>
        <w:spacing w:line="252" w:lineRule="auto"/>
        <w:ind w:left="360"/>
      </w:pPr>
      <w:r>
        <w:t>将图元拖入画布或使用点击绘制模式放置。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搜索为空时显示全部图元。</w:t>
      </w:r>
    </w:p>
    <w:p>
      <w:pPr>
        <w:pStyle w:val="ListBullet"/>
        <w:spacing w:line="252" w:lineRule="auto"/>
        <w:ind w:left="360"/>
      </w:pPr>
      <w:r>
        <w:t>清空按钮会恢复完整列表。</w:t>
      </w:r>
    </w:p>
    <w:p>
      <w:pPr>
        <w:pStyle w:val="ListBullet"/>
        <w:spacing w:line="252" w:lineRule="auto"/>
        <w:ind w:left="360"/>
      </w:pPr>
      <w:r>
        <w:t>内置元件和自定义元件显示来源差异。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建议用 AC、DC、Heat、Hydro 等英文前缀快速筛选。</w:t>
      </w:r>
    </w:p>
    <w:p>
      <w:pPr>
        <w:pStyle w:val="ListBullet"/>
        <w:spacing w:line="252" w:lineRule="auto"/>
        <w:ind w:left="360"/>
      </w:pPr>
      <w:r>
        <w:t>中文名称适合业务人员查找。</w:t>
      </w:r>
    </w:p>
    <w:p>
      <w:pPr>
        <w:pStyle w:val="ListBullet"/>
        <w:spacing w:line="252" w:lineRule="auto"/>
        <w:ind w:left="360"/>
      </w:pPr>
      <w:r>
        <w:t>常用组合可以保存到模板库。</w:t>
      </w:r>
    </w:p>
    <w:p>
      <w:r>
        <w:br w:type="page"/>
      </w:r>
    </w:p>
    <w:p>
      <w:pPr>
        <w:pStyle w:val="Heading1"/>
        <w:spacing w:before="80" w:after="120"/>
      </w:pPr>
      <w:r>
        <w:t>09. 自定义属性库和元件类型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平台支持创建属性库、元件类型和自定义元件；元件类型默认以浏览状态展示，点击后进入下拉选择模式。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vice-definition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 修改元件与设备类型定义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点击左侧新建元件或修改元件。</w:t>
      </w:r>
    </w:p>
    <w:p>
      <w:pPr>
        <w:pStyle w:val="ListNumber"/>
        <w:spacing w:line="252" w:lineRule="auto"/>
        <w:ind w:left="360"/>
      </w:pPr>
      <w:r>
        <w:t>创建属性库。</w:t>
      </w:r>
    </w:p>
    <w:p>
      <w:pPr>
        <w:pStyle w:val="ListNumber"/>
        <w:spacing w:line="252" w:lineRule="auto"/>
        <w:ind w:left="360"/>
      </w:pPr>
      <w:r>
        <w:t>在属性库下创建元件类型。</w:t>
      </w:r>
    </w:p>
    <w:p>
      <w:pPr>
        <w:pStyle w:val="ListNumber"/>
        <w:spacing w:line="252" w:lineRule="auto"/>
        <w:ind w:left="360"/>
      </w:pPr>
      <w:r>
        <w:t>定义元件图片、端子、参数和默认量测。</w:t>
      </w:r>
    </w:p>
    <w:p>
      <w:pPr>
        <w:pStyle w:val="ListNumber"/>
        <w:spacing w:line="252" w:lineRule="auto"/>
        <w:ind w:left="360"/>
      </w:pPr>
      <w:r>
        <w:t>保存后回到图元库使用。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元件类型点击前不显示下拉框。</w:t>
      </w:r>
    </w:p>
    <w:p>
      <w:pPr>
        <w:pStyle w:val="ListBullet"/>
        <w:spacing w:line="252" w:lineRule="auto"/>
        <w:ind w:left="360"/>
      </w:pPr>
      <w:r>
        <w:t>参数定义和量测定义绑定在元件类型上。</w:t>
      </w:r>
    </w:p>
    <w:p>
      <w:pPr>
        <w:pStyle w:val="ListBullet"/>
        <w:spacing w:line="252" w:lineRule="auto"/>
        <w:ind w:left="360"/>
      </w:pPr>
      <w:r>
        <w:t>自定义端子需要正确设置能源类型和位置。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设备类型名称应稳定，避免频繁修改。</w:t>
      </w:r>
    </w:p>
    <w:p>
      <w:pPr>
        <w:pStyle w:val="ListBullet"/>
        <w:spacing w:line="252" w:lineRule="auto"/>
        <w:ind w:left="360"/>
      </w:pPr>
      <w:r>
        <w:t>容器类设备要明确关联子设备字段。</w:t>
      </w:r>
    </w:p>
    <w:p>
      <w:pPr>
        <w:pStyle w:val="ListBullet"/>
        <w:spacing w:line="252" w:lineRule="auto"/>
        <w:ind w:left="360"/>
      </w:pPr>
      <w:r>
        <w:t>属性库用于组织同类业务元件。</w:t>
      </w:r>
    </w:p>
    <w:p>
      <w:r>
        <w:br w:type="page"/>
      </w:r>
    </w:p>
    <w:p>
      <w:pPr>
        <w:pStyle w:val="Heading1"/>
        <w:spacing w:before="80" w:after="120"/>
      </w:pPr>
      <w:r>
        <w:t>10. 静态图元和按钮图元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静态图元用于文本、矩形、图标、标注和页面按钮，不作为设备参与 E 文件导出。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在静态图元库选择文本、矩形或线类图元。</w:t>
      </w:r>
    </w:p>
    <w:p>
      <w:pPr>
        <w:pStyle w:val="ListNumber"/>
        <w:spacing w:line="252" w:lineRule="auto"/>
        <w:ind w:left="360"/>
      </w:pPr>
      <w:r>
        <w:t>放置到画布。</w:t>
      </w:r>
    </w:p>
    <w:p>
      <w:pPr>
        <w:pStyle w:val="ListNumber"/>
        <w:spacing w:line="252" w:lineRule="auto"/>
        <w:ind w:left="360"/>
      </w:pPr>
      <w:r>
        <w:t>在右侧图元信息中设置颜色、边框、字体和图片。</w:t>
      </w:r>
    </w:p>
    <w:p>
      <w:pPr>
        <w:pStyle w:val="ListNumber"/>
        <w:spacing w:line="252" w:lineRule="auto"/>
        <w:ind w:left="360"/>
      </w:pPr>
      <w:r>
        <w:t>需要页面跳转或图层切换时启用按钮动作。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静态图元不会携带设备 idx。</w:t>
      </w:r>
    </w:p>
    <w:p>
      <w:pPr>
        <w:pStyle w:val="ListBullet"/>
        <w:spacing w:line="252" w:lineRule="auto"/>
        <w:ind w:left="360"/>
      </w:pPr>
      <w:r>
        <w:t>按钮可配置目标图层或目标模型。</w:t>
      </w:r>
    </w:p>
    <w:p>
      <w:pPr>
        <w:pStyle w:val="ListBullet"/>
        <w:spacing w:line="252" w:lineRule="auto"/>
        <w:ind w:left="360"/>
      </w:pPr>
      <w:r>
        <w:t>浏览模式下按钮可执行动作，编辑模式下主要用于配置。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静态图元适合作为区域标签和图例。</w:t>
      </w:r>
    </w:p>
    <w:p>
      <w:pPr>
        <w:pStyle w:val="ListBullet"/>
        <w:spacing w:line="252" w:lineRule="auto"/>
        <w:ind w:left="360"/>
      </w:pPr>
      <w:r>
        <w:t>按钮用于构建多页面导航或图层切换看板。</w:t>
      </w:r>
    </w:p>
    <w:p>
      <w:pPr>
        <w:pStyle w:val="ListBullet"/>
        <w:spacing w:line="252" w:lineRule="auto"/>
        <w:ind w:left="360"/>
      </w:pPr>
      <w:r>
        <w:t>避免把业务设备画成静态图元，否则无法拓扑和导出 E 文件。</w:t>
      </w:r>
    </w:p>
    <w:p>
      <w:r>
        <w:br w:type="page"/>
      </w:r>
    </w:p>
    <w:p>
      <w:pPr>
        <w:pStyle w:val="Heading1"/>
        <w:spacing w:before="80" w:after="120"/>
      </w:pPr>
      <w:r>
        <w:t>11. 画布视图、缩放和平移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画布是自研 SVG 运行时，滚轮缩放只在画布区域生效，平移和滚动不会改变模型真实坐标。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在画布内滚轮缩放。</w:t>
      </w:r>
    </w:p>
    <w:p>
      <w:pPr>
        <w:pStyle w:val="ListNumber"/>
        <w:spacing w:line="252" w:lineRule="auto"/>
        <w:ind w:left="360"/>
      </w:pPr>
      <w:r>
        <w:t>使用视口按钮适配视图、居中选中或重置缩放。</w:t>
      </w:r>
    </w:p>
    <w:p>
      <w:pPr>
        <w:pStyle w:val="ListNumber"/>
        <w:spacing w:line="252" w:lineRule="auto"/>
        <w:ind w:left="360"/>
      </w:pPr>
      <w:r>
        <w:t>使用滚动条或拖拽方式移动视野。</w:t>
      </w:r>
    </w:p>
    <w:p>
      <w:pPr>
        <w:pStyle w:val="ListNumber"/>
        <w:spacing w:line="252" w:lineRule="auto"/>
        <w:ind w:left="360"/>
      </w:pPr>
      <w:r>
        <w:t>打开小地图进行鸟瞰导航。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侧栏、弹窗和菜单中的滚轮不会触发画布缩放。</w:t>
      </w:r>
    </w:p>
    <w:p>
      <w:pPr>
        <w:pStyle w:val="ListBullet"/>
        <w:spacing w:line="252" w:lineRule="auto"/>
        <w:ind w:left="360"/>
      </w:pPr>
      <w:r>
        <w:t>缩放时内容不应跳变。</w:t>
      </w:r>
    </w:p>
    <w:p>
      <w:pPr>
        <w:pStyle w:val="ListBullet"/>
        <w:spacing w:line="252" w:lineRule="auto"/>
        <w:ind w:left="360"/>
      </w:pPr>
      <w:r>
        <w:t>小地图只做导航，不改变图元坐标。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大型模型中先适配视图再局部放大。</w:t>
      </w:r>
    </w:p>
    <w:p>
      <w:pPr>
        <w:pStyle w:val="ListBullet"/>
        <w:spacing w:line="252" w:lineRule="auto"/>
        <w:ind w:left="360"/>
      </w:pPr>
      <w:r>
        <w:t>选中对象后使用居中选中快速定位。</w:t>
      </w:r>
    </w:p>
    <w:p>
      <w:pPr>
        <w:pStyle w:val="ListBullet"/>
        <w:spacing w:line="252" w:lineRule="auto"/>
        <w:ind w:left="360"/>
      </w:pPr>
      <w:r>
        <w:t>缩放比例可在底部状态栏查看。</w:t>
      </w:r>
    </w:p>
    <w:p>
      <w:r>
        <w:br w:type="page"/>
      </w:r>
    </w:p>
    <w:p>
      <w:pPr>
        <w:pStyle w:val="Heading1"/>
        <w:spacing w:before="80" w:after="120"/>
      </w:pPr>
      <w:r>
        <w:t>12. 选择、框选和多选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支持单击选择、修饰键多选、Ctrl+A 全选以及空白右键菜单中的一次性框选模式。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nvas-context-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6 画布右键菜单与框选入口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单击图元选择。</w:t>
      </w:r>
    </w:p>
    <w:p>
      <w:pPr>
        <w:pStyle w:val="ListNumber"/>
        <w:spacing w:line="252" w:lineRule="auto"/>
        <w:ind w:left="360"/>
      </w:pPr>
      <w:r>
        <w:t>按 Ctrl 或 Shift 点击进行多选。</w:t>
      </w:r>
    </w:p>
    <w:p>
      <w:pPr>
        <w:pStyle w:val="ListNumber"/>
        <w:spacing w:line="252" w:lineRule="auto"/>
        <w:ind w:left="360"/>
      </w:pPr>
      <w:r>
        <w:t>在画布空白处右键选择框选。</w:t>
      </w:r>
    </w:p>
    <w:p>
      <w:pPr>
        <w:pStyle w:val="ListNumber"/>
        <w:spacing w:line="252" w:lineRule="auto"/>
        <w:ind w:left="360"/>
      </w:pPr>
      <w:r>
        <w:t>从当前鼠标位置移动到下次左键落点形成虚框。</w:t>
      </w:r>
    </w:p>
    <w:p>
      <w:pPr>
        <w:pStyle w:val="ListNumber"/>
        <w:spacing w:line="252" w:lineRule="auto"/>
        <w:ind w:left="360"/>
      </w:pPr>
      <w:r>
        <w:t>虚框范围内图元被选中后框选模式结束。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框选菜单位于画布空白右键菜单第一行。</w:t>
      </w:r>
    </w:p>
    <w:p>
      <w:pPr>
        <w:pStyle w:val="ListBullet"/>
        <w:spacing w:line="252" w:lineRule="auto"/>
        <w:ind w:left="360"/>
      </w:pPr>
      <w:r>
        <w:t>框选过程中显示动态虚框。</w:t>
      </w:r>
    </w:p>
    <w:p>
      <w:pPr>
        <w:pStyle w:val="ListBullet"/>
        <w:spacing w:line="252" w:lineRule="auto"/>
        <w:ind w:left="360"/>
      </w:pPr>
      <w:r>
        <w:t>浏览模式不进入编辑选择变更流程。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框选适合选择密集区域图元。</w:t>
      </w:r>
    </w:p>
    <w:p>
      <w:pPr>
        <w:pStyle w:val="ListBullet"/>
        <w:spacing w:line="252" w:lineRule="auto"/>
        <w:ind w:left="360"/>
      </w:pPr>
      <w:r>
        <w:t>连接线选择参考连接线自身命中逻辑。</w:t>
      </w:r>
    </w:p>
    <w:p>
      <w:pPr>
        <w:pStyle w:val="ListBullet"/>
        <w:spacing w:line="252" w:lineRule="auto"/>
        <w:ind w:left="360"/>
      </w:pPr>
      <w:r>
        <w:t>框选后可进行组合、图层修改或批量删除。</w:t>
      </w:r>
    </w:p>
    <w:p>
      <w:r>
        <w:br w:type="page"/>
      </w:r>
    </w:p>
    <w:p>
      <w:pPr>
        <w:pStyle w:val="Heading1"/>
        <w:spacing w:before="80" w:after="120"/>
      </w:pPr>
      <w:r>
        <w:t>13. 图元拖拽、旋转和缩放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编辑模式下可移动、缩放、旋转和镜像设备；拖拽中保持端子吸附与连接线预览。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选择单个或多个图元。</w:t>
      </w:r>
    </w:p>
    <w:p>
      <w:pPr>
        <w:pStyle w:val="ListNumber"/>
        <w:spacing w:line="252" w:lineRule="auto"/>
        <w:ind w:left="360"/>
      </w:pPr>
      <w:r>
        <w:t>拖拽图元主体移动。</w:t>
      </w:r>
    </w:p>
    <w:p>
      <w:pPr>
        <w:pStyle w:val="ListNumber"/>
        <w:spacing w:line="252" w:lineRule="auto"/>
        <w:ind w:left="360"/>
      </w:pPr>
      <w:r>
        <w:t>使用控制点缩放。</w:t>
      </w:r>
    </w:p>
    <w:p>
      <w:pPr>
        <w:pStyle w:val="ListNumber"/>
        <w:spacing w:line="252" w:lineRule="auto"/>
        <w:ind w:left="360"/>
      </w:pPr>
      <w:r>
        <w:t>使用旋转控制或顶栏旋转按钮。</w:t>
      </w:r>
    </w:p>
    <w:p>
      <w:pPr>
        <w:pStyle w:val="ListNumber"/>
        <w:spacing w:line="252" w:lineRule="auto"/>
        <w:ind w:left="360"/>
      </w:pPr>
      <w:r>
        <w:t>需要对称时使用水平或垂直镜像。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浏览模式不能移动图元。</w:t>
      </w:r>
    </w:p>
    <w:p>
      <w:pPr>
        <w:pStyle w:val="ListBullet"/>
        <w:spacing w:line="252" w:lineRule="auto"/>
        <w:ind w:left="360"/>
      </w:pPr>
      <w:r>
        <w:t>设备移动时关联连接线和可变线路跟随变化。</w:t>
      </w:r>
    </w:p>
    <w:p>
      <w:pPr>
        <w:pStyle w:val="ListBullet"/>
        <w:spacing w:line="252" w:lineRule="auto"/>
        <w:ind w:left="360"/>
      </w:pPr>
      <w:r>
        <w:t>拖拽结束后才进行必要的局部线路修复。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大型模型中避免一次拖动过多高连接度设备。</w:t>
      </w:r>
    </w:p>
    <w:p>
      <w:pPr>
        <w:pStyle w:val="ListBullet"/>
        <w:spacing w:line="252" w:lineRule="auto"/>
        <w:ind w:left="360"/>
      </w:pPr>
      <w:r>
        <w:t>使用对齐和分布命令整理布局。</w:t>
      </w:r>
    </w:p>
    <w:p>
      <w:pPr>
        <w:pStyle w:val="ListBullet"/>
        <w:spacing w:line="252" w:lineRule="auto"/>
        <w:ind w:left="360"/>
      </w:pPr>
      <w:r>
        <w:t>缩放后检查端子位置和设备标识显示。</w:t>
      </w:r>
    </w:p>
    <w:p>
      <w:r>
        <w:br w:type="page"/>
      </w:r>
    </w:p>
    <w:p>
      <w:pPr>
        <w:pStyle w:val="Heading1"/>
        <w:spacing w:before="80" w:after="120"/>
      </w:pPr>
      <w:r>
        <w:t>14. 复制、剪切、粘贴和删除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平台支持图元、连接线、组合和模板的复制粘贴；粘贴会按鼠标位置或画布落点生成新对象。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选中目标图元或连接线。</w:t>
      </w:r>
    </w:p>
    <w:p>
      <w:pPr>
        <w:pStyle w:val="ListNumber"/>
        <w:spacing w:line="252" w:lineRule="auto"/>
        <w:ind w:left="360"/>
      </w:pPr>
      <w:r>
        <w:t>使用浮动工具条、右键菜单或快捷键复制。</w:t>
      </w:r>
    </w:p>
    <w:p>
      <w:pPr>
        <w:pStyle w:val="ListNumber"/>
        <w:spacing w:line="252" w:lineRule="auto"/>
        <w:ind w:left="360"/>
      </w:pPr>
      <w:r>
        <w:t>在目标位置右键粘贴。</w:t>
      </w:r>
    </w:p>
    <w:p>
      <w:pPr>
        <w:pStyle w:val="ListNumber"/>
        <w:spacing w:line="252" w:lineRule="auto"/>
        <w:ind w:left="360"/>
      </w:pPr>
      <w:r>
        <w:t>检查新图元参数和连接关系。</w:t>
      </w:r>
    </w:p>
    <w:p>
      <w:pPr>
        <w:pStyle w:val="ListNumber"/>
        <w:spacing w:line="252" w:lineRule="auto"/>
        <w:ind w:left="360"/>
      </w:pPr>
      <w:r>
        <w:t>不需要的对象使用删除操作。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粘贴模型名或方案名冲突时会提示重命名或覆盖。</w:t>
      </w:r>
    </w:p>
    <w:p>
      <w:pPr>
        <w:pStyle w:val="ListBullet"/>
        <w:spacing w:line="252" w:lineRule="auto"/>
        <w:ind w:left="360"/>
      </w:pPr>
      <w:r>
        <w:t>删除设备会删除关联连接线。</w:t>
      </w:r>
    </w:p>
    <w:p>
      <w:pPr>
        <w:pStyle w:val="ListBullet"/>
        <w:spacing w:line="252" w:lineRule="auto"/>
        <w:ind w:left="360"/>
      </w:pPr>
      <w:r>
        <w:t>删除图层时会提示该图层内图元数量。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复制设备后应检查 idx 和 name 是否符合业务要求。</w:t>
      </w:r>
    </w:p>
    <w:p>
      <w:pPr>
        <w:pStyle w:val="ListBullet"/>
        <w:spacing w:line="252" w:lineRule="auto"/>
        <w:ind w:left="360"/>
      </w:pPr>
      <w:r>
        <w:t>批量删除前建议保存或确认撤销可用。</w:t>
      </w:r>
    </w:p>
    <w:p>
      <w:pPr>
        <w:pStyle w:val="ListBullet"/>
        <w:spacing w:line="252" w:lineRule="auto"/>
        <w:ind w:left="360"/>
      </w:pPr>
      <w:r>
        <w:t>复杂组合可保存到模板库重复使用。</w:t>
      </w:r>
    </w:p>
    <w:p>
      <w:r>
        <w:br w:type="page"/>
      </w:r>
    </w:p>
    <w:p>
      <w:pPr>
        <w:pStyle w:val="Heading1"/>
        <w:spacing w:before="80" w:after="120"/>
      </w:pPr>
      <w:r>
        <w:t>15. 组合、解散和模板库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多个图元可组合成布局单元，也可保存为模板库条目，用于快速复用局部系统结构。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框选或多选一组图元。</w:t>
      </w:r>
    </w:p>
    <w:p>
      <w:pPr>
        <w:pStyle w:val="ListNumber"/>
        <w:spacing w:line="252" w:lineRule="auto"/>
        <w:ind w:left="360"/>
      </w:pPr>
      <w:r>
        <w:t>点击顶栏组合按钮。</w:t>
      </w:r>
    </w:p>
    <w:p>
      <w:pPr>
        <w:pStyle w:val="ListNumber"/>
        <w:spacing w:line="252" w:lineRule="auto"/>
        <w:ind w:left="360"/>
      </w:pPr>
      <w:r>
        <w:t>移动或缩放组合。</w:t>
      </w:r>
    </w:p>
    <w:p>
      <w:pPr>
        <w:pStyle w:val="ListNumber"/>
        <w:spacing w:line="252" w:lineRule="auto"/>
        <w:ind w:left="360"/>
      </w:pPr>
      <w:r>
        <w:t>需要复用时点击添加到模板库。</w:t>
      </w:r>
    </w:p>
    <w:p>
      <w:pPr>
        <w:pStyle w:val="ListNumber"/>
        <w:spacing w:line="252" w:lineRule="auto"/>
        <w:ind w:left="360"/>
      </w:pPr>
      <w:r>
        <w:t>从模板库拖入新模型。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组合不改变设备本身参数。</w:t>
      </w:r>
    </w:p>
    <w:p>
      <w:pPr>
        <w:pStyle w:val="ListBullet"/>
        <w:spacing w:line="252" w:lineRule="auto"/>
        <w:ind w:left="360"/>
      </w:pPr>
      <w:r>
        <w:t>解散后成员恢复独立选择。</w:t>
      </w:r>
    </w:p>
    <w:p>
      <w:pPr>
        <w:pStyle w:val="ListBullet"/>
        <w:spacing w:line="252" w:lineRule="auto"/>
        <w:ind w:left="360"/>
      </w:pPr>
      <w:r>
        <w:t>模板库保存到后台，后续模型可复用。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模板适合常用开关站、负荷组和能源耦合单元。</w:t>
      </w:r>
    </w:p>
    <w:p>
      <w:pPr>
        <w:pStyle w:val="ListBullet"/>
        <w:spacing w:line="252" w:lineRule="auto"/>
        <w:ind w:left="360"/>
      </w:pPr>
      <w:r>
        <w:t>保存模板前先清理不必要标注。</w:t>
      </w:r>
    </w:p>
    <w:p>
      <w:pPr>
        <w:pStyle w:val="ListBullet"/>
        <w:spacing w:line="252" w:lineRule="auto"/>
        <w:ind w:left="360"/>
      </w:pPr>
      <w:r>
        <w:t>模板放置后仍需检查 idx、name 和端子连接。</w:t>
      </w:r>
    </w:p>
    <w:p>
      <w:r>
        <w:br w:type="page"/>
      </w:r>
    </w:p>
    <w:p>
      <w:pPr>
        <w:pStyle w:val="Heading1"/>
        <w:spacing w:before="80" w:after="120"/>
      </w:pPr>
      <w:r>
        <w:t>16. 图层管理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模型图层用于控制显示、激活、归属和导出可见性，静态按钮还可触发图层切换。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点击顶栏图层管理。</w:t>
      </w:r>
    </w:p>
    <w:p>
      <w:pPr>
        <w:pStyle w:val="ListNumber"/>
        <w:spacing w:line="252" w:lineRule="auto"/>
        <w:ind w:left="360"/>
      </w:pPr>
      <w:r>
        <w:t>新增图层或重命名图层。</w:t>
      </w:r>
    </w:p>
    <w:p>
      <w:pPr>
        <w:pStyle w:val="ListNumber"/>
        <w:spacing w:line="252" w:lineRule="auto"/>
        <w:ind w:left="360"/>
      </w:pPr>
      <w:r>
        <w:t>切换激活图层。</w:t>
      </w:r>
    </w:p>
    <w:p>
      <w:pPr>
        <w:pStyle w:val="ListNumber"/>
        <w:spacing w:line="252" w:lineRule="auto"/>
        <w:ind w:left="360"/>
      </w:pPr>
      <w:r>
        <w:t>设置图层显示或隐藏。</w:t>
      </w:r>
    </w:p>
    <w:p>
      <w:pPr>
        <w:pStyle w:val="ListNumber"/>
        <w:spacing w:line="252" w:lineRule="auto"/>
        <w:ind w:left="360"/>
      </w:pPr>
      <w:r>
        <w:t>将选中图元移动到指定图层。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至少保留一个图层。</w:t>
      </w:r>
    </w:p>
    <w:p>
      <w:pPr>
        <w:pStyle w:val="ListBullet"/>
        <w:spacing w:line="252" w:lineRule="auto"/>
        <w:ind w:left="360"/>
      </w:pPr>
      <w:r>
        <w:t>激活图层必须保持显示。</w:t>
      </w:r>
    </w:p>
    <w:p>
      <w:pPr>
        <w:pStyle w:val="ListBullet"/>
        <w:spacing w:line="252" w:lineRule="auto"/>
        <w:ind w:left="360"/>
      </w:pPr>
      <w:r>
        <w:t>隐藏图层中的图元不会参与当前显示操作。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建议按电气、热力、氢能、标注和背景分层。</w:t>
      </w:r>
    </w:p>
    <w:p>
      <w:pPr>
        <w:pStyle w:val="ListBullet"/>
        <w:spacing w:line="252" w:lineRule="auto"/>
        <w:ind w:left="360"/>
      </w:pPr>
      <w:r>
        <w:t>批量修改图层前先框选目标区域。</w:t>
      </w:r>
    </w:p>
    <w:p>
      <w:pPr>
        <w:pStyle w:val="ListBullet"/>
        <w:spacing w:line="252" w:lineRule="auto"/>
        <w:ind w:left="360"/>
      </w:pPr>
      <w:r>
        <w:t>导出 SVG 会保留图层标识和图层脚本。</w:t>
      </w:r>
    </w:p>
    <w:p>
      <w:r>
        <w:br w:type="page"/>
      </w:r>
    </w:p>
    <w:p>
      <w:pPr>
        <w:pStyle w:val="Heading1"/>
        <w:spacing w:before="80" w:after="120"/>
      </w:pPr>
      <w:r>
        <w:t>17. 设备标识和字体显示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设备标识用于展示设备名称或业务标识；本版本将设备标识默认字体大小从 12 提高到 14。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选择设备。</w:t>
      </w:r>
    </w:p>
    <w:p>
      <w:pPr>
        <w:pStyle w:val="ListNumber"/>
        <w:spacing w:line="252" w:lineRule="auto"/>
        <w:ind w:left="360"/>
      </w:pPr>
      <w:r>
        <w:t>在右侧图元信息中找到设备标识参数。</w:t>
      </w:r>
    </w:p>
    <w:p>
      <w:pPr>
        <w:pStyle w:val="ListNumber"/>
        <w:spacing w:line="252" w:lineRule="auto"/>
        <w:ind w:left="360"/>
      </w:pPr>
      <w:r>
        <w:t>设置标识显示内容、颜色、字体大小和方向。</w:t>
      </w:r>
    </w:p>
    <w:p>
      <w:pPr>
        <w:pStyle w:val="ListNumber"/>
        <w:spacing w:line="252" w:lineRule="auto"/>
        <w:ind w:left="360"/>
      </w:pPr>
      <w:r>
        <w:t>使用顶栏按钮全局显示或隐藏设备标识。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默认新设备标识字体大小为 14。</w:t>
      </w:r>
    </w:p>
    <w:p>
      <w:pPr>
        <w:pStyle w:val="ListBullet"/>
        <w:spacing w:line="252" w:lineRule="auto"/>
        <w:ind w:left="360"/>
      </w:pPr>
      <w:r>
        <w:t>标识旋转后保持直立可读。</w:t>
      </w:r>
    </w:p>
    <w:p>
      <w:pPr>
        <w:pStyle w:val="ListBullet"/>
        <w:spacing w:line="252" w:lineRule="auto"/>
        <w:ind w:left="360"/>
      </w:pPr>
      <w:r>
        <w:t>连接线避障会考虑设备标识占位。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密集图中可局部隐藏标识减少遮挡。</w:t>
      </w:r>
    </w:p>
    <w:p>
      <w:pPr>
        <w:pStyle w:val="ListBullet"/>
        <w:spacing w:line="252" w:lineRule="auto"/>
        <w:ind w:left="360"/>
      </w:pPr>
      <w:r>
        <w:t>标识移动后检查连接线是否需要整理。</w:t>
      </w:r>
    </w:p>
    <w:p>
      <w:pPr>
        <w:pStyle w:val="ListBullet"/>
        <w:spacing w:line="252" w:lineRule="auto"/>
        <w:ind w:left="360"/>
      </w:pPr>
      <w:r>
        <w:t>导出 SVG 会保留设备节点信息。</w:t>
      </w:r>
    </w:p>
    <w:p>
      <w:r>
        <w:br w:type="page"/>
      </w:r>
    </w:p>
    <w:p>
      <w:pPr>
        <w:pStyle w:val="Heading1"/>
        <w:spacing w:before="80" w:after="120"/>
      </w:pPr>
      <w:r>
        <w:t>18. 端子和能源类型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端子是连接线和拓扑的关键锚点，不同能源类型端子决定可连接对象和导出字段。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在元件定义中查看端子数量和位置。</w:t>
      </w:r>
    </w:p>
    <w:p>
      <w:pPr>
        <w:pStyle w:val="ListNumber"/>
        <w:spacing w:line="252" w:lineRule="auto"/>
        <w:ind w:left="360"/>
      </w:pPr>
      <w:r>
        <w:t>在画布中显示端子短线。</w:t>
      </w:r>
    </w:p>
    <w:p>
      <w:pPr>
        <w:pStyle w:val="ListNumber"/>
        <w:spacing w:line="252" w:lineRule="auto"/>
        <w:ind w:left="360"/>
      </w:pPr>
      <w:r>
        <w:t>从端子开始绘制连接线。</w:t>
      </w:r>
    </w:p>
    <w:p>
      <w:pPr>
        <w:pStyle w:val="ListNumber"/>
        <w:spacing w:line="252" w:lineRule="auto"/>
        <w:ind w:left="360"/>
      </w:pPr>
      <w:r>
        <w:t>连接到同类型目标端子。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交流、直流、氢能、热能端子类型应匹配。</w:t>
      </w:r>
    </w:p>
    <w:p>
      <w:pPr>
        <w:pStyle w:val="ListBullet"/>
        <w:spacing w:line="252" w:lineRule="auto"/>
        <w:ind w:left="360"/>
      </w:pPr>
      <w:r>
        <w:t>母线支持任意位置接入。</w:t>
      </w:r>
    </w:p>
    <w:p>
      <w:pPr>
        <w:pStyle w:val="ListBullet"/>
        <w:spacing w:line="252" w:lineRule="auto"/>
        <w:ind w:left="360"/>
      </w:pPr>
      <w:r>
        <w:t>单端设备端子可按规则移动。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端子位置影响拓扑方向和连线美观。</w:t>
      </w:r>
    </w:p>
    <w:p>
      <w:pPr>
        <w:pStyle w:val="ListBullet"/>
        <w:spacing w:line="252" w:lineRule="auto"/>
        <w:ind w:left="360"/>
      </w:pPr>
      <w:r>
        <w:t>连接失败时先检查端子类型。</w:t>
      </w:r>
    </w:p>
    <w:p>
      <w:pPr>
        <w:pStyle w:val="ListBullet"/>
        <w:spacing w:line="252" w:lineRule="auto"/>
        <w:ind w:left="360"/>
      </w:pPr>
      <w:r>
        <w:t>容器设备要检查子设备端子关联字段。</w:t>
      </w:r>
    </w:p>
    <w:p>
      <w:r>
        <w:br w:type="page"/>
      </w:r>
    </w:p>
    <w:p>
      <w:pPr>
        <w:pStyle w:val="Heading1"/>
        <w:spacing w:before="80" w:after="120"/>
      </w:pPr>
      <w:r>
        <w:t>19. 连接线绘制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连接线用于表达设备间电气或能源网络关系；同一直线且无遮挡时应直连，不应额外打弯。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进入编辑模式。</w:t>
      </w:r>
    </w:p>
    <w:p>
      <w:pPr>
        <w:pStyle w:val="ListNumber"/>
        <w:spacing w:line="252" w:lineRule="auto"/>
        <w:ind w:left="360"/>
      </w:pPr>
      <w:r>
        <w:t>从设备端子按下并拖向目标端子。</w:t>
      </w:r>
    </w:p>
    <w:p>
      <w:pPr>
        <w:pStyle w:val="ListNumber"/>
        <w:spacing w:line="252" w:lineRule="auto"/>
        <w:ind w:left="360"/>
      </w:pPr>
      <w:r>
        <w:t>出现吸附提示后释放。</w:t>
      </w:r>
    </w:p>
    <w:p>
      <w:pPr>
        <w:pStyle w:val="ListNumber"/>
        <w:spacing w:line="252" w:lineRule="auto"/>
        <w:ind w:left="360"/>
      </w:pPr>
      <w:r>
        <w:t>检查连接线是否直连或合理避障。</w:t>
      </w:r>
    </w:p>
    <w:p>
      <w:pPr>
        <w:pStyle w:val="ListNumber"/>
        <w:spacing w:line="252" w:lineRule="auto"/>
        <w:ind w:left="360"/>
      </w:pPr>
      <w:r>
        <w:t>保存模型。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端子类型不匹配时不能连接。</w:t>
      </w:r>
    </w:p>
    <w:p>
      <w:pPr>
        <w:pStyle w:val="ListBullet"/>
        <w:spacing w:line="252" w:lineRule="auto"/>
        <w:ind w:left="360"/>
      </w:pPr>
      <w:r>
        <w:t>无遮挡同线端子必须直连。</w:t>
      </w:r>
    </w:p>
    <w:p>
      <w:pPr>
        <w:pStyle w:val="ListBullet"/>
        <w:spacing w:line="252" w:lineRule="auto"/>
        <w:ind w:left="360"/>
      </w:pPr>
      <w:r>
        <w:t>已保存路径再次打开时优先使用保存路径。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密集区域可先摆放设备，再批量整理连接线。</w:t>
      </w:r>
    </w:p>
    <w:p>
      <w:pPr>
        <w:pStyle w:val="ListBullet"/>
        <w:spacing w:line="252" w:lineRule="auto"/>
        <w:ind w:left="360"/>
      </w:pPr>
      <w:r>
        <w:t>不要手动制造无意义拐点。</w:t>
      </w:r>
    </w:p>
    <w:p>
      <w:pPr>
        <w:pStyle w:val="ListBullet"/>
        <w:spacing w:line="252" w:lineRule="auto"/>
        <w:ind w:left="360"/>
      </w:pPr>
      <w:r>
        <w:t>拓扑前检查连接线是否接到正确端子。</w:t>
      </w:r>
    </w:p>
    <w:p>
      <w:r>
        <w:br w:type="page"/>
      </w:r>
    </w:p>
    <w:p>
      <w:pPr>
        <w:pStyle w:val="Heading1"/>
        <w:spacing w:before="80" w:after="120"/>
      </w:pPr>
      <w:r>
        <w:t>20. 连接线编辑和整理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连接线支持选中、增加拐点、拖动线段、拖动拐点、端点重接和路径整理。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单击连接线选中。</w:t>
      </w:r>
    </w:p>
    <w:p>
      <w:pPr>
        <w:pStyle w:val="ListNumber"/>
        <w:spacing w:line="252" w:lineRule="auto"/>
        <w:ind w:left="360"/>
      </w:pPr>
      <w:r>
        <w:t>使用浮动工具条添加拐点或整理连接线。</w:t>
      </w:r>
    </w:p>
    <w:p>
      <w:pPr>
        <w:pStyle w:val="ListNumber"/>
        <w:spacing w:line="252" w:lineRule="auto"/>
        <w:ind w:left="360"/>
      </w:pPr>
      <w:r>
        <w:t>拖动水平或垂直线段调整路径。</w:t>
      </w:r>
    </w:p>
    <w:p>
      <w:pPr>
        <w:pStyle w:val="ListNumber"/>
        <w:spacing w:line="252" w:lineRule="auto"/>
        <w:ind w:left="360"/>
      </w:pPr>
      <w:r>
        <w:t>拖动端点到新端子完成重接。</w:t>
      </w:r>
    </w:p>
    <w:p>
      <w:pPr>
        <w:pStyle w:val="ListNumber"/>
        <w:spacing w:line="252" w:lineRule="auto"/>
        <w:ind w:left="360"/>
      </w:pPr>
      <w:r>
        <w:t>保存修改。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可变线路按连接线方式选择，不支持整体拖拽。</w:t>
      </w:r>
    </w:p>
    <w:p>
      <w:pPr>
        <w:pStyle w:val="ListBullet"/>
        <w:spacing w:line="252" w:lineRule="auto"/>
        <w:ind w:left="360"/>
      </w:pPr>
      <w:r>
        <w:t>端点只能拖到同类型端子。</w:t>
      </w:r>
    </w:p>
    <w:p>
      <w:pPr>
        <w:pStyle w:val="ListBullet"/>
        <w:spacing w:line="252" w:lineRule="auto"/>
        <w:ind w:left="360"/>
      </w:pPr>
      <w:r>
        <w:t>整理连接线会尽量减少交叉和绕行。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手工编辑后保存路径，后续打开不重新全量自动布线。</w:t>
      </w:r>
    </w:p>
    <w:p>
      <w:pPr>
        <w:pStyle w:val="ListBullet"/>
        <w:spacing w:line="252" w:lineRule="auto"/>
        <w:ind w:left="360"/>
      </w:pPr>
      <w:r>
        <w:t>连接线经过标识区域时可调整标识位置。</w:t>
      </w:r>
    </w:p>
    <w:p>
      <w:pPr>
        <w:pStyle w:val="ListBullet"/>
        <w:spacing w:line="252" w:lineRule="auto"/>
        <w:ind w:left="360"/>
      </w:pPr>
      <w:r>
        <w:t>右键菜单可打开局部重绘连接线操作。</w:t>
      </w:r>
    </w:p>
    <w:p>
      <w:r>
        <w:br w:type="page"/>
      </w:r>
    </w:p>
    <w:p>
      <w:pPr>
        <w:pStyle w:val="Heading1"/>
        <w:spacing w:before="80" w:after="120"/>
      </w:pPr>
      <w:r>
        <w:t>21. 可变线路和线类设备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可变线路类似连接线，用于表达可拉伸线路或管线，选择方式参考连接线，不作为普通矩形整体拖拽。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从线类图元库选择可变线路。</w:t>
      </w:r>
    </w:p>
    <w:p>
      <w:pPr>
        <w:pStyle w:val="ListNumber"/>
        <w:spacing w:line="252" w:lineRule="auto"/>
        <w:ind w:left="360"/>
      </w:pPr>
      <w:r>
        <w:t>从源端子开始放置。</w:t>
      </w:r>
    </w:p>
    <w:p>
      <w:pPr>
        <w:pStyle w:val="ListNumber"/>
        <w:spacing w:line="252" w:lineRule="auto"/>
        <w:ind w:left="360"/>
      </w:pPr>
      <w:r>
        <w:t>拖到同类型目标端子。</w:t>
      </w:r>
    </w:p>
    <w:p>
      <w:pPr>
        <w:pStyle w:val="ListNumber"/>
        <w:spacing w:line="252" w:lineRule="auto"/>
        <w:ind w:left="360"/>
      </w:pPr>
      <w:r>
        <w:t>通过端点调整连接对象。</w:t>
      </w:r>
    </w:p>
    <w:p>
      <w:pPr>
        <w:pStyle w:val="ListNumber"/>
        <w:spacing w:line="252" w:lineRule="auto"/>
        <w:ind w:left="360"/>
      </w:pPr>
      <w:r>
        <w:t>移动设备后检查线路跟随。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可变线路不支持整体拖拽。</w:t>
      </w:r>
    </w:p>
    <w:p>
      <w:pPr>
        <w:pStyle w:val="ListBullet"/>
        <w:spacing w:line="252" w:lineRule="auto"/>
        <w:ind w:left="360"/>
      </w:pPr>
      <w:r>
        <w:t>设备移动或缩放时关联线路应跟随。</w:t>
      </w:r>
    </w:p>
    <w:p>
      <w:pPr>
        <w:pStyle w:val="ListBullet"/>
        <w:spacing w:line="252" w:lineRule="auto"/>
        <w:ind w:left="360"/>
      </w:pPr>
      <w:r>
        <w:t>选中命中范围应与连接线一致。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线类设备适合表达线路、管道和跨区域连接。</w:t>
      </w:r>
    </w:p>
    <w:p>
      <w:pPr>
        <w:pStyle w:val="ListBullet"/>
        <w:spacing w:line="252" w:lineRule="auto"/>
        <w:ind w:left="360"/>
      </w:pPr>
      <w:r>
        <w:t>端点重接前确认目标端子类型。</w:t>
      </w:r>
    </w:p>
    <w:p>
      <w:pPr>
        <w:pStyle w:val="ListBullet"/>
        <w:spacing w:line="252" w:lineRule="auto"/>
        <w:ind w:left="360"/>
      </w:pPr>
      <w:r>
        <w:t>避免将可变线路和普通静态线混用。</w:t>
      </w:r>
    </w:p>
    <w:p>
      <w:r>
        <w:br w:type="page"/>
      </w:r>
    </w:p>
    <w:p>
      <w:pPr>
        <w:pStyle w:val="Heading1"/>
        <w:spacing w:before="80" w:after="120"/>
      </w:pPr>
      <w:r>
        <w:t>22. 自动避障和保存路径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自动避障考虑设备、标识和参与避障的静态图元；打开模型时优先使用已保存路径，避免全量重新布线。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完成设备摆放。</w:t>
      </w:r>
    </w:p>
    <w:p>
      <w:pPr>
        <w:pStyle w:val="ListNumber"/>
        <w:spacing w:line="252" w:lineRule="auto"/>
        <w:ind w:left="360"/>
      </w:pPr>
      <w:r>
        <w:t>绘制连接线。</w:t>
      </w:r>
    </w:p>
    <w:p>
      <w:pPr>
        <w:pStyle w:val="ListNumber"/>
        <w:spacing w:line="252" w:lineRule="auto"/>
        <w:ind w:left="360"/>
      </w:pPr>
      <w:r>
        <w:t>使用整理连接线或局部重绘。</w:t>
      </w:r>
    </w:p>
    <w:p>
      <w:pPr>
        <w:pStyle w:val="ListNumber"/>
        <w:spacing w:line="252" w:lineRule="auto"/>
        <w:ind w:left="360"/>
      </w:pPr>
      <w:r>
        <w:t>保存模型。</w:t>
      </w:r>
    </w:p>
    <w:p>
      <w:pPr>
        <w:pStyle w:val="ListNumber"/>
        <w:spacing w:line="252" w:lineRule="auto"/>
        <w:ind w:left="360"/>
      </w:pPr>
      <w:r>
        <w:t>重新打开模型检查路径是否保持。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保存后的连接线不应在打开页面时被重算成不同路径。</w:t>
      </w:r>
    </w:p>
    <w:p>
      <w:pPr>
        <w:pStyle w:val="ListBullet"/>
        <w:spacing w:line="252" w:lineRule="auto"/>
        <w:ind w:left="360"/>
      </w:pPr>
      <w:r>
        <w:t>无遮挡直连不应被强制绕行。</w:t>
      </w:r>
    </w:p>
    <w:p>
      <w:pPr>
        <w:pStyle w:val="ListBullet"/>
        <w:spacing w:line="252" w:lineRule="auto"/>
        <w:ind w:left="360"/>
      </w:pPr>
      <w:r>
        <w:t>设备移动后只修复局部受影响路线。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大型模型中避免手动触发全画布重绘。</w:t>
      </w:r>
    </w:p>
    <w:p>
      <w:pPr>
        <w:pStyle w:val="ListBullet"/>
        <w:spacing w:line="252" w:lineRule="auto"/>
        <w:ind w:left="360"/>
      </w:pPr>
      <w:r>
        <w:t>先处理关键主干线，再处理局部分支。</w:t>
      </w:r>
    </w:p>
    <w:p>
      <w:pPr>
        <w:pStyle w:val="ListBullet"/>
        <w:spacing w:line="252" w:lineRule="auto"/>
        <w:ind w:left="360"/>
      </w:pPr>
      <w:r>
        <w:t>静态标注如需避障，应放在合适显示层级。</w:t>
      </w:r>
    </w:p>
    <w:p>
      <w:r>
        <w:br w:type="page"/>
      </w:r>
    </w:p>
    <w:p>
      <w:pPr>
        <w:pStyle w:val="Heading1"/>
        <w:spacing w:before="80" w:after="120"/>
      </w:pPr>
      <w:r>
        <w:t>23. 拓扑计算和告警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图上拓扑用于检查连接关系、设备参数、idx 唯一性和网络岛信息，并将结果显示在底部告警区。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opology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7 拓扑结果和告警状态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切换到编辑模式。</w:t>
      </w:r>
    </w:p>
    <w:p>
      <w:pPr>
        <w:pStyle w:val="ListNumber"/>
        <w:spacing w:line="252" w:lineRule="auto"/>
        <w:ind w:left="360"/>
      </w:pPr>
      <w:r>
        <w:t>点击顶栏图上拓扑。</w:t>
      </w:r>
    </w:p>
    <w:p>
      <w:pPr>
        <w:pStyle w:val="ListNumber"/>
        <w:spacing w:line="252" w:lineRule="auto"/>
        <w:ind w:left="360"/>
      </w:pPr>
      <w:r>
        <w:t>查看底部状态栏拓扑状态。</w:t>
      </w:r>
    </w:p>
    <w:p>
      <w:pPr>
        <w:pStyle w:val="ListNumber"/>
        <w:spacing w:line="252" w:lineRule="auto"/>
        <w:ind w:left="360"/>
      </w:pPr>
      <w:r>
        <w:t>展开告警栏。</w:t>
      </w:r>
    </w:p>
    <w:p>
      <w:pPr>
        <w:pStyle w:val="ListNumber"/>
        <w:spacing w:line="252" w:lineRule="auto"/>
        <w:ind w:left="360"/>
      </w:pPr>
      <w:r>
        <w:t>双击告警定位到问题图元。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拓扑成功会显示拓扑岛数量。</w:t>
      </w:r>
    </w:p>
    <w:p>
      <w:pPr>
        <w:pStyle w:val="ListBullet"/>
        <w:spacing w:line="252" w:lineRule="auto"/>
        <w:ind w:left="360"/>
      </w:pPr>
      <w:r>
        <w:t>阻断错误会阻止有效拓扑结果。</w:t>
      </w:r>
    </w:p>
    <w:p>
      <w:pPr>
        <w:pStyle w:val="ListBullet"/>
        <w:spacing w:line="252" w:lineRule="auto"/>
        <w:ind w:left="360"/>
      </w:pPr>
      <w:r>
        <w:t>idx 或 name 问题会在告警中提示。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导出 E 文件前必须先处理拓扑告警。</w:t>
      </w:r>
    </w:p>
    <w:p>
      <w:pPr>
        <w:pStyle w:val="ListBullet"/>
        <w:spacing w:line="252" w:lineRule="auto"/>
        <w:ind w:left="360"/>
      </w:pPr>
      <w:r>
        <w:t>拓扑错误定位后检查端子连接和参数。</w:t>
      </w:r>
    </w:p>
    <w:p>
      <w:pPr>
        <w:pStyle w:val="ListBullet"/>
        <w:spacing w:line="252" w:lineRule="auto"/>
        <w:ind w:left="360"/>
      </w:pPr>
      <w:r>
        <w:t>复杂容器设备要检查子设备关联字段。</w:t>
      </w:r>
    </w:p>
    <w:p>
      <w:r>
        <w:br w:type="page"/>
      </w:r>
    </w:p>
    <w:p>
      <w:pPr>
        <w:pStyle w:val="Heading1"/>
        <w:spacing w:before="80" w:after="120"/>
      </w:pPr>
      <w:r>
        <w:t>24. 交流、直流和混合系统建模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交流、直流和交直流混合系统使用不同设备类型、端子类型和 E 文件 Section 映射。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选择交流或直流设备库。</w:t>
      </w:r>
    </w:p>
    <w:p>
      <w:pPr>
        <w:pStyle w:val="ListNumber"/>
        <w:spacing w:line="252" w:lineRule="auto"/>
        <w:ind w:left="360"/>
      </w:pPr>
      <w:r>
        <w:t>放置母线、支路、负荷、发电机或变流器。</w:t>
      </w:r>
    </w:p>
    <w:p>
      <w:pPr>
        <w:pStyle w:val="ListNumber"/>
        <w:spacing w:line="252" w:lineRule="auto"/>
        <w:ind w:left="360"/>
      </w:pPr>
      <w:r>
        <w:t>设置节点、支路和设备参数。</w:t>
      </w:r>
    </w:p>
    <w:p>
      <w:pPr>
        <w:pStyle w:val="ListNumber"/>
        <w:spacing w:line="252" w:lineRule="auto"/>
        <w:ind w:left="360"/>
      </w:pPr>
      <w:r>
        <w:t>绘制同类型连接线。</w:t>
      </w:r>
    </w:p>
    <w:p>
      <w:pPr>
        <w:pStyle w:val="ListNumber"/>
        <w:spacing w:line="252" w:lineRule="auto"/>
        <w:ind w:left="360"/>
      </w:pPr>
      <w:r>
        <w:t>运行拓扑并导出 E 文件。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交流设备导出到 ACNode、ACBranch、ACLoad 等 Section。</w:t>
      </w:r>
    </w:p>
    <w:p>
      <w:pPr>
        <w:pStyle w:val="ListBullet"/>
        <w:spacing w:line="252" w:lineRule="auto"/>
        <w:ind w:left="360"/>
      </w:pPr>
      <w:r>
        <w:t>直流设备导出到 DCNode、DCBranch、DCLoad 等 Section。</w:t>
      </w:r>
    </w:p>
    <w:p>
      <w:pPr>
        <w:pStyle w:val="ListBullet"/>
        <w:spacing w:line="252" w:lineRule="auto"/>
        <w:ind w:left="360"/>
      </w:pPr>
      <w:r>
        <w:t>变流器需要正确配置两侧关联节点。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交流和直流端子不要混接。</w:t>
      </w:r>
    </w:p>
    <w:p>
      <w:pPr>
        <w:pStyle w:val="ListBullet"/>
        <w:spacing w:line="252" w:lineRule="auto"/>
        <w:ind w:left="360"/>
      </w:pPr>
      <w:r>
        <w:t>变流器是混合系统拓扑和导出的关键。</w:t>
      </w:r>
    </w:p>
    <w:p>
      <w:pPr>
        <w:pStyle w:val="ListBullet"/>
        <w:spacing w:line="252" w:lineRule="auto"/>
        <w:ind w:left="360"/>
      </w:pPr>
      <w:r>
        <w:t>检查电压基值和功率基值是否与系统一致。</w:t>
      </w:r>
    </w:p>
    <w:p>
      <w:r>
        <w:br w:type="page"/>
      </w:r>
    </w:p>
    <w:p>
      <w:pPr>
        <w:pStyle w:val="Heading1"/>
        <w:spacing w:before="80" w:after="120"/>
      </w:pPr>
      <w:r>
        <w:t>25. 氢能和热能系统建模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平台支持氢能、热能及能源耦合设备，用于综合能源系统的多能流图上建模。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选择氢能或热能设备库。</w:t>
      </w:r>
    </w:p>
    <w:p>
      <w:pPr>
        <w:pStyle w:val="ListNumber"/>
        <w:spacing w:line="252" w:lineRule="auto"/>
        <w:ind w:left="360"/>
      </w:pPr>
      <w:r>
        <w:t>放置源、负荷、管道、阀门、储能或换热设备。</w:t>
      </w:r>
    </w:p>
    <w:p>
      <w:pPr>
        <w:pStyle w:val="ListNumber"/>
        <w:spacing w:line="252" w:lineRule="auto"/>
        <w:ind w:left="360"/>
      </w:pPr>
      <w:r>
        <w:t>设置设备参数和节点关联。</w:t>
      </w:r>
    </w:p>
    <w:p>
      <w:pPr>
        <w:pStyle w:val="ListNumber"/>
        <w:spacing w:line="252" w:lineRule="auto"/>
        <w:ind w:left="360"/>
      </w:pPr>
      <w:r>
        <w:t>连接同能源类型端子。</w:t>
      </w:r>
    </w:p>
    <w:p>
      <w:pPr>
        <w:pStyle w:val="ListNumber"/>
        <w:spacing w:line="252" w:lineRule="auto"/>
        <w:ind w:left="360"/>
      </w:pPr>
      <w:r>
        <w:t>结合电能设备形成耦合系统。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氢能设备导出到 Hydro 相关 Section。</w:t>
      </w:r>
    </w:p>
    <w:p>
      <w:pPr>
        <w:pStyle w:val="ListBullet"/>
        <w:spacing w:line="252" w:lineRule="auto"/>
        <w:ind w:left="360"/>
      </w:pPr>
      <w:r>
        <w:t>热能设备导出到 Heat 相关 Section。</w:t>
      </w:r>
    </w:p>
    <w:p>
      <w:pPr>
        <w:pStyle w:val="ListBullet"/>
        <w:spacing w:line="252" w:lineRule="auto"/>
        <w:ind w:left="360"/>
      </w:pPr>
      <w:r>
        <w:t>电热、电氢耦合设备需要检查双侧 idx 字段。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多能耦合模型建议分图层组织。</w:t>
      </w:r>
    </w:p>
    <w:p>
      <w:pPr>
        <w:pStyle w:val="ListBullet"/>
        <w:spacing w:line="252" w:lineRule="auto"/>
        <w:ind w:left="360"/>
      </w:pPr>
      <w:r>
        <w:t>管道类连接应保持清晰走向。</w:t>
      </w:r>
    </w:p>
    <w:p>
      <w:pPr>
        <w:pStyle w:val="ListBullet"/>
        <w:spacing w:line="252" w:lineRule="auto"/>
        <w:ind w:left="360"/>
      </w:pPr>
      <w:r>
        <w:t>耦合设备命名应体现两侧系统。</w:t>
      </w:r>
    </w:p>
    <w:p>
      <w:r>
        <w:br w:type="page"/>
      </w:r>
    </w:p>
    <w:p>
      <w:pPr>
        <w:pStyle w:val="Heading1"/>
        <w:spacing w:before="80" w:after="120"/>
      </w:pPr>
      <w:r>
        <w:t>26. 电压基值二级菜单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画布右键菜单中电压基值入口已合并为一个二级菜单，包含设置电压基值和清空电压基值。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在编辑模式下右键画布空白处。</w:t>
      </w:r>
    </w:p>
    <w:p>
      <w:pPr>
        <w:pStyle w:val="ListNumber"/>
        <w:spacing w:line="252" w:lineRule="auto"/>
        <w:ind w:left="360"/>
      </w:pPr>
      <w:r>
        <w:t>找到电压基值菜单。</w:t>
      </w:r>
    </w:p>
    <w:p>
      <w:pPr>
        <w:pStyle w:val="ListNumber"/>
        <w:spacing w:line="252" w:lineRule="auto"/>
        <w:ind w:left="360"/>
      </w:pPr>
      <w:r>
        <w:t>展开二级菜单。</w:t>
      </w:r>
    </w:p>
    <w:p>
      <w:pPr>
        <w:pStyle w:val="ListNumber"/>
        <w:spacing w:line="252" w:lineRule="auto"/>
        <w:ind w:left="360"/>
      </w:pPr>
      <w:r>
        <w:t>选择设置电压基值或清空电压基值。</w:t>
      </w:r>
    </w:p>
    <w:p>
      <w:pPr>
        <w:pStyle w:val="ListNumber"/>
        <w:spacing w:line="252" w:lineRule="auto"/>
        <w:ind w:left="360"/>
      </w:pPr>
      <w:r>
        <w:t>确认作用范围和结果。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设置和清空不再作为两个平级菜单项。</w:t>
      </w:r>
    </w:p>
    <w:p>
      <w:pPr>
        <w:pStyle w:val="ListBullet"/>
        <w:spacing w:line="252" w:lineRule="auto"/>
        <w:ind w:left="360"/>
      </w:pPr>
      <w:r>
        <w:t>端子电压基值不能为空。</w:t>
      </w:r>
    </w:p>
    <w:p>
      <w:pPr>
        <w:pStyle w:val="ListBullet"/>
        <w:spacing w:line="252" w:lineRule="auto"/>
        <w:ind w:left="360"/>
      </w:pPr>
      <w:r>
        <w:t>操作结果会在底部日志显示影响设备数量。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执行前先框选目标区域可降低误操作风险。</w:t>
      </w:r>
    </w:p>
    <w:p>
      <w:pPr>
        <w:pStyle w:val="ListBullet"/>
        <w:spacing w:line="252" w:lineRule="auto"/>
        <w:ind w:left="360"/>
      </w:pPr>
      <w:r>
        <w:t>按端子设置适合多端设备。</w:t>
      </w:r>
    </w:p>
    <w:p>
      <w:pPr>
        <w:pStyle w:val="ListBullet"/>
        <w:spacing w:line="252" w:lineRule="auto"/>
        <w:ind w:left="360"/>
      </w:pPr>
      <w:r>
        <w:t>清空后需要重新拓扑或检查导出字段。</w:t>
      </w:r>
    </w:p>
    <w:p>
      <w:r>
        <w:br w:type="page"/>
      </w:r>
    </w:p>
    <w:p>
      <w:pPr>
        <w:pStyle w:val="Heading1"/>
        <w:spacing w:before="80" w:after="120"/>
      </w:pPr>
      <w:r>
        <w:t>27. 配色模式和颜色配置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平台支持按能源类型或电压等级显示颜色，并可通过配色设置维护颜色映射。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点击顶栏颜色切换按钮。</w:t>
      </w:r>
    </w:p>
    <w:p>
      <w:pPr>
        <w:pStyle w:val="ListNumber"/>
        <w:spacing w:line="252" w:lineRule="auto"/>
        <w:ind w:left="360"/>
      </w:pPr>
      <w:r>
        <w:t>观察交流和直流设备颜色变化。</w:t>
      </w:r>
    </w:p>
    <w:p>
      <w:pPr>
        <w:pStyle w:val="ListNumber"/>
        <w:spacing w:line="252" w:lineRule="auto"/>
        <w:ind w:left="360"/>
      </w:pPr>
      <w:r>
        <w:t>打开配色设置。</w:t>
      </w:r>
    </w:p>
    <w:p>
      <w:pPr>
        <w:pStyle w:val="ListNumber"/>
        <w:spacing w:line="252" w:lineRule="auto"/>
        <w:ind w:left="360"/>
      </w:pPr>
      <w:r>
        <w:t>维护各电压等级或能源类型颜色。</w:t>
      </w:r>
    </w:p>
    <w:p>
      <w:pPr>
        <w:pStyle w:val="ListNumber"/>
        <w:spacing w:line="252" w:lineRule="auto"/>
        <w:ind w:left="360"/>
      </w:pPr>
      <w:r>
        <w:t>保存配置。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氢能、热能始终按能源类型显示。</w:t>
      </w:r>
    </w:p>
    <w:p>
      <w:pPr>
        <w:pStyle w:val="ListBullet"/>
        <w:spacing w:line="252" w:lineRule="auto"/>
        <w:ind w:left="360"/>
      </w:pPr>
      <w:r>
        <w:t>缺失电压等级颜色时会自动补齐相近默认值。</w:t>
      </w:r>
    </w:p>
    <w:p>
      <w:pPr>
        <w:pStyle w:val="ListBullet"/>
        <w:spacing w:line="252" w:lineRule="auto"/>
        <w:ind w:left="360"/>
      </w:pPr>
      <w:r>
        <w:t>导出 SVG 时保留当前颜色显示模式。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演示用模型建议使用一致的配色规范。</w:t>
      </w:r>
    </w:p>
    <w:p>
      <w:pPr>
        <w:pStyle w:val="ListBullet"/>
        <w:spacing w:line="252" w:lineRule="auto"/>
        <w:ind w:left="360"/>
      </w:pPr>
      <w:r>
        <w:t>电压等级较多时先维护颜色表。</w:t>
      </w:r>
    </w:p>
    <w:p>
      <w:pPr>
        <w:pStyle w:val="ListBullet"/>
        <w:spacing w:line="252" w:lineRule="auto"/>
        <w:ind w:left="360"/>
      </w:pPr>
      <w:r>
        <w:t>配色配置会尝试保存到后台。</w:t>
      </w:r>
    </w:p>
    <w:p>
      <w:r>
        <w:br w:type="page"/>
      </w:r>
    </w:p>
    <w:p>
      <w:pPr>
        <w:pStyle w:val="Heading1"/>
        <w:spacing w:before="80" w:after="120"/>
      </w:pPr>
      <w:r>
        <w:t>28. 背景页面、背景色和图片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模型可设置背景色、背景图片和背景页面图层，用于叠加底图或参考系统图。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打开右侧基础信息。</w:t>
      </w:r>
    </w:p>
    <w:p>
      <w:pPr>
        <w:pStyle w:val="ListNumber"/>
        <w:spacing w:line="252" w:lineRule="auto"/>
        <w:ind w:left="360"/>
      </w:pPr>
      <w:r>
        <w:t>选择背景颜色。</w:t>
      </w:r>
    </w:p>
    <w:p>
      <w:pPr>
        <w:pStyle w:val="ListNumber"/>
        <w:spacing w:line="252" w:lineRule="auto"/>
        <w:ind w:left="360"/>
      </w:pPr>
      <w:r>
        <w:t>通过图片库选择背景图片。</w:t>
      </w:r>
    </w:p>
    <w:p>
      <w:pPr>
        <w:pStyle w:val="ListNumber"/>
        <w:spacing w:line="252" w:lineRule="auto"/>
        <w:ind w:left="360"/>
      </w:pPr>
      <w:r>
        <w:t>配置背景页面和背景图层。</w:t>
      </w:r>
    </w:p>
    <w:p>
      <w:pPr>
        <w:pStyle w:val="ListNumber"/>
        <w:spacing w:line="252" w:lineRule="auto"/>
        <w:ind w:left="360"/>
      </w:pPr>
      <w:r>
        <w:t>调整画布尺寸使背景完整显示。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背景图片由后台图片库管理。</w:t>
      </w:r>
    </w:p>
    <w:p>
      <w:pPr>
        <w:pStyle w:val="ListBullet"/>
        <w:spacing w:line="252" w:lineRule="auto"/>
        <w:ind w:left="360"/>
      </w:pPr>
      <w:r>
        <w:t>背景页面不会替代当前模型数据。</w:t>
      </w:r>
    </w:p>
    <w:p>
      <w:pPr>
        <w:pStyle w:val="ListBullet"/>
        <w:spacing w:line="252" w:lineRule="auto"/>
        <w:ind w:left="360"/>
      </w:pPr>
      <w:r>
        <w:t>背景图层可按可见性控制。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背景图建议使用清晰、比例正确的 PNG 或 JPG。</w:t>
      </w:r>
    </w:p>
    <w:p>
      <w:pPr>
        <w:pStyle w:val="ListBullet"/>
        <w:spacing w:line="252" w:lineRule="auto"/>
        <w:ind w:left="360"/>
      </w:pPr>
      <w:r>
        <w:t>导入底图后先锁定或放到背景图层。</w:t>
      </w:r>
    </w:p>
    <w:p>
      <w:pPr>
        <w:pStyle w:val="ListBullet"/>
        <w:spacing w:line="252" w:lineRule="auto"/>
        <w:ind w:left="360"/>
      </w:pPr>
      <w:r>
        <w:t>避免背景过暗影响设备和线路辨识。</w:t>
      </w:r>
    </w:p>
    <w:p>
      <w:r>
        <w:br w:type="page"/>
      </w:r>
    </w:p>
    <w:p>
      <w:pPr>
        <w:pStyle w:val="Heading1"/>
        <w:spacing w:before="80" w:after="120"/>
      </w:pPr>
      <w:r>
        <w:t>29. 图片库管理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图片库由后台服务提供，支持文件夹、上传、选择和清除，可用于设备背景、前景或画布背景。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mage-library-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8 后台图片库窗口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点击选择图片入口。</w:t>
      </w:r>
    </w:p>
    <w:p>
      <w:pPr>
        <w:pStyle w:val="ListNumber"/>
        <w:spacing w:line="252" w:lineRule="auto"/>
        <w:ind w:left="360"/>
      </w:pPr>
      <w:r>
        <w:t>在图片库中新建或选择文件夹。</w:t>
      </w:r>
    </w:p>
    <w:p>
      <w:pPr>
        <w:pStyle w:val="ListNumber"/>
        <w:spacing w:line="252" w:lineRule="auto"/>
        <w:ind w:left="360"/>
      </w:pPr>
      <w:r>
        <w:t>上传本地图片到后台。</w:t>
      </w:r>
    </w:p>
    <w:p>
      <w:pPr>
        <w:pStyle w:val="ListNumber"/>
        <w:spacing w:line="252" w:lineRule="auto"/>
        <w:ind w:left="360"/>
      </w:pPr>
      <w:r>
        <w:t>点击缩略图应用到目标对象。</w:t>
      </w:r>
    </w:p>
    <w:p>
      <w:pPr>
        <w:pStyle w:val="ListNumber"/>
        <w:spacing w:line="252" w:lineRule="auto"/>
        <w:ind w:left="360"/>
      </w:pPr>
      <w:r>
        <w:t>需要时清除当前图片。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后端 5174 不可用时图片库不可正常同步。</w:t>
      </w:r>
    </w:p>
    <w:p>
      <w:pPr>
        <w:pStyle w:val="ListBullet"/>
        <w:spacing w:line="252" w:lineRule="auto"/>
        <w:ind w:left="360"/>
      </w:pPr>
      <w:r>
        <w:t>图片文件夹可以重命名和删除。</w:t>
      </w:r>
    </w:p>
    <w:p>
      <w:pPr>
        <w:pStyle w:val="ListBullet"/>
        <w:spacing w:line="252" w:lineRule="auto"/>
        <w:ind w:left="360"/>
      </w:pPr>
      <w:r>
        <w:t>设备图片和画布背景图片目标不同。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设备图片建议使用透明背景或统一尺寸。</w:t>
      </w:r>
    </w:p>
    <w:p>
      <w:pPr>
        <w:pStyle w:val="ListBullet"/>
        <w:spacing w:line="252" w:lineRule="auto"/>
        <w:ind w:left="360"/>
      </w:pPr>
      <w:r>
        <w:t>大型图片会增加页面加载成本。</w:t>
      </w:r>
    </w:p>
    <w:p>
      <w:pPr>
        <w:pStyle w:val="ListBullet"/>
        <w:spacing w:line="252" w:lineRule="auto"/>
        <w:ind w:left="360"/>
      </w:pPr>
      <w:r>
        <w:t>图片库文件应定期整理。</w:t>
      </w:r>
    </w:p>
    <w:p>
      <w:r>
        <w:br w:type="page"/>
      </w:r>
    </w:p>
    <w:p>
      <w:pPr>
        <w:pStyle w:val="Heading1"/>
        <w:spacing w:before="80" w:after="120"/>
      </w:pPr>
      <w:r>
        <w:t>30. 右侧基础信息页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基础信息页维护模型级属性，包括模型名称、画布尺寸、背景、单位、功率基值和背景页面。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l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9 基础信息和模型区域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打开右侧基础信息。</w:t>
      </w:r>
    </w:p>
    <w:p>
      <w:pPr>
        <w:pStyle w:val="ListNumber"/>
        <w:spacing w:line="252" w:lineRule="auto"/>
        <w:ind w:left="360"/>
      </w:pPr>
      <w:r>
        <w:t>修改模型名称或画布尺寸。</w:t>
      </w:r>
    </w:p>
    <w:p>
      <w:pPr>
        <w:pStyle w:val="ListNumber"/>
        <w:spacing w:line="252" w:lineRule="auto"/>
        <w:ind w:left="360"/>
      </w:pPr>
      <w:r>
        <w:t>设置功率、电压、电流单位。</w:t>
      </w:r>
    </w:p>
    <w:p>
      <w:pPr>
        <w:pStyle w:val="ListNumber"/>
        <w:spacing w:line="252" w:lineRule="auto"/>
        <w:ind w:left="360"/>
      </w:pPr>
      <w:r>
        <w:t>设置功率基值。</w:t>
      </w:r>
    </w:p>
    <w:p>
      <w:pPr>
        <w:pStyle w:val="ListNumber"/>
        <w:spacing w:line="252" w:lineRule="auto"/>
        <w:ind w:left="360"/>
      </w:pPr>
      <w:r>
        <w:t>保存模型。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画布尺寸有最大限制。</w:t>
      </w:r>
    </w:p>
    <w:p>
      <w:pPr>
        <w:pStyle w:val="ListBullet"/>
        <w:spacing w:line="252" w:lineRule="auto"/>
        <w:ind w:left="360"/>
      </w:pPr>
      <w:r>
        <w:t>修改基础信息会使保存按钮可用。</w:t>
      </w:r>
    </w:p>
    <w:p>
      <w:pPr>
        <w:pStyle w:val="ListBullet"/>
        <w:spacing w:line="252" w:lineRule="auto"/>
        <w:ind w:left="360"/>
      </w:pPr>
      <w:r>
        <w:t>单位和基值影响导出和显示解释。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创建模型初期先设置画布尺寸。</w:t>
      </w:r>
    </w:p>
    <w:p>
      <w:pPr>
        <w:pStyle w:val="ListBullet"/>
        <w:spacing w:line="252" w:lineRule="auto"/>
        <w:ind w:left="360"/>
      </w:pPr>
      <w:r>
        <w:t>导出前检查单位和基值。</w:t>
      </w:r>
    </w:p>
    <w:p>
      <w:pPr>
        <w:pStyle w:val="ListBullet"/>
        <w:spacing w:line="252" w:lineRule="auto"/>
        <w:ind w:left="360"/>
      </w:pPr>
      <w:r>
        <w:t>画布扩界建议按模型规模逐步调整。</w:t>
      </w:r>
    </w:p>
    <w:p>
      <w:r>
        <w:br w:type="page"/>
      </w:r>
    </w:p>
    <w:p>
      <w:pPr>
        <w:pStyle w:val="Heading1"/>
        <w:spacing w:before="80" w:after="120"/>
      </w:pPr>
      <w:r>
        <w:t>31. 右侧图元信息页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图元信息页用于查看和修改选中图元的几何、显示、图层、标识、图片和图元树信息。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10 图元信息页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选择一个图元。</w:t>
      </w:r>
    </w:p>
    <w:p>
      <w:pPr>
        <w:pStyle w:val="ListNumber"/>
        <w:spacing w:line="252" w:lineRule="auto"/>
        <w:ind w:left="360"/>
      </w:pPr>
      <w:r>
        <w:t>打开右侧图元信息。</w:t>
      </w:r>
    </w:p>
    <w:p>
      <w:pPr>
        <w:pStyle w:val="ListNumber"/>
        <w:spacing w:line="252" w:lineRule="auto"/>
        <w:ind w:left="360"/>
      </w:pPr>
      <w:r>
        <w:t>切换选中图元或图元树子页。</w:t>
      </w:r>
    </w:p>
    <w:p>
      <w:pPr>
        <w:pStyle w:val="ListNumber"/>
        <w:spacing w:line="252" w:lineRule="auto"/>
        <w:ind w:left="360"/>
      </w:pPr>
      <w:r>
        <w:t>修改颜色、字体、层级或图片。</w:t>
      </w:r>
    </w:p>
    <w:p>
      <w:pPr>
        <w:pStyle w:val="ListNumber"/>
        <w:spacing w:line="252" w:lineRule="auto"/>
        <w:ind w:left="360"/>
      </w:pPr>
      <w:r>
        <w:t>保存模型。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表格默认浏览状态，点击后进入无边框输入状态。</w:t>
      </w:r>
    </w:p>
    <w:p>
      <w:pPr>
        <w:pStyle w:val="ListBullet"/>
        <w:spacing w:line="252" w:lineRule="auto"/>
        <w:ind w:left="360"/>
      </w:pPr>
      <w:r>
        <w:t>图元树支持双击定位。</w:t>
      </w:r>
    </w:p>
    <w:p>
      <w:pPr>
        <w:pStyle w:val="ListBullet"/>
        <w:spacing w:line="252" w:lineRule="auto"/>
        <w:ind w:left="360"/>
      </w:pPr>
      <w:r>
        <w:t>母线端子数量由连接关系自动生成。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图元树适合大型模型快速定位。</w:t>
      </w:r>
    </w:p>
    <w:p>
      <w:pPr>
        <w:pStyle w:val="ListBullet"/>
        <w:spacing w:line="252" w:lineRule="auto"/>
        <w:ind w:left="360"/>
      </w:pPr>
      <w:r>
        <w:t>批量层级调整优先使用顶栏或浮动工具条。</w:t>
      </w:r>
    </w:p>
    <w:p>
      <w:pPr>
        <w:pStyle w:val="ListBullet"/>
        <w:spacing w:line="252" w:lineRule="auto"/>
        <w:ind w:left="360"/>
      </w:pPr>
      <w:r>
        <w:t>修改图片后检查缩放和显示边界。</w:t>
      </w:r>
    </w:p>
    <w:p>
      <w:r>
        <w:br w:type="page"/>
      </w:r>
    </w:p>
    <w:p>
      <w:pPr>
        <w:pStyle w:val="Heading1"/>
        <w:spacing w:before="80" w:after="120"/>
      </w:pPr>
      <w:r>
        <w:t>32. 右侧设备信息页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设备信息页维护业务设备参数、容器设备子参数、量测入口和 E 文件相关字段。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vice-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11 设备信息页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选中设备类图元。</w:t>
      </w:r>
    </w:p>
    <w:p>
      <w:pPr>
        <w:pStyle w:val="ListNumber"/>
        <w:spacing w:line="252" w:lineRule="auto"/>
        <w:ind w:left="360"/>
      </w:pPr>
      <w:r>
        <w:t>打开右侧设备信息。</w:t>
      </w:r>
    </w:p>
    <w:p>
      <w:pPr>
        <w:pStyle w:val="ListNumber"/>
        <w:spacing w:line="252" w:lineRule="auto"/>
        <w:ind w:left="360"/>
      </w:pPr>
      <w:r>
        <w:t>查看设备参数表。</w:t>
      </w:r>
    </w:p>
    <w:p>
      <w:pPr>
        <w:pStyle w:val="ListNumber"/>
        <w:spacing w:line="252" w:lineRule="auto"/>
        <w:ind w:left="360"/>
      </w:pPr>
      <w:r>
        <w:t>对容器设备切换子设备参数页。</w:t>
      </w:r>
    </w:p>
    <w:p>
      <w:pPr>
        <w:pStyle w:val="ListNumber"/>
        <w:spacing w:line="252" w:lineRule="auto"/>
        <w:ind w:left="360"/>
      </w:pPr>
      <w:r>
        <w:t>根据需要打开修改量测信息。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设备参数表默认浏览状态。</w:t>
      </w:r>
    </w:p>
    <w:p>
      <w:pPr>
        <w:pStyle w:val="ListBullet"/>
        <w:spacing w:line="252" w:lineRule="auto"/>
        <w:ind w:left="360"/>
      </w:pPr>
      <w:r>
        <w:t>元件类型点击后才进入下拉选择模式。</w:t>
      </w:r>
    </w:p>
    <w:p>
      <w:pPr>
        <w:pStyle w:val="ListBullet"/>
        <w:spacing w:line="252" w:lineRule="auto"/>
        <w:ind w:left="360"/>
      </w:pPr>
      <w:r>
        <w:t>idx 和 name 是后续导出和刷新定位的重要字段。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设备命名应与业务系统一致。</w:t>
      </w:r>
    </w:p>
    <w:p>
      <w:pPr>
        <w:pStyle w:val="ListBullet"/>
        <w:spacing w:line="252" w:lineRule="auto"/>
        <w:ind w:left="360"/>
      </w:pPr>
      <w:r>
        <w:t>容器设备要检查多个关联 idx 字段。</w:t>
      </w:r>
    </w:p>
    <w:p>
      <w:pPr>
        <w:pStyle w:val="ListBullet"/>
        <w:spacing w:line="252" w:lineRule="auto"/>
        <w:ind w:left="360"/>
      </w:pPr>
      <w:r>
        <w:t>修改参数后运行拓扑验证。</w:t>
      </w:r>
    </w:p>
    <w:p>
      <w:r>
        <w:br w:type="page"/>
      </w:r>
    </w:p>
    <w:p>
      <w:pPr>
        <w:pStyle w:val="Heading1"/>
        <w:spacing w:before="80" w:after="120"/>
      </w:pPr>
      <w:r>
        <w:t>33. 参数表浏览和无边框编辑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类似弹出窗口和参数表默认采用浏览状态，不直接显示强边框输入框；点击单元格后进入无边框编辑。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打开设备信息或量测配置窗口。</w:t>
      </w:r>
    </w:p>
    <w:p>
      <w:pPr>
        <w:pStyle w:val="ListNumber"/>
        <w:spacing w:line="252" w:lineRule="auto"/>
        <w:ind w:left="360"/>
      </w:pPr>
      <w:r>
        <w:t>查看表格行内容。</w:t>
      </w:r>
    </w:p>
    <w:p>
      <w:pPr>
        <w:pStyle w:val="ListNumber"/>
        <w:spacing w:line="252" w:lineRule="auto"/>
        <w:ind w:left="360"/>
      </w:pPr>
      <w:r>
        <w:t>点击需要编辑的单元格。</w:t>
      </w:r>
    </w:p>
    <w:p>
      <w:pPr>
        <w:pStyle w:val="ListNumber"/>
        <w:spacing w:line="252" w:lineRule="auto"/>
        <w:ind w:left="360"/>
      </w:pPr>
      <w:r>
        <w:t>输入或选择新值。</w:t>
      </w:r>
    </w:p>
    <w:p>
      <w:pPr>
        <w:pStyle w:val="ListNumber"/>
        <w:spacing w:line="252" w:lineRule="auto"/>
        <w:ind w:left="360"/>
      </w:pPr>
      <w:r>
        <w:t>失焦或保存后回到浏览体验。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输入框边框应保持透明或弱化。</w:t>
      </w:r>
    </w:p>
    <w:p>
      <w:pPr>
        <w:pStyle w:val="ListBullet"/>
        <w:spacing w:line="252" w:lineRule="auto"/>
        <w:ind w:left="360"/>
      </w:pPr>
      <w:r>
        <w:t>默认状态不应像传统表单密集显示。</w:t>
      </w:r>
    </w:p>
    <w:p>
      <w:pPr>
        <w:pStyle w:val="ListBullet"/>
        <w:spacing w:line="252" w:lineRule="auto"/>
        <w:ind w:left="360"/>
      </w:pPr>
      <w:r>
        <w:t>只读字段保持不可编辑。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这种交互适合高密度参数表。</w:t>
      </w:r>
    </w:p>
    <w:p>
      <w:pPr>
        <w:pStyle w:val="ListBullet"/>
        <w:spacing w:line="252" w:lineRule="auto"/>
        <w:ind w:left="360"/>
      </w:pPr>
      <w:r>
        <w:t>批量检查时优先浏览，不必逐格进入编辑。</w:t>
      </w:r>
    </w:p>
    <w:p>
      <w:pPr>
        <w:pStyle w:val="ListBullet"/>
        <w:spacing w:line="252" w:lineRule="auto"/>
        <w:ind w:left="360"/>
      </w:pPr>
      <w:r>
        <w:t>保存前检查高风险字段如 idx、name、端子关联。</w:t>
      </w:r>
    </w:p>
    <w:p>
      <w:r>
        <w:br w:type="page"/>
      </w:r>
    </w:p>
    <w:p>
      <w:pPr>
        <w:pStyle w:val="Heading1"/>
        <w:spacing w:before="80" w:after="120"/>
      </w:pPr>
      <w:r>
        <w:t>34. 动态量测配置总览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平台有全局量测类型库，设备类型可绑定默认可用量测，具体设备可维护显示量测项。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打开动态量测配置。</w:t>
      </w:r>
    </w:p>
    <w:p>
      <w:pPr>
        <w:pStyle w:val="ListNumber"/>
        <w:spacing w:line="252" w:lineRule="auto"/>
        <w:ind w:left="360"/>
      </w:pPr>
      <w:r>
        <w:t>维护量测类型名称、单位、小数位、颜色和字体。</w:t>
      </w:r>
    </w:p>
    <w:p>
      <w:pPr>
        <w:pStyle w:val="ListNumber"/>
        <w:spacing w:line="252" w:lineRule="auto"/>
        <w:ind w:left="360"/>
      </w:pPr>
      <w:r>
        <w:t>为设备类型绑定默认量测。</w:t>
      </w:r>
    </w:p>
    <w:p>
      <w:pPr>
        <w:pStyle w:val="ListNumber"/>
        <w:spacing w:line="252" w:lineRule="auto"/>
        <w:ind w:left="360"/>
      </w:pPr>
      <w:r>
        <w:t>在设备信息页添加默认量测。</w:t>
      </w:r>
    </w:p>
    <w:p>
      <w:pPr>
        <w:pStyle w:val="ListNumber"/>
        <w:spacing w:line="252" w:lineRule="auto"/>
        <w:ind w:left="360"/>
      </w:pPr>
      <w:r>
        <w:t>在画布查看动态量测显示。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量测类型 ID 用于保存绑定关系。</w:t>
      </w:r>
    </w:p>
    <w:p>
      <w:pPr>
        <w:pStyle w:val="ListBullet"/>
        <w:spacing w:line="252" w:lineRule="auto"/>
        <w:ind w:left="360"/>
      </w:pPr>
      <w:r>
        <w:t>设备类型默认量测绑定在元件类型上。</w:t>
      </w:r>
    </w:p>
    <w:p>
      <w:pPr>
        <w:pStyle w:val="ListBullet"/>
        <w:spacing w:line="252" w:lineRule="auto"/>
        <w:ind w:left="360"/>
      </w:pPr>
      <w:r>
        <w:t>平台配置保存到后台失败时会保留本地缓存。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先维护全局类型，再为设备类型绑定。</w:t>
      </w:r>
    </w:p>
    <w:p>
      <w:pPr>
        <w:pStyle w:val="ListBullet"/>
        <w:spacing w:line="252" w:lineRule="auto"/>
        <w:ind w:left="360"/>
      </w:pPr>
      <w:r>
        <w:t>常用量测如 P、Q、U、I 应统一样式。</w:t>
      </w:r>
    </w:p>
    <w:p>
      <w:pPr>
        <w:pStyle w:val="ListBullet"/>
        <w:spacing w:line="252" w:lineRule="auto"/>
        <w:ind w:left="360"/>
      </w:pPr>
      <w:r>
        <w:t>默认字体大小为 14。</w:t>
      </w:r>
    </w:p>
    <w:p>
      <w:r>
        <w:br w:type="page"/>
      </w:r>
    </w:p>
    <w:p>
      <w:pPr>
        <w:pStyle w:val="Heading1"/>
        <w:spacing w:before="80" w:after="120"/>
      </w:pPr>
      <w:r>
        <w:t>35. 修改量测信息窗口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修改量测信息时，一个设备的所有量测在同一张表格展示，不再按量测组拆散显示。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选中一个设备。</w:t>
      </w:r>
    </w:p>
    <w:p>
      <w:pPr>
        <w:pStyle w:val="ListNumber"/>
        <w:spacing w:line="252" w:lineRule="auto"/>
        <w:ind w:left="360"/>
      </w:pPr>
      <w:r>
        <w:t>点击修改量测信息。</w:t>
      </w:r>
    </w:p>
    <w:p>
      <w:pPr>
        <w:pStyle w:val="ListNumber"/>
        <w:spacing w:line="252" w:lineRule="auto"/>
        <w:ind w:left="360"/>
      </w:pPr>
      <w:r>
        <w:t>在表格中查看所有量测项。</w:t>
      </w:r>
    </w:p>
    <w:p>
      <w:pPr>
        <w:pStyle w:val="ListNumber"/>
        <w:spacing w:line="252" w:lineRule="auto"/>
        <w:ind w:left="360"/>
      </w:pPr>
      <w:r>
        <w:t>编辑量测名称、量测位置、类型、标签、单位、小数位、颜色和字号。</w:t>
      </w:r>
    </w:p>
    <w:p>
      <w:pPr>
        <w:pStyle w:val="ListNumber"/>
        <w:spacing w:line="252" w:lineRule="auto"/>
        <w:ind w:left="360"/>
      </w:pPr>
      <w:r>
        <w:t>保存。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表格增加量测名称和量测位置两列。</w:t>
      </w:r>
    </w:p>
    <w:p>
      <w:pPr>
        <w:pStyle w:val="ListBullet"/>
        <w:spacing w:line="252" w:lineRule="auto"/>
        <w:ind w:left="360"/>
      </w:pPr>
      <w:r>
        <w:t>量测组颜色、边框、标签显示等作为共同属性展示和修改。</w:t>
      </w:r>
    </w:p>
    <w:p>
      <w:pPr>
        <w:pStyle w:val="ListBullet"/>
        <w:spacing w:line="252" w:lineRule="auto"/>
        <w:ind w:left="360"/>
      </w:pPr>
      <w:r>
        <w:t>同一设备量测名称重复时无法保存。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量测名称用于运行时刷新定位，应保持稳定。</w:t>
      </w:r>
    </w:p>
    <w:p>
      <w:pPr>
        <w:pStyle w:val="ListBullet"/>
        <w:spacing w:line="252" w:lineRule="auto"/>
        <w:ind w:left="360"/>
      </w:pPr>
      <w:r>
        <w:t>位置可选择设备级或端子级。</w:t>
      </w:r>
    </w:p>
    <w:p>
      <w:pPr>
        <w:pStyle w:val="ListBullet"/>
        <w:spacing w:line="252" w:lineRule="auto"/>
        <w:ind w:left="360"/>
      </w:pPr>
      <w:r>
        <w:t>删除量测前确认外部刷新逻辑是否引用该名称。</w:t>
      </w:r>
    </w:p>
    <w:p>
      <w:r>
        <w:br w:type="page"/>
      </w:r>
    </w:p>
    <w:p>
      <w:pPr>
        <w:pStyle w:val="Heading1"/>
        <w:spacing w:before="80" w:after="120"/>
      </w:pPr>
      <w:r>
        <w:t>36. 多量测组和共同属性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一个设备可同时配置多个量测组，例如设备级量测和各端子量测；共同显示属性合并为同类项统一展示。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打开修改量测信息。</w:t>
      </w:r>
    </w:p>
    <w:p>
      <w:pPr>
        <w:pStyle w:val="ListNumber"/>
        <w:spacing w:line="252" w:lineRule="auto"/>
        <w:ind w:left="360"/>
      </w:pPr>
      <w:r>
        <w:t>添加量测项或默认量测。</w:t>
      </w:r>
    </w:p>
    <w:p>
      <w:pPr>
        <w:pStyle w:val="ListNumber"/>
        <w:spacing w:line="252" w:lineRule="auto"/>
        <w:ind w:left="360"/>
      </w:pPr>
      <w:r>
        <w:t>为不同量测选择设备级或端子级位置。</w:t>
      </w:r>
    </w:p>
    <w:p>
      <w:pPr>
        <w:pStyle w:val="ListNumber"/>
        <w:spacing w:line="252" w:lineRule="auto"/>
        <w:ind w:left="360"/>
      </w:pPr>
      <w:r>
        <w:t>统一设置背景颜色、边框颜色、边框宽度和布局。</w:t>
      </w:r>
    </w:p>
    <w:p>
      <w:pPr>
        <w:pStyle w:val="ListNumber"/>
        <w:spacing w:line="252" w:lineRule="auto"/>
        <w:ind w:left="360"/>
      </w:pPr>
      <w:r>
        <w:t>保存后查看画布。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保存时会替换当前设备旧的全部量测组，但不影响其他设备。</w:t>
      </w:r>
    </w:p>
    <w:p>
      <w:pPr>
        <w:pStyle w:val="ListBullet"/>
        <w:spacing w:line="252" w:lineRule="auto"/>
        <w:ind w:left="360"/>
      </w:pPr>
      <w:r>
        <w:t>切换量测位置会更新 sourcePoint 前缀。</w:t>
      </w:r>
    </w:p>
    <w:p>
      <w:pPr>
        <w:pStyle w:val="ListBullet"/>
        <w:spacing w:line="252" w:lineRule="auto"/>
        <w:ind w:left="360"/>
      </w:pPr>
      <w:r>
        <w:t>组内量测项随共同属性统一显示。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设备级量测适合总有功、总无功、状态。</w:t>
      </w:r>
    </w:p>
    <w:p>
      <w:pPr>
        <w:pStyle w:val="ListBullet"/>
        <w:spacing w:line="252" w:lineRule="auto"/>
        <w:ind w:left="360"/>
      </w:pPr>
      <w:r>
        <w:t>端子级量测适合电压、电流、方向潮流。</w:t>
      </w:r>
    </w:p>
    <w:p>
      <w:pPr>
        <w:pStyle w:val="ListBullet"/>
        <w:spacing w:line="252" w:lineRule="auto"/>
        <w:ind w:left="360"/>
      </w:pPr>
      <w:r>
        <w:t>多个量测组应避免遮挡设备和连接线。</w:t>
      </w:r>
    </w:p>
    <w:p>
      <w:r>
        <w:br w:type="page"/>
      </w:r>
    </w:p>
    <w:p>
      <w:pPr>
        <w:pStyle w:val="Heading1"/>
        <w:spacing w:before="80" w:after="120"/>
      </w:pPr>
      <w:r>
        <w:t>37. 量测名称、重复检查和刷新定位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量测名称可编辑，同一设备下不能重复；导出的 SVG 中量测图元携带设备与量测元数据，便于后续状态及数据刷新。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在修改量测信息中编辑量测名称。</w:t>
      </w:r>
    </w:p>
    <w:p>
      <w:pPr>
        <w:pStyle w:val="ListNumber"/>
        <w:spacing w:line="252" w:lineRule="auto"/>
        <w:ind w:left="360"/>
      </w:pPr>
      <w:r>
        <w:t>确保同一设备名称唯一。</w:t>
      </w:r>
    </w:p>
    <w:p>
      <w:pPr>
        <w:pStyle w:val="ListNumber"/>
        <w:spacing w:line="252" w:lineRule="auto"/>
        <w:ind w:left="360"/>
      </w:pPr>
      <w:r>
        <w:t>导出 SVG 图形文件。</w:t>
      </w:r>
    </w:p>
    <w:p>
      <w:pPr>
        <w:pStyle w:val="ListNumber"/>
        <w:spacing w:line="252" w:lineRule="auto"/>
        <w:ind w:left="360"/>
      </w:pPr>
      <w:r>
        <w:t>在 SVG 中查找 data-export-measurement-name。</w:t>
      </w:r>
    </w:p>
    <w:p>
      <w:pPr>
        <w:pStyle w:val="ListNumber"/>
        <w:spacing w:line="252" w:lineRule="auto"/>
        <w:ind w:left="360"/>
      </w:pPr>
      <w:r>
        <w:t>使用设备 idx/name 和量测 name/type/sourcePoint 定位刷新目标。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重复名称保存时会弹出报警。</w:t>
      </w:r>
    </w:p>
    <w:p>
      <w:pPr>
        <w:pStyle w:val="ListBullet"/>
        <w:spacing w:line="252" w:lineRule="auto"/>
        <w:ind w:left="360"/>
      </w:pPr>
      <w:r>
        <w:t>设备类图元带 data-export-device-idx 和 data-export-device-name。</w:t>
      </w:r>
    </w:p>
    <w:p>
      <w:pPr>
        <w:pStyle w:val="ListBullet"/>
        <w:spacing w:line="252" w:lineRule="auto"/>
        <w:ind w:left="360"/>
      </w:pPr>
      <w:r>
        <w:t>量测文本带 data-export-measurement-item-id、name、type-id 和 source-point。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建议使用业务含义清晰的量测名称。</w:t>
      </w:r>
    </w:p>
    <w:p>
      <w:pPr>
        <w:pStyle w:val="ListBullet"/>
        <w:spacing w:line="252" w:lineRule="auto"/>
        <w:ind w:left="360"/>
      </w:pPr>
      <w:r>
        <w:t>外部刷新程序优先使用 idx 和量测名称组合定位。</w:t>
      </w:r>
    </w:p>
    <w:p>
      <w:pPr>
        <w:pStyle w:val="ListBullet"/>
        <w:spacing w:line="252" w:lineRule="auto"/>
        <w:ind w:left="360"/>
      </w:pPr>
      <w:r>
        <w:t>如果 idx 变更，应同步检查外部刷新配置。</w:t>
      </w:r>
    </w:p>
    <w:p>
      <w:pPr>
        <w:pStyle w:val="Heading2"/>
        <w:spacing w:before="40" w:after="120"/>
      </w:pPr>
      <w:r>
        <w:t>功能速查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设备图元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data-export-device-idx / data-export-device-name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定位设备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量测组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data-export-measurement-group-id / terminal-id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定位显示组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量测项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data-export-measurement-name / type-id / source-point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刷新具体数据</w:t>
            </w:r>
          </w:p>
        </w:tc>
      </w:tr>
    </w:tbl>
    <w:p>
      <w:r>
        <w:br w:type="page"/>
      </w:r>
    </w:p>
    <w:p>
      <w:pPr>
        <w:pStyle w:val="Heading1"/>
        <w:spacing w:before="80" w:after="120"/>
      </w:pPr>
      <w:r>
        <w:t>38. 量测拖拽和显示调整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动态量测在画布上以量测组方式显示，可拖拽调整位置，字体大小会随设备缩放合理缩放。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在设备上添加量测。</w:t>
      </w:r>
    </w:p>
    <w:p>
      <w:pPr>
        <w:pStyle w:val="ListNumber"/>
        <w:spacing w:line="252" w:lineRule="auto"/>
        <w:ind w:left="360"/>
      </w:pPr>
      <w:r>
        <w:t>在画布中找到量测组。</w:t>
      </w:r>
    </w:p>
    <w:p>
      <w:pPr>
        <w:pStyle w:val="ListNumber"/>
        <w:spacing w:line="252" w:lineRule="auto"/>
        <w:ind w:left="360"/>
      </w:pPr>
      <w:r>
        <w:t>编辑模式下拖拽量测组到合适位置。</w:t>
      </w:r>
    </w:p>
    <w:p>
      <w:pPr>
        <w:pStyle w:val="ListNumber"/>
        <w:spacing w:line="252" w:lineRule="auto"/>
        <w:ind w:left="360"/>
      </w:pPr>
      <w:r>
        <w:t>调整背景、边框、颜色和字号。</w:t>
      </w:r>
    </w:p>
    <w:p>
      <w:pPr>
        <w:pStyle w:val="ListNumber"/>
        <w:spacing w:line="252" w:lineRule="auto"/>
        <w:ind w:left="360"/>
      </w:pPr>
      <w:r>
        <w:t>保存模型。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浏览模式不能调整量测位置。</w:t>
      </w:r>
    </w:p>
    <w:p>
      <w:pPr>
        <w:pStyle w:val="ListBullet"/>
        <w:spacing w:line="252" w:lineRule="auto"/>
        <w:ind w:left="360"/>
      </w:pPr>
      <w:r>
        <w:t>拖拽后底部日志显示调整动态量测位置。</w:t>
      </w:r>
    </w:p>
    <w:p>
      <w:pPr>
        <w:pStyle w:val="ListBullet"/>
        <w:spacing w:line="252" w:lineRule="auto"/>
        <w:ind w:left="360"/>
      </w:pPr>
      <w:r>
        <w:t>导出 SVG 会包含可见量测组。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量测组应避开端子和连接线密集区。</w:t>
      </w:r>
    </w:p>
    <w:p>
      <w:pPr>
        <w:pStyle w:val="ListBullet"/>
        <w:spacing w:line="252" w:lineRule="auto"/>
        <w:ind w:left="360"/>
      </w:pPr>
      <w:r>
        <w:t>透明背景适合覆盖在复杂底图上。</w:t>
      </w:r>
    </w:p>
    <w:p>
      <w:pPr>
        <w:pStyle w:val="ListBullet"/>
        <w:spacing w:line="252" w:lineRule="auto"/>
        <w:ind w:left="360"/>
      </w:pPr>
      <w:r>
        <w:t>字号不宜过小，默认 14 适合常规模型。</w:t>
      </w:r>
    </w:p>
    <w:p>
      <w:r>
        <w:br w:type="page"/>
      </w:r>
    </w:p>
    <w:p>
      <w:pPr>
        <w:pStyle w:val="Heading1"/>
        <w:spacing w:before="80" w:after="120"/>
      </w:pPr>
      <w:r>
        <w:t>39. 导出 SVG 图形文件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导出 SVG 用于图形展示、外部系统嵌入和运行状态刷新；本版本已增强设备和量测元数据。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确认当前模型已保存。</w:t>
      </w:r>
    </w:p>
    <w:p>
      <w:pPr>
        <w:pStyle w:val="ListNumber"/>
        <w:spacing w:line="252" w:lineRule="auto"/>
        <w:ind w:left="360"/>
      </w:pPr>
      <w:r>
        <w:t>点击顶栏导出图形文件。</w:t>
      </w:r>
    </w:p>
    <w:p>
      <w:pPr>
        <w:pStyle w:val="ListNumber"/>
        <w:spacing w:line="252" w:lineRule="auto"/>
        <w:ind w:left="360"/>
      </w:pPr>
      <w:r>
        <w:t>选择保存位置或浏览器下载。</w:t>
      </w:r>
    </w:p>
    <w:p>
      <w:pPr>
        <w:pStyle w:val="ListNumber"/>
        <w:spacing w:line="252" w:lineRule="auto"/>
        <w:ind w:left="360"/>
      </w:pPr>
      <w:r>
        <w:t>打开 SVG 文件检查图形。</w:t>
      </w:r>
    </w:p>
    <w:p>
      <w:pPr>
        <w:pStyle w:val="ListNumber"/>
        <w:spacing w:line="252" w:lineRule="auto"/>
        <w:ind w:left="360"/>
      </w:pPr>
      <w:r>
        <w:t>如需刷新数据，读取 data-export-* 属性。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导出前未保存会提示先保存。</w:t>
      </w:r>
    </w:p>
    <w:p>
      <w:pPr>
        <w:pStyle w:val="ListBullet"/>
        <w:spacing w:line="252" w:lineRule="auto"/>
        <w:ind w:left="360"/>
      </w:pPr>
      <w:r>
        <w:t>SVG 包含图层定义和图层切换脚本。</w:t>
      </w:r>
    </w:p>
    <w:p>
      <w:pPr>
        <w:pStyle w:val="ListBullet"/>
        <w:spacing w:line="252" w:lineRule="auto"/>
        <w:ind w:left="360"/>
      </w:pPr>
      <w:r>
        <w:t>设备和量测类图元具备后续刷新所需元数据。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外部系统不要依赖 SVG 元素顺序，应依赖 data-export 属性。</w:t>
      </w:r>
    </w:p>
    <w:p>
      <w:pPr>
        <w:pStyle w:val="ListBullet"/>
        <w:spacing w:line="252" w:lineRule="auto"/>
        <w:ind w:left="360"/>
      </w:pPr>
      <w:r>
        <w:t>如果只需要静态展示，可忽略量测属性。</w:t>
      </w:r>
    </w:p>
    <w:p>
      <w:pPr>
        <w:pStyle w:val="ListBullet"/>
        <w:spacing w:line="252" w:lineRule="auto"/>
        <w:ind w:left="360"/>
      </w:pPr>
      <w:r>
        <w:t>多图层模型导出后可使用脚本切换显示图层。</w:t>
      </w:r>
    </w:p>
    <w:p>
      <w:r>
        <w:br w:type="page"/>
      </w:r>
    </w:p>
    <w:p>
      <w:pPr>
        <w:pStyle w:val="Heading1"/>
        <w:spacing w:before="80" w:after="120"/>
      </w:pPr>
      <w:r>
        <w:t>40. 生成 HTML 和嵌入式刷新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生成 HTML 若复用导出的 SVG 或当前 SVG DOM，也应携带设备 idx/name 和量测信息，以便后续状态刷新和遥测数据刷新。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导出或生成包含 SVG 的 HTML。</w:t>
      </w:r>
    </w:p>
    <w:p>
      <w:pPr>
        <w:pStyle w:val="ListNumber"/>
        <w:spacing w:line="252" w:lineRule="auto"/>
        <w:ind w:left="360"/>
      </w:pPr>
      <w:r>
        <w:t>在设备节点读取 data-export-device-idx 和 data-export-device-name。</w:t>
      </w:r>
    </w:p>
    <w:p>
      <w:pPr>
        <w:pStyle w:val="ListNumber"/>
        <w:spacing w:line="252" w:lineRule="auto"/>
        <w:ind w:left="360"/>
      </w:pPr>
      <w:r>
        <w:t>在量测文本读取 data-export-measurement-name 和 source-point。</w:t>
      </w:r>
    </w:p>
    <w:p>
      <w:pPr>
        <w:pStyle w:val="ListNumber"/>
        <w:spacing w:line="252" w:lineRule="auto"/>
        <w:ind w:left="360"/>
      </w:pPr>
      <w:r>
        <w:t>将实时数据写回对应 text 或样式属性。</w:t>
      </w:r>
    </w:p>
    <w:p>
      <w:pPr>
        <w:pStyle w:val="ListNumber"/>
        <w:spacing w:line="252" w:lineRule="auto"/>
        <w:ind w:left="360"/>
      </w:pPr>
      <w:r>
        <w:t>按质量状态调整颜色或显示状态。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静态图元不应被误识别为设备。</w:t>
      </w:r>
    </w:p>
    <w:p>
      <w:pPr>
        <w:pStyle w:val="ListBullet"/>
        <w:spacing w:line="252" w:lineRule="auto"/>
        <w:ind w:left="360"/>
      </w:pPr>
      <w:r>
        <w:t>量测类图元同时带设备信息和量测信息。</w:t>
      </w:r>
    </w:p>
    <w:p>
      <w:pPr>
        <w:pStyle w:val="ListBullet"/>
        <w:spacing w:line="252" w:lineRule="auto"/>
        <w:ind w:left="360"/>
      </w:pPr>
      <w:r>
        <w:t>刷新逻辑应处理缺失、坏点和过期数据。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建议刷新程序建立 idx + measurementName 的索引。</w:t>
      </w:r>
    </w:p>
    <w:p>
      <w:pPr>
        <w:pStyle w:val="ListBullet"/>
        <w:spacing w:line="252" w:lineRule="auto"/>
        <w:ind w:left="360"/>
      </w:pPr>
      <w:r>
        <w:t>不要用屏幕坐标作为数据绑定 key。</w:t>
      </w:r>
    </w:p>
    <w:p>
      <w:pPr>
        <w:pStyle w:val="ListBullet"/>
        <w:spacing w:line="252" w:lineRule="auto"/>
        <w:ind w:left="360"/>
      </w:pPr>
      <w:r>
        <w:t>状态刷新和数据刷新应可独立执行。</w:t>
      </w:r>
    </w:p>
    <w:p>
      <w:r>
        <w:br w:type="page"/>
      </w:r>
    </w:p>
    <w:p>
      <w:pPr>
        <w:pStyle w:val="Heading1"/>
        <w:spacing w:before="80" w:after="120"/>
      </w:pPr>
      <w:r>
        <w:t>41. 导出 JSON、方案和 E 文件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平台支持导出当前模型 JSON、方案目录、SVG 图形和 E 模型文件，用于模型交换和计算程序输入。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保存当前模型。</w:t>
      </w:r>
    </w:p>
    <w:p>
      <w:pPr>
        <w:pStyle w:val="ListNumber"/>
        <w:spacing w:line="252" w:lineRule="auto"/>
        <w:ind w:left="360"/>
      </w:pPr>
      <w:r>
        <w:t>按需导出 JSON 模型文件。</w:t>
      </w:r>
    </w:p>
    <w:p>
      <w:pPr>
        <w:pStyle w:val="ListNumber"/>
        <w:spacing w:line="252" w:lineRule="auto"/>
        <w:ind w:left="360"/>
      </w:pPr>
      <w:r>
        <w:t>按需导出方案目录。</w:t>
      </w:r>
    </w:p>
    <w:p>
      <w:pPr>
        <w:pStyle w:val="ListNumber"/>
        <w:spacing w:line="252" w:lineRule="auto"/>
        <w:ind w:left="360"/>
      </w:pPr>
      <w:r>
        <w:t>运行拓扑后导出 E 文件。</w:t>
      </w:r>
    </w:p>
    <w:p>
      <w:pPr>
        <w:pStyle w:val="ListNumber"/>
        <w:spacing w:line="252" w:lineRule="auto"/>
        <w:ind w:left="360"/>
      </w:pPr>
      <w:r>
        <w:t>检查导出文件名和内容。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方案导出包含 scheme.json、模型 json、svg 和 e 文件。</w:t>
      </w:r>
    </w:p>
    <w:p>
      <w:pPr>
        <w:pStyle w:val="ListBullet"/>
        <w:spacing w:line="252" w:lineRule="auto"/>
        <w:ind w:left="360"/>
      </w:pPr>
      <w:r>
        <w:t>E 文件只导出可映射设备。</w:t>
      </w:r>
    </w:p>
    <w:p>
      <w:pPr>
        <w:pStyle w:val="ListBullet"/>
        <w:spacing w:line="252" w:lineRule="auto"/>
        <w:ind w:left="360"/>
      </w:pPr>
      <w:r>
        <w:t>导出警告会提示未导出的设备。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用户倾向使用模型名.json、模型名.svg、模型名.e。</w:t>
      </w:r>
    </w:p>
    <w:p>
      <w:pPr>
        <w:pStyle w:val="ListBullet"/>
        <w:spacing w:line="252" w:lineRule="auto"/>
        <w:ind w:left="360"/>
      </w:pPr>
      <w:r>
        <w:t>导出前检查拓扑告警。</w:t>
      </w:r>
    </w:p>
    <w:p>
      <w:pPr>
        <w:pStyle w:val="ListBullet"/>
        <w:spacing w:line="252" w:lineRule="auto"/>
        <w:ind w:left="360"/>
      </w:pPr>
      <w:r>
        <w:t>多级方案目录按可见名称组织。</w:t>
      </w:r>
    </w:p>
    <w:p>
      <w:r>
        <w:br w:type="page"/>
      </w:r>
    </w:p>
    <w:p>
      <w:pPr>
        <w:pStyle w:val="Heading1"/>
        <w:spacing w:before="80" w:after="120"/>
      </w:pPr>
      <w:r>
        <w:t>42. 导入模型和方案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导入功能支持 JSON 模型和方案文件，遇到名称冲突时提供重命名、覆盖或取消等选择。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切换到编辑模式。</w:t>
      </w:r>
    </w:p>
    <w:p>
      <w:pPr>
        <w:pStyle w:val="ListNumber"/>
        <w:spacing w:line="252" w:lineRule="auto"/>
        <w:ind w:left="360"/>
      </w:pPr>
      <w:r>
        <w:t>从模型库或菜单选择导入模型/导入方案。</w:t>
      </w:r>
    </w:p>
    <w:p>
      <w:pPr>
        <w:pStyle w:val="ListNumber"/>
        <w:spacing w:line="252" w:lineRule="auto"/>
        <w:ind w:left="360"/>
      </w:pPr>
      <w:r>
        <w:t>选择文件。</w:t>
      </w:r>
    </w:p>
    <w:p>
      <w:pPr>
        <w:pStyle w:val="ListNumber"/>
        <w:spacing w:line="252" w:lineRule="auto"/>
        <w:ind w:left="360"/>
      </w:pPr>
      <w:r>
        <w:t>处理名称冲突提示。</w:t>
      </w:r>
    </w:p>
    <w:p>
      <w:pPr>
        <w:pStyle w:val="ListNumber"/>
        <w:spacing w:line="252" w:lineRule="auto"/>
        <w:ind w:left="360"/>
      </w:pPr>
      <w:r>
        <w:t>加载导入模型并保存。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导入方案名称不能为空。</w:t>
      </w:r>
    </w:p>
    <w:p>
      <w:pPr>
        <w:pStyle w:val="ListBullet"/>
        <w:spacing w:line="252" w:lineRule="auto"/>
        <w:ind w:left="360"/>
      </w:pPr>
      <w:r>
        <w:t>导入模型名称不能为空。</w:t>
      </w:r>
    </w:p>
    <w:p>
      <w:pPr>
        <w:pStyle w:val="ListBullet"/>
        <w:spacing w:line="252" w:lineRule="auto"/>
        <w:ind w:left="360"/>
      </w:pPr>
      <w:r>
        <w:t>冲突处理不会静默覆盖用户数据。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导入后建议立即运行拓扑。</w:t>
      </w:r>
    </w:p>
    <w:p>
      <w:pPr>
        <w:pStyle w:val="ListBullet"/>
        <w:spacing w:line="252" w:lineRule="auto"/>
        <w:ind w:left="360"/>
      </w:pPr>
      <w:r>
        <w:t>跨版本导入后检查量测和元件类型。</w:t>
      </w:r>
    </w:p>
    <w:p>
      <w:pPr>
        <w:pStyle w:val="ListBullet"/>
        <w:spacing w:line="252" w:lineRule="auto"/>
        <w:ind w:left="360"/>
      </w:pPr>
      <w:r>
        <w:t>导入失败时查看错误提示和后台服务状态。</w:t>
      </w:r>
    </w:p>
    <w:p>
      <w:r>
        <w:br w:type="page"/>
      </w:r>
    </w:p>
    <w:p>
      <w:pPr>
        <w:pStyle w:val="Heading1"/>
        <w:spacing w:before="80" w:after="120"/>
      </w:pPr>
      <w:r>
        <w:t>43. E 文件字段和 Section 映射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E 文件根据设备类型和参数字段生成 Section，idx、name、节点字段和运行状态是常见关键字段。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确认设备类型。</w:t>
      </w:r>
    </w:p>
    <w:p>
      <w:pPr>
        <w:pStyle w:val="ListNumber"/>
        <w:spacing w:line="252" w:lineRule="auto"/>
        <w:ind w:left="360"/>
      </w:pPr>
      <w:r>
        <w:t>检查 idx 和 name。</w:t>
      </w:r>
    </w:p>
    <w:p>
      <w:pPr>
        <w:pStyle w:val="ListNumber"/>
        <w:spacing w:line="252" w:lineRule="auto"/>
        <w:ind w:left="360"/>
      </w:pPr>
      <w:r>
        <w:t>检查节点或支路端子字段。</w:t>
      </w:r>
    </w:p>
    <w:p>
      <w:pPr>
        <w:pStyle w:val="ListNumber"/>
        <w:spacing w:line="252" w:lineRule="auto"/>
        <w:ind w:left="360"/>
      </w:pPr>
      <w:r>
        <w:t>运行拓扑生成节点编号。</w:t>
      </w:r>
    </w:p>
    <w:p>
      <w:pPr>
        <w:pStyle w:val="ListNumber"/>
        <w:spacing w:line="252" w:lineRule="auto"/>
        <w:ind w:left="360"/>
      </w:pPr>
      <w:r>
        <w:t>导出 E 文件并检查 Section。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ACBranch、DCBranch 等支路包含 i_node 和 j_node。</w:t>
      </w:r>
    </w:p>
    <w:p>
      <w:pPr>
        <w:pStyle w:val="ListBullet"/>
        <w:spacing w:line="252" w:lineRule="auto"/>
        <w:ind w:left="360"/>
      </w:pPr>
      <w:r>
        <w:t>负荷和发电机包含功率或控制字段。</w:t>
      </w:r>
    </w:p>
    <w:p>
      <w:pPr>
        <w:pStyle w:val="ListBullet"/>
        <w:spacing w:line="252" w:lineRule="auto"/>
        <w:ind w:left="360"/>
      </w:pPr>
      <w:r>
        <w:t>容器和耦合设备包含关联设备 idx 字段。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字段缺失会影响计算程序读取。</w:t>
      </w:r>
    </w:p>
    <w:p>
      <w:pPr>
        <w:pStyle w:val="ListBullet"/>
        <w:spacing w:line="252" w:lineRule="auto"/>
        <w:ind w:left="360"/>
      </w:pPr>
      <w:r>
        <w:t>导出前先使用设备信息页检查参数。</w:t>
      </w:r>
    </w:p>
    <w:p>
      <w:pPr>
        <w:pStyle w:val="ListBullet"/>
        <w:spacing w:line="252" w:lineRule="auto"/>
        <w:ind w:left="360"/>
      </w:pPr>
      <w:r>
        <w:t>拓扑编号变化后重新导出 E 文件。</w:t>
      </w:r>
    </w:p>
    <w:p>
      <w:r>
        <w:br w:type="page"/>
      </w:r>
    </w:p>
    <w:p>
      <w:pPr>
        <w:pStyle w:val="Heading1"/>
        <w:spacing w:before="80" w:after="120"/>
      </w:pPr>
      <w:r>
        <w:t>44. 保存机制和后台数据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平台后台保存方案、模型、图片、图元库、配色和量测配置；后台不可用时部分内容可在本地缓存继续保护。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保持后台服务运行。</w:t>
      </w:r>
    </w:p>
    <w:p>
      <w:pPr>
        <w:pStyle w:val="ListNumber"/>
        <w:spacing w:line="252" w:lineRule="auto"/>
        <w:ind w:left="360"/>
      </w:pPr>
      <w:r>
        <w:t>编辑模型后点击保存。</w:t>
      </w:r>
    </w:p>
    <w:p>
      <w:pPr>
        <w:pStyle w:val="ListNumber"/>
        <w:spacing w:line="252" w:lineRule="auto"/>
        <w:ind w:left="360"/>
      </w:pPr>
      <w:r>
        <w:t>观察底部保存日志。</w:t>
      </w:r>
    </w:p>
    <w:p>
      <w:pPr>
        <w:pStyle w:val="ListNumber"/>
        <w:spacing w:line="252" w:lineRule="auto"/>
        <w:ind w:left="360"/>
      </w:pPr>
      <w:r>
        <w:t>需要时查看 data 目录中的后台文件。</w:t>
      </w:r>
    </w:p>
    <w:p>
      <w:pPr>
        <w:pStyle w:val="ListNumber"/>
        <w:spacing w:line="252" w:lineRule="auto"/>
        <w:ind w:left="360"/>
      </w:pPr>
      <w:r>
        <w:t>重启服务后重新打开模型验证。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方案/模型目录会自动保存到后台。</w:t>
      </w:r>
    </w:p>
    <w:p>
      <w:pPr>
        <w:pStyle w:val="ListBullet"/>
        <w:spacing w:line="252" w:lineRule="auto"/>
        <w:ind w:left="360"/>
      </w:pPr>
      <w:r>
        <w:t>量测配置有专门接口。</w:t>
      </w:r>
    </w:p>
    <w:p>
      <w:pPr>
        <w:pStyle w:val="ListBullet"/>
        <w:spacing w:line="252" w:lineRule="auto"/>
        <w:ind w:left="360"/>
      </w:pPr>
      <w:r>
        <w:t>图片库依赖后台文件服务。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不要手工修改运行中的后台数据文件。</w:t>
      </w:r>
    </w:p>
    <w:p>
      <w:pPr>
        <w:pStyle w:val="ListBullet"/>
        <w:spacing w:line="252" w:lineRule="auto"/>
        <w:ind w:left="360"/>
      </w:pPr>
      <w:r>
        <w:t>备份时同时备份 data 目录。</w:t>
      </w:r>
    </w:p>
    <w:p>
      <w:pPr>
        <w:pStyle w:val="ListBullet"/>
        <w:spacing w:line="252" w:lineRule="auto"/>
        <w:ind w:left="360"/>
      </w:pPr>
      <w:r>
        <w:t>后台失败时先检查 5174 端口。</w:t>
      </w:r>
    </w:p>
    <w:p>
      <w:r>
        <w:br w:type="page"/>
      </w:r>
    </w:p>
    <w:p>
      <w:pPr>
        <w:pStyle w:val="Heading1"/>
        <w:spacing w:before="80" w:after="120"/>
      </w:pPr>
      <w:r>
        <w:t>45. 性能使用建议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大模型性能是平台重点，打开、刷新、保存、漫游、缩放和拖拽都应避免不必要的全量扫描。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大型模型按图层和区域组织。</w:t>
      </w:r>
    </w:p>
    <w:p>
      <w:pPr>
        <w:pStyle w:val="ListNumber"/>
        <w:spacing w:line="252" w:lineRule="auto"/>
        <w:ind w:left="360"/>
      </w:pPr>
      <w:r>
        <w:t>缩放到局部区域再编辑。</w:t>
      </w:r>
    </w:p>
    <w:p>
      <w:pPr>
        <w:pStyle w:val="ListNumber"/>
        <w:spacing w:line="252" w:lineRule="auto"/>
        <w:ind w:left="360"/>
      </w:pPr>
      <w:r>
        <w:t>拖拽高连接度设备后等待局部修复完成。</w:t>
      </w:r>
    </w:p>
    <w:p>
      <w:pPr>
        <w:pStyle w:val="ListNumber"/>
        <w:spacing w:line="252" w:lineRule="auto"/>
        <w:ind w:left="360"/>
      </w:pPr>
      <w:r>
        <w:t>保存后再导出。</w:t>
      </w:r>
    </w:p>
    <w:p>
      <w:pPr>
        <w:pStyle w:val="ListNumber"/>
        <w:spacing w:line="252" w:lineRule="auto"/>
        <w:ind w:left="360"/>
      </w:pPr>
      <w:r>
        <w:t>避免频繁全图自动布线。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拖拽中应保持端子吸附。</w:t>
      </w:r>
    </w:p>
    <w:p>
      <w:pPr>
        <w:pStyle w:val="ListBullet"/>
        <w:spacing w:line="252" w:lineRule="auto"/>
        <w:ind w:left="360"/>
      </w:pPr>
      <w:r>
        <w:t>打开模型时应使用已保存连接线路径。</w:t>
      </w:r>
    </w:p>
    <w:p>
      <w:pPr>
        <w:pStyle w:val="ListBullet"/>
        <w:spacing w:line="252" w:lineRule="auto"/>
        <w:ind w:left="360"/>
      </w:pPr>
      <w:r>
        <w:t>滚轮缩放只作用于画布。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高密度图中使用搜索、图元树和小地图定位。</w:t>
      </w:r>
    </w:p>
    <w:p>
      <w:pPr>
        <w:pStyle w:val="ListBullet"/>
        <w:spacing w:line="252" w:lineRule="auto"/>
        <w:ind w:left="360"/>
      </w:pPr>
      <w:r>
        <w:t>不常用标注可放到可隐藏图层。</w:t>
      </w:r>
    </w:p>
    <w:p>
      <w:pPr>
        <w:pStyle w:val="ListBullet"/>
        <w:spacing w:line="252" w:lineRule="auto"/>
        <w:ind w:left="360"/>
      </w:pPr>
      <w:r>
        <w:t>避免在浏览模式下期待编辑行为。</w:t>
      </w:r>
    </w:p>
    <w:p>
      <w:r>
        <w:br w:type="page"/>
      </w:r>
    </w:p>
    <w:p>
      <w:pPr>
        <w:pStyle w:val="Heading1"/>
        <w:spacing w:before="80" w:after="120"/>
      </w:pPr>
      <w:r>
        <w:t>46. 常用快捷操作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常用操作包括复制、剪切、粘贴、删除、撤销、全选、框选、适配视图和居中选中。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选中图元后使用浮动工具条。</w:t>
      </w:r>
    </w:p>
    <w:p>
      <w:pPr>
        <w:pStyle w:val="ListNumber"/>
        <w:spacing w:line="252" w:lineRule="auto"/>
        <w:ind w:left="360"/>
      </w:pPr>
      <w:r>
        <w:t>右键打开上下文菜单。</w:t>
      </w:r>
    </w:p>
    <w:p>
      <w:pPr>
        <w:pStyle w:val="ListNumber"/>
        <w:spacing w:line="252" w:lineRule="auto"/>
        <w:ind w:left="360"/>
      </w:pPr>
      <w:r>
        <w:t>使用顶栏按钮完成全局操作。</w:t>
      </w:r>
    </w:p>
    <w:p>
      <w:pPr>
        <w:pStyle w:val="ListNumber"/>
        <w:spacing w:line="252" w:lineRule="auto"/>
        <w:ind w:left="360"/>
      </w:pPr>
      <w:r>
        <w:t>用视口控件调整显示。</w:t>
      </w:r>
    </w:p>
    <w:p>
      <w:pPr>
        <w:pStyle w:val="ListNumber"/>
        <w:spacing w:line="252" w:lineRule="auto"/>
        <w:ind w:left="360"/>
      </w:pPr>
      <w:r>
        <w:t>在底部状态栏确认操作结果。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浏览模式下编辑快捷操作不可用。</w:t>
      </w:r>
    </w:p>
    <w:p>
      <w:pPr>
        <w:pStyle w:val="ListBullet"/>
        <w:spacing w:line="252" w:lineRule="auto"/>
        <w:ind w:left="360"/>
      </w:pPr>
      <w:r>
        <w:t>右键菜单会按上下文精简。</w:t>
      </w:r>
    </w:p>
    <w:p>
      <w:pPr>
        <w:pStyle w:val="ListBullet"/>
        <w:spacing w:line="252" w:lineRule="auto"/>
        <w:ind w:left="360"/>
      </w:pPr>
      <w:r>
        <w:t>选中连接线和选中设备的浮动工具条不同。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先选中对象再寻找相关命令。</w:t>
      </w:r>
    </w:p>
    <w:p>
      <w:pPr>
        <w:pStyle w:val="ListBullet"/>
        <w:spacing w:line="252" w:lineRule="auto"/>
        <w:ind w:left="360"/>
      </w:pPr>
      <w:r>
        <w:t>空白处右键适合全局画布操作。</w:t>
      </w:r>
    </w:p>
    <w:p>
      <w:pPr>
        <w:pStyle w:val="ListBullet"/>
        <w:spacing w:line="252" w:lineRule="auto"/>
        <w:ind w:left="360"/>
      </w:pPr>
      <w:r>
        <w:t>连接线操作优先使用连接线浮动工具条。</w:t>
      </w:r>
    </w:p>
    <w:p>
      <w:r>
        <w:br w:type="page"/>
      </w:r>
    </w:p>
    <w:p>
      <w:pPr>
        <w:pStyle w:val="Heading1"/>
        <w:spacing w:before="80" w:after="120"/>
      </w:pPr>
      <w:r>
        <w:t>47. 画布右键菜单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画布右键菜单会根据空白、图元、连接线和编辑模式显示不同动作，本版本增加框选并合并电压基值入口。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在画布空白处右键。</w:t>
      </w:r>
    </w:p>
    <w:p>
      <w:pPr>
        <w:pStyle w:val="ListNumber"/>
        <w:spacing w:line="252" w:lineRule="auto"/>
        <w:ind w:left="360"/>
      </w:pPr>
      <w:r>
        <w:t>查看第一项框选。</w:t>
      </w:r>
    </w:p>
    <w:p>
      <w:pPr>
        <w:pStyle w:val="ListNumber"/>
        <w:spacing w:line="252" w:lineRule="auto"/>
        <w:ind w:left="360"/>
      </w:pPr>
      <w:r>
        <w:t>查看撤销、复制、剪切、保存、粘贴等操作。</w:t>
      </w:r>
    </w:p>
    <w:p>
      <w:pPr>
        <w:pStyle w:val="ListNumber"/>
        <w:spacing w:line="252" w:lineRule="auto"/>
        <w:ind w:left="360"/>
      </w:pPr>
      <w:r>
        <w:t>展开电压基值二级菜单。</w:t>
      </w:r>
    </w:p>
    <w:p>
      <w:pPr>
        <w:pStyle w:val="ListNumber"/>
        <w:spacing w:line="252" w:lineRule="auto"/>
        <w:ind w:left="360"/>
      </w:pPr>
      <w:r>
        <w:t>根据上下文执行整理连接线、组合或图层操作。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不可用动作应隐藏或禁用。</w:t>
      </w:r>
    </w:p>
    <w:p>
      <w:pPr>
        <w:pStyle w:val="ListBullet"/>
        <w:spacing w:line="252" w:lineRule="auto"/>
        <w:ind w:left="360"/>
      </w:pPr>
      <w:r>
        <w:t>浏览模式菜单更精简。</w:t>
      </w:r>
    </w:p>
    <w:p>
      <w:pPr>
        <w:pStyle w:val="ListBullet"/>
        <w:spacing w:line="252" w:lineRule="auto"/>
        <w:ind w:left="360"/>
      </w:pPr>
      <w:r>
        <w:t>选中对象菜单和空白菜单不同。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右键菜单是批量编辑的主要入口。</w:t>
      </w:r>
    </w:p>
    <w:p>
      <w:pPr>
        <w:pStyle w:val="ListBullet"/>
        <w:spacing w:line="252" w:lineRule="auto"/>
        <w:ind w:left="360"/>
      </w:pPr>
      <w:r>
        <w:t>执行高风险动作前先保存。</w:t>
      </w:r>
    </w:p>
    <w:p>
      <w:pPr>
        <w:pStyle w:val="ListBullet"/>
        <w:spacing w:line="252" w:lineRule="auto"/>
        <w:ind w:left="360"/>
      </w:pPr>
      <w:r>
        <w:t>菜单离开或左键点击后会自动关闭。</w:t>
      </w:r>
    </w:p>
    <w:p>
      <w:r>
        <w:br w:type="page"/>
      </w:r>
    </w:p>
    <w:p>
      <w:pPr>
        <w:pStyle w:val="Heading1"/>
        <w:spacing w:before="80" w:after="120"/>
      </w:pPr>
      <w:r>
        <w:t>48. 模型库右键菜单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模型库右键菜单用于维护方案和模型记录，包括新增、复制、粘贴、重命名、导出和删除。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在左侧模型库右键方案或模型。</w:t>
      </w:r>
    </w:p>
    <w:p>
      <w:pPr>
        <w:pStyle w:val="ListNumber"/>
        <w:spacing w:line="252" w:lineRule="auto"/>
        <w:ind w:left="360"/>
      </w:pPr>
      <w:r>
        <w:t>选择新增方案或新增模型。</w:t>
      </w:r>
    </w:p>
    <w:p>
      <w:pPr>
        <w:pStyle w:val="ListNumber"/>
        <w:spacing w:line="252" w:lineRule="auto"/>
        <w:ind w:left="360"/>
      </w:pPr>
      <w:r>
        <w:t>复制并粘贴记录。</w:t>
      </w:r>
    </w:p>
    <w:p>
      <w:pPr>
        <w:pStyle w:val="ListNumber"/>
        <w:spacing w:line="252" w:lineRule="auto"/>
        <w:ind w:left="360"/>
      </w:pPr>
      <w:r>
        <w:t>导出方案。</w:t>
      </w:r>
    </w:p>
    <w:p>
      <w:pPr>
        <w:pStyle w:val="ListNumber"/>
        <w:spacing w:line="252" w:lineRule="auto"/>
        <w:ind w:left="360"/>
      </w:pPr>
      <w:r>
        <w:t>必要时删除无用记录。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当前加载模型不能直接删除。</w:t>
      </w:r>
    </w:p>
    <w:p>
      <w:pPr>
        <w:pStyle w:val="ListBullet"/>
        <w:spacing w:line="252" w:lineRule="auto"/>
        <w:ind w:left="360"/>
      </w:pPr>
      <w:r>
        <w:t>删除方案会删除全部子模型。</w:t>
      </w:r>
    </w:p>
    <w:p>
      <w:pPr>
        <w:pStyle w:val="ListBullet"/>
        <w:spacing w:line="252" w:lineRule="auto"/>
        <w:ind w:left="360"/>
      </w:pPr>
      <w:r>
        <w:t>粘贴和拖拽冲突会提示处理。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大型项目建议先规划目录结构。</w:t>
      </w:r>
    </w:p>
    <w:p>
      <w:pPr>
        <w:pStyle w:val="ListBullet"/>
        <w:spacing w:line="252" w:lineRule="auto"/>
        <w:ind w:left="360"/>
      </w:pPr>
      <w:r>
        <w:t>导出方案前保存当前模型。</w:t>
      </w:r>
    </w:p>
    <w:p>
      <w:pPr>
        <w:pStyle w:val="ListBullet"/>
        <w:spacing w:line="252" w:lineRule="auto"/>
        <w:ind w:left="360"/>
      </w:pPr>
      <w:r>
        <w:t>重命名后检查外部引用或交接文档。</w:t>
      </w:r>
    </w:p>
    <w:p>
      <w:r>
        <w:br w:type="page"/>
      </w:r>
    </w:p>
    <w:p>
      <w:pPr>
        <w:pStyle w:val="Heading1"/>
        <w:spacing w:before="80" w:after="120"/>
      </w:pPr>
      <w:r>
        <w:t>49. 浮动工具条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选中图元或连接线后出现上下文浮动工具条，提供复制、剪切、删除、图层、组合、标识和连接线编辑操作。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选中一个设备。</w:t>
      </w:r>
    </w:p>
    <w:p>
      <w:pPr>
        <w:pStyle w:val="ListNumber"/>
        <w:spacing w:line="252" w:lineRule="auto"/>
        <w:ind w:left="360"/>
      </w:pPr>
      <w:r>
        <w:t>使用浮动工具条复制、删除或修改图层。</w:t>
      </w:r>
    </w:p>
    <w:p>
      <w:pPr>
        <w:pStyle w:val="ListNumber"/>
        <w:spacing w:line="252" w:lineRule="auto"/>
        <w:ind w:left="360"/>
      </w:pPr>
      <w:r>
        <w:t>多选设备后使用组合或添加到模板库。</w:t>
      </w:r>
    </w:p>
    <w:p>
      <w:pPr>
        <w:pStyle w:val="ListNumber"/>
        <w:spacing w:line="252" w:lineRule="auto"/>
        <w:ind w:left="360"/>
      </w:pPr>
      <w:r>
        <w:t>选中连接线后使用添加拐点或整理连接线。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工具条应避免遮挡选中对象。</w:t>
      </w:r>
    </w:p>
    <w:p>
      <w:pPr>
        <w:pStyle w:val="ListBullet"/>
        <w:spacing w:line="252" w:lineRule="auto"/>
        <w:ind w:left="360"/>
      </w:pPr>
      <w:r>
        <w:t>连接线工具条和设备工具条按钮不同。</w:t>
      </w:r>
    </w:p>
    <w:p>
      <w:pPr>
        <w:pStyle w:val="ListBullet"/>
        <w:spacing w:line="252" w:lineRule="auto"/>
        <w:ind w:left="360"/>
      </w:pPr>
      <w:r>
        <w:t>浏览模式下编辑按钮不可用。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浮动工具条适合快速操作。</w:t>
      </w:r>
    </w:p>
    <w:p>
      <w:pPr>
        <w:pStyle w:val="ListBullet"/>
        <w:spacing w:line="252" w:lineRule="auto"/>
        <w:ind w:left="360"/>
      </w:pPr>
      <w:r>
        <w:t>批量操作仍建议配合框选。</w:t>
      </w:r>
    </w:p>
    <w:p>
      <w:pPr>
        <w:pStyle w:val="ListBullet"/>
        <w:spacing w:line="252" w:lineRule="auto"/>
        <w:ind w:left="360"/>
      </w:pPr>
      <w:r>
        <w:t>工具条位置异常时可缩放或居中选中。</w:t>
      </w:r>
    </w:p>
    <w:p>
      <w:r>
        <w:br w:type="page"/>
      </w:r>
    </w:p>
    <w:p>
      <w:pPr>
        <w:pStyle w:val="Heading1"/>
        <w:spacing w:before="80" w:after="120"/>
      </w:pPr>
      <w:r>
        <w:t>50. 状态栏、操作日志和告警栏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底部状态栏显示缩放、拓扑、告警、操作日志和选中图元变换信息，是判断操作是否成功的重要区域。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执行保存、拓扑或量测拖拽。</w:t>
      </w:r>
    </w:p>
    <w:p>
      <w:pPr>
        <w:pStyle w:val="ListNumber"/>
        <w:spacing w:line="252" w:lineRule="auto"/>
        <w:ind w:left="360"/>
      </w:pPr>
      <w:r>
        <w:t>查看底部状态栏文字。</w:t>
      </w:r>
    </w:p>
    <w:p>
      <w:pPr>
        <w:pStyle w:val="ListNumber"/>
        <w:spacing w:line="252" w:lineRule="auto"/>
        <w:ind w:left="360"/>
      </w:pPr>
      <w:r>
        <w:t>有告警时展开告警栏。</w:t>
      </w:r>
    </w:p>
    <w:p>
      <w:pPr>
        <w:pStyle w:val="ListNumber"/>
        <w:spacing w:line="252" w:lineRule="auto"/>
        <w:ind w:left="360"/>
      </w:pPr>
      <w:r>
        <w:t>双击告警定位对象。</w:t>
      </w:r>
    </w:p>
    <w:p>
      <w:pPr>
        <w:pStyle w:val="ListNumber"/>
        <w:spacing w:line="252" w:lineRule="auto"/>
        <w:ind w:left="360"/>
      </w:pPr>
      <w:r>
        <w:t>调整提示信息栏高度。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保存成功应记录保存模型。</w:t>
      </w:r>
    </w:p>
    <w:p>
      <w:pPr>
        <w:pStyle w:val="ListBullet"/>
        <w:spacing w:line="252" w:lineRule="auto"/>
        <w:ind w:left="360"/>
      </w:pPr>
      <w:r>
        <w:t>拓扑状态应显示成功、失败或过期。</w:t>
      </w:r>
    </w:p>
    <w:p>
      <w:pPr>
        <w:pStyle w:val="ListBullet"/>
        <w:spacing w:line="252" w:lineRule="auto"/>
        <w:ind w:left="360"/>
      </w:pPr>
      <w:r>
        <w:t>告警数量不为零时应处理后再导出。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每次批量操作后先看日志。</w:t>
      </w:r>
    </w:p>
    <w:p>
      <w:pPr>
        <w:pStyle w:val="ListBullet"/>
        <w:spacing w:line="252" w:lineRule="auto"/>
        <w:ind w:left="360"/>
      </w:pPr>
      <w:r>
        <w:t>告警定位比手工查找更可靠。</w:t>
      </w:r>
    </w:p>
    <w:p>
      <w:pPr>
        <w:pStyle w:val="ListBullet"/>
        <w:spacing w:line="252" w:lineRule="auto"/>
        <w:ind w:left="360"/>
      </w:pPr>
      <w:r>
        <w:t>演示时可适当收起告警栏。</w:t>
      </w:r>
    </w:p>
    <w:p>
      <w:r>
        <w:br w:type="page"/>
      </w:r>
    </w:p>
    <w:p>
      <w:pPr>
        <w:pStyle w:val="Heading1"/>
        <w:spacing w:before="80" w:after="120"/>
      </w:pPr>
      <w:r>
        <w:t>51. React Flow 预览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React Flow 仅作为预览和参考运行时，主画布仍是自研 SVG 画布，不切换主运行时。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在开发环境中点击 React Flow 预览按钮。</w:t>
      </w:r>
    </w:p>
    <w:p>
      <w:pPr>
        <w:pStyle w:val="ListNumber"/>
        <w:spacing w:line="252" w:lineRule="auto"/>
        <w:ind w:left="360"/>
      </w:pPr>
      <w:r>
        <w:t>查看当前图结构预览。</w:t>
      </w:r>
    </w:p>
    <w:p>
      <w:pPr>
        <w:pStyle w:val="ListNumber"/>
        <w:spacing w:line="252" w:lineRule="auto"/>
        <w:ind w:left="360"/>
      </w:pPr>
      <w:r>
        <w:t>返回主 SVG 画布继续编辑。</w:t>
      </w:r>
    </w:p>
    <w:p>
      <w:pPr>
        <w:pStyle w:val="ListNumber"/>
        <w:spacing w:line="252" w:lineRule="auto"/>
        <w:ind w:left="360"/>
      </w:pPr>
      <w:r>
        <w:t>不要在预览中期待主画布完整编辑能力。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生产或非开发环境可能不显示预览入口。</w:t>
      </w:r>
    </w:p>
    <w:p>
      <w:pPr>
        <w:pStyle w:val="ListBullet"/>
        <w:spacing w:line="252" w:lineRule="auto"/>
        <w:ind w:left="360"/>
      </w:pPr>
      <w:r>
        <w:t>预览不接管模型主运行时。</w:t>
      </w:r>
    </w:p>
    <w:p>
      <w:pPr>
        <w:pStyle w:val="ListBullet"/>
        <w:spacing w:line="252" w:lineRule="auto"/>
        <w:ind w:left="360"/>
      </w:pPr>
      <w:r>
        <w:t>主画布交互仍以 SVG 逻辑为准。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预览适合开发验证图结构。</w:t>
      </w:r>
    </w:p>
    <w:p>
      <w:pPr>
        <w:pStyle w:val="ListBullet"/>
        <w:spacing w:line="252" w:lineRule="auto"/>
        <w:ind w:left="360"/>
      </w:pPr>
      <w:r>
        <w:t>用户建模工作应在主画布完成。</w:t>
      </w:r>
    </w:p>
    <w:p>
      <w:pPr>
        <w:pStyle w:val="ListBullet"/>
        <w:spacing w:line="252" w:lineRule="auto"/>
        <w:ind w:left="360"/>
      </w:pPr>
      <w:r>
        <w:t>涉及性能和导出的功能以主画布为准。</w:t>
      </w:r>
    </w:p>
    <w:p>
      <w:r>
        <w:br w:type="page"/>
      </w:r>
    </w:p>
    <w:p>
      <w:pPr>
        <w:pStyle w:val="Heading1"/>
        <w:spacing w:before="80" w:after="120"/>
      </w:pPr>
      <w:r>
        <w:t>52. 典型建模流程：交流系统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交流系统建模通常从母线和电源开始，再加入支路、负荷、开关和变压器，最后拓扑和导出。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新建模型并设置单位。</w:t>
      </w:r>
    </w:p>
    <w:p>
      <w:pPr>
        <w:pStyle w:val="ListNumber"/>
        <w:spacing w:line="252" w:lineRule="auto"/>
        <w:ind w:left="360"/>
      </w:pPr>
      <w:r>
        <w:t>放置 AC 母线和交流源。</w:t>
      </w:r>
    </w:p>
    <w:p>
      <w:pPr>
        <w:pStyle w:val="ListNumber"/>
        <w:spacing w:line="252" w:lineRule="auto"/>
        <w:ind w:left="360"/>
      </w:pPr>
      <w:r>
        <w:t>添加支路、负荷、开关和变压器。</w:t>
      </w:r>
    </w:p>
    <w:p>
      <w:pPr>
        <w:pStyle w:val="ListNumber"/>
        <w:spacing w:line="252" w:lineRule="auto"/>
        <w:ind w:left="360"/>
      </w:pPr>
      <w:r>
        <w:t>绘制交流连接线。</w:t>
      </w:r>
    </w:p>
    <w:p>
      <w:pPr>
        <w:pStyle w:val="ListNumber"/>
        <w:spacing w:line="252" w:lineRule="auto"/>
        <w:ind w:left="360"/>
      </w:pPr>
      <w:r>
        <w:t>设置 idx、name 和电压基值。</w:t>
      </w:r>
    </w:p>
    <w:p>
      <w:pPr>
        <w:pStyle w:val="ListNumber"/>
        <w:spacing w:line="252" w:lineRule="auto"/>
        <w:ind w:left="360"/>
      </w:pPr>
      <w:r>
        <w:t>运行拓扑并导出 E 文件。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交流端子类型一致。</w:t>
      </w:r>
    </w:p>
    <w:p>
      <w:pPr>
        <w:pStyle w:val="ListBullet"/>
        <w:spacing w:line="252" w:lineRule="auto"/>
        <w:ind w:left="360"/>
      </w:pPr>
      <w:r>
        <w:t>支路两端节点正确。</w:t>
      </w:r>
    </w:p>
    <w:p>
      <w:pPr>
        <w:pStyle w:val="ListBullet"/>
        <w:spacing w:line="252" w:lineRule="auto"/>
        <w:ind w:left="360"/>
      </w:pPr>
      <w:r>
        <w:t>电压基值和运行状态字段完整。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先画主网架再补设备。</w:t>
      </w:r>
    </w:p>
    <w:p>
      <w:pPr>
        <w:pStyle w:val="ListBullet"/>
        <w:spacing w:line="252" w:lineRule="auto"/>
        <w:ind w:left="360"/>
      </w:pPr>
      <w:r>
        <w:t>母线名称应对应调度或仿真系统。</w:t>
      </w:r>
    </w:p>
    <w:p>
      <w:pPr>
        <w:pStyle w:val="ListBullet"/>
        <w:spacing w:line="252" w:lineRule="auto"/>
        <w:ind w:left="360"/>
      </w:pPr>
      <w:r>
        <w:t>导出前检查 AC Section 字段。</w:t>
      </w:r>
    </w:p>
    <w:p>
      <w:r>
        <w:br w:type="page"/>
      </w:r>
    </w:p>
    <w:p>
      <w:pPr>
        <w:pStyle w:val="Heading1"/>
        <w:spacing w:before="80" w:after="120"/>
      </w:pPr>
      <w:r>
        <w:t>53. 典型建模流程：直流系统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直流系统建模关注 DC 母线、DC 支路、DC 负荷、DC 电源以及与 AC 系统的变流器连接。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创建直流区域图层。</w:t>
      </w:r>
    </w:p>
    <w:p>
      <w:pPr>
        <w:pStyle w:val="ListNumber"/>
        <w:spacing w:line="252" w:lineRule="auto"/>
        <w:ind w:left="360"/>
      </w:pPr>
      <w:r>
        <w:t>放置 DC 母线和 DC 设备。</w:t>
      </w:r>
    </w:p>
    <w:p>
      <w:pPr>
        <w:pStyle w:val="ListNumber"/>
        <w:spacing w:line="252" w:lineRule="auto"/>
        <w:ind w:left="360"/>
      </w:pPr>
      <w:r>
        <w:t>连接直流端子。</w:t>
      </w:r>
    </w:p>
    <w:p>
      <w:pPr>
        <w:pStyle w:val="ListNumber"/>
        <w:spacing w:line="252" w:lineRule="auto"/>
        <w:ind w:left="360"/>
      </w:pPr>
      <w:r>
        <w:t>配置直流节点、支路和设备参数。</w:t>
      </w:r>
    </w:p>
    <w:p>
      <w:pPr>
        <w:pStyle w:val="ListNumber"/>
        <w:spacing w:line="252" w:lineRule="auto"/>
        <w:ind w:left="360"/>
      </w:pPr>
      <w:r>
        <w:t>运行拓扑。</w:t>
      </w:r>
    </w:p>
    <w:p>
      <w:pPr>
        <w:pStyle w:val="ListNumber"/>
        <w:spacing w:line="252" w:lineRule="auto"/>
        <w:ind w:left="360"/>
      </w:pPr>
      <w:r>
        <w:t>导出 E 文件并检查 DC Section。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DC 端子不应误连交流端子。</w:t>
      </w:r>
    </w:p>
    <w:p>
      <w:pPr>
        <w:pStyle w:val="ListBullet"/>
        <w:spacing w:line="252" w:lineRule="auto"/>
        <w:ind w:left="360"/>
      </w:pPr>
      <w:r>
        <w:t>DCBranch 参数字段完整。</w:t>
      </w:r>
    </w:p>
    <w:p>
      <w:pPr>
        <w:pStyle w:val="ListBullet"/>
        <w:spacing w:line="252" w:lineRule="auto"/>
        <w:ind w:left="360"/>
      </w:pPr>
      <w:r>
        <w:t>变流器两侧关联字段正确。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交直流边界处使用清晰标识。</w:t>
      </w:r>
    </w:p>
    <w:p>
      <w:pPr>
        <w:pStyle w:val="ListBullet"/>
        <w:spacing w:line="252" w:lineRule="auto"/>
        <w:ind w:left="360"/>
      </w:pPr>
      <w:r>
        <w:t>直流系统颜色可通过电压等级区分。</w:t>
      </w:r>
    </w:p>
    <w:p>
      <w:pPr>
        <w:pStyle w:val="ListBullet"/>
        <w:spacing w:line="252" w:lineRule="auto"/>
        <w:ind w:left="360"/>
      </w:pPr>
      <w:r>
        <w:t>变流器命名应体现 AC/DC 两侧。</w:t>
      </w:r>
    </w:p>
    <w:p>
      <w:r>
        <w:br w:type="page"/>
      </w:r>
    </w:p>
    <w:p>
      <w:pPr>
        <w:pStyle w:val="Heading1"/>
        <w:spacing w:before="80" w:after="120"/>
      </w:pPr>
      <w:r>
        <w:t>54. 典型建模流程：多能耦合系统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多能耦合系统通过电热、电氢、热氢等耦合设备把多个能源网络关联在同一模型中。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按能源类型建立图层。</w:t>
      </w:r>
    </w:p>
    <w:p>
      <w:pPr>
        <w:pStyle w:val="ListNumber"/>
        <w:spacing w:line="252" w:lineRule="auto"/>
        <w:ind w:left="360"/>
      </w:pPr>
      <w:r>
        <w:t>分别绘制电、氢、热网络。</w:t>
      </w:r>
    </w:p>
    <w:p>
      <w:pPr>
        <w:pStyle w:val="ListNumber"/>
        <w:spacing w:line="252" w:lineRule="auto"/>
        <w:ind w:left="360"/>
      </w:pPr>
      <w:r>
        <w:t>放置耦合设备。</w:t>
      </w:r>
    </w:p>
    <w:p>
      <w:pPr>
        <w:pStyle w:val="ListNumber"/>
        <w:spacing w:line="252" w:lineRule="auto"/>
        <w:ind w:left="360"/>
      </w:pPr>
      <w:r>
        <w:t>配置耦合设备两侧 idx 字段。</w:t>
      </w:r>
    </w:p>
    <w:p>
      <w:pPr>
        <w:pStyle w:val="ListNumber"/>
        <w:spacing w:line="252" w:lineRule="auto"/>
        <w:ind w:left="360"/>
      </w:pPr>
      <w:r>
        <w:t>添加必要动态量测。</w:t>
      </w:r>
    </w:p>
    <w:p>
      <w:pPr>
        <w:pStyle w:val="ListNumber"/>
        <w:spacing w:line="252" w:lineRule="auto"/>
        <w:ind w:left="360"/>
      </w:pPr>
      <w:r>
        <w:t>运行拓扑并导出。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不同能源网络连接清晰。</w:t>
      </w:r>
    </w:p>
    <w:p>
      <w:pPr>
        <w:pStyle w:val="ListBullet"/>
        <w:spacing w:line="252" w:lineRule="auto"/>
        <w:ind w:left="360"/>
      </w:pPr>
      <w:r>
        <w:t>耦合设备两侧参数不为空。</w:t>
      </w:r>
    </w:p>
    <w:p>
      <w:pPr>
        <w:pStyle w:val="ListBullet"/>
        <w:spacing w:line="252" w:lineRule="auto"/>
        <w:ind w:left="360"/>
      </w:pPr>
      <w:r>
        <w:t>导出文件包含对应多能源 Section。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建议用图层控制能源网络显示。</w:t>
      </w:r>
    </w:p>
    <w:p>
      <w:pPr>
        <w:pStyle w:val="ListBullet"/>
        <w:spacing w:line="252" w:lineRule="auto"/>
        <w:ind w:left="360"/>
      </w:pPr>
      <w:r>
        <w:t>耦合设备处添加量测便于刷新状态。</w:t>
      </w:r>
    </w:p>
    <w:p>
      <w:pPr>
        <w:pStyle w:val="ListBullet"/>
        <w:spacing w:line="252" w:lineRule="auto"/>
        <w:ind w:left="360"/>
      </w:pPr>
      <w:r>
        <w:t>多能源模型更需要统一命名规范。</w:t>
      </w:r>
    </w:p>
    <w:p>
      <w:r>
        <w:br w:type="page"/>
      </w:r>
    </w:p>
    <w:p>
      <w:pPr>
        <w:pStyle w:val="Heading1"/>
        <w:spacing w:before="80" w:after="120"/>
      </w:pPr>
      <w:r>
        <w:t>55. 导出前检查清单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导出前检查可以减少外部计算、展示和刷新系统中的错误。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保存当前模型。</w:t>
      </w:r>
    </w:p>
    <w:p>
      <w:pPr>
        <w:pStyle w:val="ListNumber"/>
        <w:spacing w:line="252" w:lineRule="auto"/>
        <w:ind w:left="360"/>
      </w:pPr>
      <w:r>
        <w:t>运行图上拓扑。</w:t>
      </w:r>
    </w:p>
    <w:p>
      <w:pPr>
        <w:pStyle w:val="ListNumber"/>
        <w:spacing w:line="252" w:lineRule="auto"/>
        <w:ind w:left="360"/>
      </w:pPr>
      <w:r>
        <w:t>处理阻断告警。</w:t>
      </w:r>
    </w:p>
    <w:p>
      <w:pPr>
        <w:pStyle w:val="ListNumber"/>
        <w:spacing w:line="252" w:lineRule="auto"/>
        <w:ind w:left="360"/>
      </w:pPr>
      <w:r>
        <w:t>检查 idx 和 name。</w:t>
      </w:r>
    </w:p>
    <w:p>
      <w:pPr>
        <w:pStyle w:val="ListNumber"/>
        <w:spacing w:line="252" w:lineRule="auto"/>
        <w:ind w:left="360"/>
      </w:pPr>
      <w:r>
        <w:t>检查量测名称是否重复。</w:t>
      </w:r>
    </w:p>
    <w:p>
      <w:pPr>
        <w:pStyle w:val="ListNumber"/>
        <w:spacing w:line="252" w:lineRule="auto"/>
        <w:ind w:left="360"/>
      </w:pPr>
      <w:r>
        <w:t>导出 SVG、JSON 或 E 文件。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保存按钮不可用或提示无修改。</w:t>
      </w:r>
    </w:p>
    <w:p>
      <w:pPr>
        <w:pStyle w:val="ListBullet"/>
        <w:spacing w:line="252" w:lineRule="auto"/>
        <w:ind w:left="360"/>
      </w:pPr>
      <w:r>
        <w:t>拓扑告警为可接受状态。</w:t>
      </w:r>
    </w:p>
    <w:p>
      <w:pPr>
        <w:pStyle w:val="ListBullet"/>
        <w:spacing w:line="252" w:lineRule="auto"/>
        <w:ind w:left="360"/>
      </w:pPr>
      <w:r>
        <w:t>SVG 中有设备和量测刷新元数据。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导出 E 文件前比导出 SVG 前要求更严格。</w:t>
      </w:r>
    </w:p>
    <w:p>
      <w:pPr>
        <w:pStyle w:val="ListBullet"/>
        <w:spacing w:line="252" w:lineRule="auto"/>
        <w:ind w:left="360"/>
      </w:pPr>
      <w:r>
        <w:t>数据刷新用 SVG 前应检查 data-export 属性。</w:t>
      </w:r>
    </w:p>
    <w:p>
      <w:pPr>
        <w:pStyle w:val="ListBullet"/>
        <w:spacing w:line="252" w:lineRule="auto"/>
        <w:ind w:left="360"/>
      </w:pPr>
      <w:r>
        <w:t>方案导出适合交付完整模型包。</w:t>
      </w:r>
    </w:p>
    <w:p>
      <w:r>
        <w:br w:type="page"/>
      </w:r>
    </w:p>
    <w:p>
      <w:pPr>
        <w:pStyle w:val="Heading1"/>
        <w:spacing w:before="80" w:after="120"/>
      </w:pPr>
      <w:r>
        <w:t>56. 常见问题：无法编辑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无法拖拽、删除、保存或导入时，最常见原因是当前处于浏览模式或有弹窗/上下文菜单占用交互。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查看顶栏模式按钮。</w:t>
      </w:r>
    </w:p>
    <w:p>
      <w:pPr>
        <w:pStyle w:val="ListNumber"/>
        <w:spacing w:line="252" w:lineRule="auto"/>
        <w:ind w:left="360"/>
      </w:pPr>
      <w:r>
        <w:t>切换到编辑模式。</w:t>
      </w:r>
    </w:p>
    <w:p>
      <w:pPr>
        <w:pStyle w:val="ListNumber"/>
        <w:spacing w:line="252" w:lineRule="auto"/>
        <w:ind w:left="360"/>
      </w:pPr>
      <w:r>
        <w:t>关闭弹窗和右键菜单。</w:t>
      </w:r>
    </w:p>
    <w:p>
      <w:pPr>
        <w:pStyle w:val="ListNumber"/>
        <w:spacing w:line="252" w:lineRule="auto"/>
        <w:ind w:left="360"/>
      </w:pPr>
      <w:r>
        <w:t>重新选择目标图元。</w:t>
      </w:r>
    </w:p>
    <w:p>
      <w:pPr>
        <w:pStyle w:val="ListNumber"/>
        <w:spacing w:line="252" w:lineRule="auto"/>
        <w:ind w:left="360"/>
      </w:pPr>
      <w:r>
        <w:t>再次执行操作。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底部日志可能提示浏览模式下不能执行某操作。</w:t>
      </w:r>
    </w:p>
    <w:p>
      <w:pPr>
        <w:pStyle w:val="ListBullet"/>
        <w:spacing w:line="252" w:lineRule="auto"/>
        <w:ind w:left="360"/>
      </w:pPr>
      <w:r>
        <w:t>按钮置灰说明上下文不满足。</w:t>
      </w:r>
    </w:p>
    <w:p>
      <w:pPr>
        <w:pStyle w:val="ListBullet"/>
        <w:spacing w:line="252" w:lineRule="auto"/>
        <w:ind w:left="360"/>
      </w:pPr>
      <w:r>
        <w:t>未选中对象时批量操作不可用。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先确认模式，再排查权限和状态。</w:t>
      </w:r>
    </w:p>
    <w:p>
      <w:pPr>
        <w:pStyle w:val="ListBullet"/>
        <w:spacing w:line="252" w:lineRule="auto"/>
        <w:ind w:left="360"/>
      </w:pPr>
      <w:r>
        <w:t>右键菜单按上下文显示，不是所有操作都始终可见。</w:t>
      </w:r>
    </w:p>
    <w:p>
      <w:pPr>
        <w:pStyle w:val="ListBullet"/>
        <w:spacing w:line="252" w:lineRule="auto"/>
        <w:ind w:left="360"/>
      </w:pPr>
      <w:r>
        <w:t>浏览模式适合演示，不适合建模。</w:t>
      </w:r>
    </w:p>
    <w:p>
      <w:r>
        <w:br w:type="page"/>
      </w:r>
    </w:p>
    <w:p>
      <w:pPr>
        <w:pStyle w:val="Heading1"/>
        <w:spacing w:before="80" w:after="120"/>
      </w:pPr>
      <w:r>
        <w:t>57. 常见问题：连接线异常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连接线异常通常与端子类型、遮挡、保存路径、手动拐点或设备移动后的局部修复有关。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检查源端子和目标端子类型。</w:t>
      </w:r>
    </w:p>
    <w:p>
      <w:pPr>
        <w:pStyle w:val="ListNumber"/>
        <w:spacing w:line="252" w:lineRule="auto"/>
        <w:ind w:left="360"/>
      </w:pPr>
      <w:r>
        <w:t>确认两端设备是否在可见图层。</w:t>
      </w:r>
    </w:p>
    <w:p>
      <w:pPr>
        <w:pStyle w:val="ListNumber"/>
        <w:spacing w:line="252" w:lineRule="auto"/>
        <w:ind w:left="360"/>
      </w:pPr>
      <w:r>
        <w:t>选择连接线并整理路径。</w:t>
      </w:r>
    </w:p>
    <w:p>
      <w:pPr>
        <w:pStyle w:val="ListNumber"/>
        <w:spacing w:line="252" w:lineRule="auto"/>
        <w:ind w:left="360"/>
      </w:pPr>
      <w:r>
        <w:t>必要时删除多余拐点。</w:t>
      </w:r>
    </w:p>
    <w:p>
      <w:pPr>
        <w:pStyle w:val="ListNumber"/>
        <w:spacing w:line="252" w:lineRule="auto"/>
        <w:ind w:left="360"/>
      </w:pPr>
      <w:r>
        <w:t>保存后重新打开验证。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同线无遮挡应直连。</w:t>
      </w:r>
    </w:p>
    <w:p>
      <w:pPr>
        <w:pStyle w:val="ListBullet"/>
        <w:spacing w:line="252" w:lineRule="auto"/>
        <w:ind w:left="360"/>
      </w:pPr>
      <w:r>
        <w:t>有保存路径时打开不应重算。</w:t>
      </w:r>
    </w:p>
    <w:p>
      <w:pPr>
        <w:pStyle w:val="ListBullet"/>
        <w:spacing w:line="252" w:lineRule="auto"/>
        <w:ind w:left="360"/>
      </w:pPr>
      <w:r>
        <w:t>重接端点时目标端子类型必须一致。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不要把静态线当连接线使用。</w:t>
      </w:r>
    </w:p>
    <w:p>
      <w:pPr>
        <w:pStyle w:val="ListBullet"/>
        <w:spacing w:line="252" w:lineRule="auto"/>
        <w:ind w:left="360"/>
      </w:pPr>
      <w:r>
        <w:t>复杂绕行先移动遮挡标识或静态图元。</w:t>
      </w:r>
    </w:p>
    <w:p>
      <w:pPr>
        <w:pStyle w:val="ListBullet"/>
        <w:spacing w:line="252" w:lineRule="auto"/>
        <w:ind w:left="360"/>
      </w:pPr>
      <w:r>
        <w:t>大型模型中优先局部重绘。</w:t>
      </w:r>
    </w:p>
    <w:p>
      <w:r>
        <w:br w:type="page"/>
      </w:r>
    </w:p>
    <w:p>
      <w:pPr>
        <w:pStyle w:val="Heading1"/>
        <w:spacing w:before="80" w:after="120"/>
      </w:pPr>
      <w:r>
        <w:t>58. 常见问题：量测显示或保存异常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量测异常可能来自量测类型缺失、设备类型未绑定默认量测、名称重复、位置错误或后台配置保存失败。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打开动态量测配置检查量测类型。</w:t>
      </w:r>
    </w:p>
    <w:p>
      <w:pPr>
        <w:pStyle w:val="ListNumber"/>
        <w:spacing w:line="252" w:lineRule="auto"/>
        <w:ind w:left="360"/>
      </w:pPr>
      <w:r>
        <w:t>检查设备类型默认绑定。</w:t>
      </w:r>
    </w:p>
    <w:p>
      <w:pPr>
        <w:pStyle w:val="ListNumber"/>
        <w:spacing w:line="252" w:lineRule="auto"/>
        <w:ind w:left="360"/>
      </w:pPr>
      <w:r>
        <w:t>打开修改量测信息。</w:t>
      </w:r>
    </w:p>
    <w:p>
      <w:pPr>
        <w:pStyle w:val="ListNumber"/>
        <w:spacing w:line="252" w:lineRule="auto"/>
        <w:ind w:left="360"/>
      </w:pPr>
      <w:r>
        <w:t>检查同设备量测名称是否重复。</w:t>
      </w:r>
    </w:p>
    <w:p>
      <w:pPr>
        <w:pStyle w:val="ListNumber"/>
        <w:spacing w:line="252" w:lineRule="auto"/>
        <w:ind w:left="360"/>
      </w:pPr>
      <w:r>
        <w:t>保存后查看画布量测位置。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重复名称会阻止保存。</w:t>
      </w:r>
    </w:p>
    <w:p>
      <w:pPr>
        <w:pStyle w:val="ListBullet"/>
        <w:spacing w:line="252" w:lineRule="auto"/>
        <w:ind w:left="360"/>
      </w:pPr>
      <w:r>
        <w:t>后台保存失败会有提示。</w:t>
      </w:r>
    </w:p>
    <w:p>
      <w:pPr>
        <w:pStyle w:val="ListBullet"/>
        <w:spacing w:line="252" w:lineRule="auto"/>
        <w:ind w:left="360"/>
      </w:pPr>
      <w:r>
        <w:t>量测位置应为设备级或有效端子。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量测名称建议长期稳定。</w:t>
      </w:r>
    </w:p>
    <w:p>
      <w:pPr>
        <w:pStyle w:val="ListBullet"/>
        <w:spacing w:line="252" w:lineRule="auto"/>
        <w:ind w:left="360"/>
      </w:pPr>
      <w:r>
        <w:t>修改量测类型 ID 前要评估已有绑定。</w:t>
      </w:r>
    </w:p>
    <w:p>
      <w:pPr>
        <w:pStyle w:val="ListBullet"/>
        <w:spacing w:line="252" w:lineRule="auto"/>
        <w:ind w:left="360"/>
      </w:pPr>
      <w:r>
        <w:t>导出 SVG 后检查量测元数据是否存在。</w:t>
      </w:r>
    </w:p>
    <w:p>
      <w:r>
        <w:br w:type="page"/>
      </w:r>
    </w:p>
    <w:p>
      <w:pPr>
        <w:pStyle w:val="Heading1"/>
        <w:spacing w:before="80" w:after="120"/>
      </w:pPr>
      <w:r>
        <w:t>59. 常见问题：后台或图片不可用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后台不可用会影响方案保存、图片库、配色配置和量测配置同步。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检查 http://127.0.0.1:5174/ 是否可访问。</w:t>
      </w:r>
    </w:p>
    <w:p>
      <w:pPr>
        <w:pStyle w:val="ListNumber"/>
        <w:spacing w:line="252" w:lineRule="auto"/>
        <w:ind w:left="360"/>
      </w:pPr>
      <w:r>
        <w:t>确认 npm run dev 正常运行。</w:t>
      </w:r>
    </w:p>
    <w:p>
      <w:pPr>
        <w:pStyle w:val="ListNumber"/>
        <w:spacing w:line="252" w:lineRule="auto"/>
        <w:ind w:left="360"/>
      </w:pPr>
      <w:r>
        <w:t>查看服务日志。</w:t>
      </w:r>
    </w:p>
    <w:p>
      <w:pPr>
        <w:pStyle w:val="ListNumber"/>
        <w:spacing w:line="252" w:lineRule="auto"/>
        <w:ind w:left="360"/>
      </w:pPr>
      <w:r>
        <w:t>重启服务。</w:t>
      </w:r>
    </w:p>
    <w:p>
      <w:pPr>
        <w:pStyle w:val="ListNumber"/>
        <w:spacing w:line="252" w:lineRule="auto"/>
        <w:ind w:left="360"/>
      </w:pPr>
      <w:r>
        <w:t>重新保存或上传图片。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5174 端口应监听。</w:t>
      </w:r>
    </w:p>
    <w:p>
      <w:pPr>
        <w:pStyle w:val="ListBullet"/>
        <w:spacing w:line="252" w:lineRule="auto"/>
        <w:ind w:left="360"/>
      </w:pPr>
      <w:r>
        <w:t>图片库 API 应返回数据。</w:t>
      </w:r>
    </w:p>
    <w:p>
      <w:pPr>
        <w:pStyle w:val="ListBullet"/>
        <w:spacing w:line="252" w:lineRule="auto"/>
        <w:ind w:left="360"/>
      </w:pPr>
      <w:r>
        <w:t>前端保存失败提示需要被处理。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不要只启动 Vite 前端而忘记后台。</w:t>
      </w:r>
    </w:p>
    <w:p>
      <w:pPr>
        <w:pStyle w:val="ListBullet"/>
        <w:spacing w:line="252" w:lineRule="auto"/>
        <w:ind w:left="360"/>
      </w:pPr>
      <w:r>
        <w:t>重启前确认没有未保存模型。</w:t>
      </w:r>
    </w:p>
    <w:p>
      <w:pPr>
        <w:pStyle w:val="ListBullet"/>
        <w:spacing w:line="252" w:lineRule="auto"/>
        <w:ind w:left="360"/>
      </w:pPr>
      <w:r>
        <w:t>日志文件不要放在项目根目录长期保留。</w:t>
      </w:r>
    </w:p>
    <w:p>
      <w:r>
        <w:br w:type="page"/>
      </w:r>
    </w:p>
    <w:p>
      <w:pPr>
        <w:pStyle w:val="Heading1"/>
        <w:spacing w:before="80" w:after="120"/>
      </w:pPr>
      <w:r>
        <w:t>60. 版本交付和协作建议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团队协作时应明确模型目录、命名、导出物、版本记录和数据刷新接口约定。</w:t>
      </w:r>
    </w:p>
    <w:p>
      <w:pPr>
        <w:pStyle w:val="Heading2"/>
        <w:spacing w:before="40" w:after="120"/>
      </w:pPr>
      <w:r>
        <w:t>使用步骤</w:t>
      </w:r>
    </w:p>
    <w:p>
      <w:pPr>
        <w:pStyle w:val="ListNumber"/>
        <w:spacing w:line="252" w:lineRule="auto"/>
        <w:ind w:left="360"/>
      </w:pPr>
      <w:r>
        <w:t>约定方案目录和模型命名。</w:t>
      </w:r>
    </w:p>
    <w:p>
      <w:pPr>
        <w:pStyle w:val="ListNumber"/>
        <w:spacing w:line="252" w:lineRule="auto"/>
        <w:ind w:left="360"/>
      </w:pPr>
      <w:r>
        <w:t>约定设备 idx/name 规则。</w:t>
      </w:r>
    </w:p>
    <w:p>
      <w:pPr>
        <w:pStyle w:val="ListNumber"/>
        <w:spacing w:line="252" w:lineRule="auto"/>
        <w:ind w:left="360"/>
      </w:pPr>
      <w:r>
        <w:t>约定量测名称和刷新字段。</w:t>
      </w:r>
    </w:p>
    <w:p>
      <w:pPr>
        <w:pStyle w:val="ListNumber"/>
        <w:spacing w:line="252" w:lineRule="auto"/>
        <w:ind w:left="360"/>
      </w:pPr>
      <w:r>
        <w:t>导出并归档 SVG/JSON/E 文件。</w:t>
      </w:r>
    </w:p>
    <w:p>
      <w:pPr>
        <w:pStyle w:val="ListNumber"/>
        <w:spacing w:line="252" w:lineRule="auto"/>
        <w:ind w:left="360"/>
      </w:pPr>
      <w:r>
        <w:t>记录平台版本和提交号。</w:t>
      </w:r>
    </w:p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本说明对应 2026-06 新版本。</w:t>
      </w:r>
    </w:p>
    <w:p>
      <w:pPr>
        <w:pStyle w:val="ListBullet"/>
        <w:spacing w:line="252" w:lineRule="auto"/>
        <w:ind w:left="360"/>
      </w:pPr>
      <w:r>
        <w:t>最近提交包含导出设备和量测元数据增强。</w:t>
      </w:r>
    </w:p>
    <w:p>
      <w:pPr>
        <w:pStyle w:val="ListBullet"/>
        <w:spacing w:line="252" w:lineRule="auto"/>
        <w:ind w:left="360"/>
      </w:pPr>
      <w:r>
        <w:t>交付物应包含使用说明和模型文件。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不要在不同系统中使用不同名称指代同一设备。</w:t>
      </w:r>
    </w:p>
    <w:p>
      <w:pPr>
        <w:pStyle w:val="ListBullet"/>
        <w:spacing w:line="252" w:lineRule="auto"/>
        <w:ind w:left="360"/>
      </w:pPr>
      <w:r>
        <w:t>刷新系统优先绑定稳定业务字段。</w:t>
      </w:r>
    </w:p>
    <w:p>
      <w:pPr>
        <w:pStyle w:val="ListBullet"/>
        <w:spacing w:line="252" w:lineRule="auto"/>
        <w:ind w:left="360"/>
      </w:pPr>
      <w:r>
        <w:t>交付前用小样例验证导出和刷新。</w:t>
      </w:r>
    </w:p>
    <w:p>
      <w:r>
        <w:br w:type="page"/>
      </w:r>
    </w:p>
    <w:p>
      <w:pPr>
        <w:pStyle w:val="Heading1"/>
        <w:spacing w:before="80" w:after="120"/>
      </w:pPr>
      <w:r>
        <w:t>61. 附录 A：按钮和菜单索引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本附录提供快速查阅表，便于实施、运维和外部系统对接。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顶栏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图上拓扑、保存、颜色切换、配色设置、设备标识、导出 SVG、导出 E 文件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确认编辑模式和保存状态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画布右键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框选、撤销、复制、剪切、保存、粘贴、电压基值、整理连接线、组合、图层操作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按上下文显示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浮动工具条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复制、剪切、删除、图层修改、组合、标识显示、连接线整理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选中对象后出现</w:t>
            </w:r>
          </w:p>
        </w:tc>
      </w:tr>
    </w:tbl>
    <w:p>
      <w:pPr>
        <w:pStyle w:val="Heading2"/>
        <w:spacing w:before="40" w:after="120"/>
      </w:pPr>
      <w:r>
        <w:t>使用建议</w:t>
      </w:r>
    </w:p>
    <w:p>
      <w:pPr>
        <w:pStyle w:val="ListBullet"/>
        <w:spacing w:line="252" w:lineRule="auto"/>
        <w:ind w:left="360"/>
      </w:pPr>
      <w:r>
        <w:t>实施交付前逐项检查表格中的关键字段。</w:t>
      </w:r>
    </w:p>
    <w:p>
      <w:pPr>
        <w:pStyle w:val="ListBullet"/>
        <w:spacing w:line="252" w:lineRule="auto"/>
        <w:ind w:left="360"/>
      </w:pPr>
      <w:r>
        <w:t>对外部系统有依赖的字段必须保持稳定。</w:t>
      </w:r>
    </w:p>
    <w:p>
      <w:pPr>
        <w:pStyle w:val="ListBullet"/>
        <w:spacing w:line="252" w:lineRule="auto"/>
        <w:ind w:left="360"/>
      </w:pPr>
      <w:r>
        <w:t>当平台功能升级时，优先复查导出和刷新相关约定。</w:t>
      </w:r>
    </w:p>
    <w:p>
      <w:r>
        <w:br w:type="page"/>
      </w:r>
    </w:p>
    <w:p>
      <w:pPr>
        <w:pStyle w:val="Heading1"/>
        <w:spacing w:before="80" w:after="120"/>
      </w:pPr>
      <w:r>
        <w:t>62. 附录 B：数据刷新属性索引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本附录提供快速查阅表，便于实施、运维和外部系统对接。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设备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data-export-device-id、idx、name、kind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用于定位设备类 SVG 元素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量测组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data-export-measurement-group-id、terminal-id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用于定位量测显示容器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量测项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data-export-measurement-item-id、name、type-id、source-point、unit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用于定位具体量测文本</w:t>
            </w:r>
          </w:p>
        </w:tc>
      </w:tr>
    </w:tbl>
    <w:p>
      <w:pPr>
        <w:pStyle w:val="Heading2"/>
        <w:spacing w:before="40" w:after="120"/>
      </w:pPr>
      <w:r>
        <w:t>使用建议</w:t>
      </w:r>
    </w:p>
    <w:p>
      <w:pPr>
        <w:pStyle w:val="ListBullet"/>
        <w:spacing w:line="252" w:lineRule="auto"/>
        <w:ind w:left="360"/>
      </w:pPr>
      <w:r>
        <w:t>实施交付前逐项检查表格中的关键字段。</w:t>
      </w:r>
    </w:p>
    <w:p>
      <w:pPr>
        <w:pStyle w:val="ListBullet"/>
        <w:spacing w:line="252" w:lineRule="auto"/>
        <w:ind w:left="360"/>
      </w:pPr>
      <w:r>
        <w:t>对外部系统有依赖的字段必须保持稳定。</w:t>
      </w:r>
    </w:p>
    <w:p>
      <w:pPr>
        <w:pStyle w:val="ListBullet"/>
        <w:spacing w:line="252" w:lineRule="auto"/>
        <w:ind w:left="360"/>
      </w:pPr>
      <w:r>
        <w:t>当平台功能升级时，优先复查导出和刷新相关约定。</w:t>
      </w:r>
    </w:p>
    <w:p>
      <w:r>
        <w:br w:type="page"/>
      </w:r>
    </w:p>
    <w:p>
      <w:pPr>
        <w:pStyle w:val="Heading1"/>
        <w:spacing w:before="80" w:after="120"/>
      </w:pPr>
      <w:r>
        <w:t>63. 附录 C：导出文件清单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本附录提供快速查阅表，便于实施、运维和外部系统对接。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模型 JSON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保存模型结构、画布、图层和量测配置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用于平台内导入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SVG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保存图形、图层、设备和量测元数据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用于展示和刷新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E 文件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保存计算程序需要的 Section 参数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用于仿真或计算</w:t>
            </w:r>
          </w:p>
        </w:tc>
      </w:tr>
    </w:tbl>
    <w:p>
      <w:pPr>
        <w:pStyle w:val="Heading2"/>
        <w:spacing w:before="40" w:after="120"/>
      </w:pPr>
      <w:r>
        <w:t>使用建议</w:t>
      </w:r>
    </w:p>
    <w:p>
      <w:pPr>
        <w:pStyle w:val="ListBullet"/>
        <w:spacing w:line="252" w:lineRule="auto"/>
        <w:ind w:left="360"/>
      </w:pPr>
      <w:r>
        <w:t>实施交付前逐项检查表格中的关键字段。</w:t>
      </w:r>
    </w:p>
    <w:p>
      <w:pPr>
        <w:pStyle w:val="ListBullet"/>
        <w:spacing w:line="252" w:lineRule="auto"/>
        <w:ind w:left="360"/>
      </w:pPr>
      <w:r>
        <w:t>对外部系统有依赖的字段必须保持稳定。</w:t>
      </w:r>
    </w:p>
    <w:p>
      <w:pPr>
        <w:pStyle w:val="ListBullet"/>
        <w:spacing w:line="252" w:lineRule="auto"/>
        <w:ind w:left="360"/>
      </w:pPr>
      <w:r>
        <w:t>当平台功能升级时，优先复查导出和刷新相关约定。</w:t>
      </w:r>
    </w:p>
    <w:p>
      <w:r>
        <w:br w:type="page"/>
      </w:r>
    </w:p>
    <w:p>
      <w:pPr>
        <w:pStyle w:val="Heading1"/>
        <w:spacing w:before="80" w:after="120"/>
      </w:pPr>
      <w:r>
        <w:t>64. 附录 D：拓扑前检查清单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本附录提供快速查阅表，便于实施、运维和外部系统对接。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连接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端子类型一致、无误连、关键主干线完整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运行拓扑前检查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idx、name、节点、支路和运行状态完整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导出前检查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显示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标识不遮挡、量测不重叠、图层可见性正确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交付前检查</w:t>
            </w:r>
          </w:p>
        </w:tc>
      </w:tr>
    </w:tbl>
    <w:p>
      <w:pPr>
        <w:pStyle w:val="Heading2"/>
        <w:spacing w:before="40" w:after="120"/>
      </w:pPr>
      <w:r>
        <w:t>使用建议</w:t>
      </w:r>
    </w:p>
    <w:p>
      <w:pPr>
        <w:pStyle w:val="ListBullet"/>
        <w:spacing w:line="252" w:lineRule="auto"/>
        <w:ind w:left="360"/>
      </w:pPr>
      <w:r>
        <w:t>实施交付前逐项检查表格中的关键字段。</w:t>
      </w:r>
    </w:p>
    <w:p>
      <w:pPr>
        <w:pStyle w:val="ListBullet"/>
        <w:spacing w:line="252" w:lineRule="auto"/>
        <w:ind w:left="360"/>
      </w:pPr>
      <w:r>
        <w:t>对外部系统有依赖的字段必须保持稳定。</w:t>
      </w:r>
    </w:p>
    <w:p>
      <w:pPr>
        <w:pStyle w:val="ListBullet"/>
        <w:spacing w:line="252" w:lineRule="auto"/>
        <w:ind w:left="360"/>
      </w:pPr>
      <w:r>
        <w:t>当平台功能升级时，优先复查导出和刷新相关约定。</w:t>
      </w:r>
    </w:p>
    <w:p>
      <w:r>
        <w:br w:type="page"/>
      </w:r>
    </w:p>
    <w:p>
      <w:pPr>
        <w:pStyle w:val="Heading1"/>
        <w:spacing w:before="80" w:after="120"/>
      </w:pPr>
      <w:r>
        <w:t>65. 附录 E：维护建议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本附录提供快速查阅表，便于实施、运维和外部系统对接。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检查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备份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定期备份 data 目录和导出文件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防止本地数据丢失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升级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升级后先用样例模型验证保存、拓扑、导出和量测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降低生产风险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协作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保持命名规范和刷新字段稳定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避免跨系统断链</w:t>
            </w:r>
          </w:p>
        </w:tc>
      </w:tr>
    </w:tbl>
    <w:p>
      <w:pPr>
        <w:pStyle w:val="Heading2"/>
        <w:spacing w:before="40" w:after="120"/>
      </w:pPr>
      <w:r>
        <w:t>使用建议</w:t>
      </w:r>
    </w:p>
    <w:p>
      <w:pPr>
        <w:pStyle w:val="ListBullet"/>
        <w:spacing w:line="252" w:lineRule="auto"/>
        <w:ind w:left="360"/>
      </w:pPr>
      <w:r>
        <w:t>实施交付前逐项检查表格中的关键字段。</w:t>
      </w:r>
    </w:p>
    <w:p>
      <w:pPr>
        <w:pStyle w:val="ListBullet"/>
        <w:spacing w:line="252" w:lineRule="auto"/>
        <w:ind w:left="360"/>
      </w:pPr>
      <w:r>
        <w:t>对外部系统有依赖的字段必须保持稳定。</w:t>
      </w:r>
    </w:p>
    <w:p>
      <w:pPr>
        <w:pStyle w:val="ListBullet"/>
        <w:spacing w:line="252" w:lineRule="auto"/>
        <w:ind w:left="360"/>
      </w:pPr>
      <w:r>
        <w:t>当平台功能升级时，优先复查导出和刷新相关约定。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  <w:spacing w:before="80" w:after="120"/>
      </w:pPr>
      <w:r>
        <w:t>66. 动态辅助线与吸附对齐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动态辅助线用于在拖拽设备时提供实时对齐参考。当移动图元靠近其他可见设备的中心线、边界线或端子出线方向时，画布会绘制蓝色虚线辅助线，并在满足阈值时对拖拽位移进行轻量吸附。该功能用于提升图上布局效率，减少人工反复微调。新版仍保持自研 SVG 主画布实现，辅助线只在拖拽交互期间出现，不写入模型数据。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13 动态辅助线：拖拽设备时出现横向虚线参考线</w:t>
      </w:r>
    </w:p>
    <w:p>
      <w:pPr>
        <w:pStyle w:val="Heading2"/>
        <w:spacing w:before="40" w:after="120"/>
      </w:pPr>
      <w:r>
        <w:t>触发条件</w:t>
      </w:r>
    </w:p>
    <w:p>
      <w:pPr>
        <w:pStyle w:val="ListBullet"/>
        <w:spacing w:line="252" w:lineRule="auto"/>
        <w:ind w:left="360"/>
      </w:pPr>
      <w:r>
        <w:t>仅在编辑模式下拖拽设备或设备组时触发；浏览模式不允许拖拽，因此不会显示动态辅助线。</w:t>
      </w:r>
    </w:p>
    <w:p>
      <w:pPr>
        <w:pStyle w:val="ListBullet"/>
        <w:spacing w:line="252" w:lineRule="auto"/>
        <w:ind w:left="360"/>
      </w:pPr>
      <w:r>
        <w:t>拖拽对象靠近其他可见图元的中心、边界或关键端子出线轴线时，系统会计算候选对齐轴。</w:t>
      </w:r>
    </w:p>
    <w:p>
      <w:pPr>
        <w:pStyle w:val="ListBullet"/>
        <w:spacing w:line="252" w:lineRule="auto"/>
        <w:ind w:left="360"/>
      </w:pPr>
      <w:r>
        <w:t>候选轴进入吸附阈值后，画布会显示水平或垂直虚线，并对当前拖拽位移做小范围校正。</w:t>
      </w:r>
    </w:p>
    <w:p>
      <w:pPr>
        <w:pStyle w:val="ListBullet"/>
        <w:spacing w:line="252" w:lineRule="auto"/>
        <w:ind w:left="360"/>
      </w:pPr>
      <w:r>
        <w:t>辅助线基于当前视口可见图元和空间索引计算，避免在大模型中全量扫描所有图元。</w:t>
      </w:r>
    </w:p>
    <w:p>
      <w:pPr>
        <w:pStyle w:val="Heading2"/>
        <w:spacing w:before="40" w:after="120"/>
      </w:pPr>
      <w:r>
        <w:t>使用步骤</w:t>
      </w:r>
    </w:p>
    <w:p>
      <w:pPr>
        <w:spacing w:line="252" w:lineRule="auto"/>
        <w:ind w:left="360" w:hanging="360"/>
      </w:pPr>
      <w:r>
        <w:t>1. 切换到编辑模式。</w:t>
      </w:r>
    </w:p>
    <w:p>
      <w:pPr>
        <w:spacing w:line="252" w:lineRule="auto"/>
        <w:ind w:left="360" w:hanging="360"/>
      </w:pPr>
      <w:r>
        <w:t>2. 选中并按住需要移动的设备。</w:t>
      </w:r>
    </w:p>
    <w:p>
      <w:pPr>
        <w:spacing w:line="252" w:lineRule="auto"/>
        <w:ind w:left="360" w:hanging="360"/>
      </w:pPr>
      <w:r>
        <w:t>3. 缓慢拖动设备靠近目标设备的水平中心线、垂直中心线或边界线。</w:t>
      </w:r>
    </w:p>
    <w:p>
      <w:pPr>
        <w:spacing w:line="252" w:lineRule="auto"/>
        <w:ind w:left="360" w:hanging="360"/>
      </w:pPr>
      <w:r>
        <w:t>4. 当出现蓝色虚线时，继续沿辅助线方向微调位置。</w:t>
      </w:r>
    </w:p>
    <w:p>
      <w:pPr>
        <w:spacing w:line="252" w:lineRule="auto"/>
        <w:ind w:left="360" w:hanging="360"/>
      </w:pPr>
      <w:r>
        <w:t>5. 释放鼠标完成放置，辅助线自动消失。</w:t>
      </w:r>
    </w:p>
    <w:p>
      <w:pPr>
        <w:spacing w:line="252" w:lineRule="auto"/>
        <w:ind w:left="360" w:hanging="360"/>
      </w:pPr>
      <w:r>
        <w:t>6. 必要时使用顶栏对齐、分布命令进行二次整理。</w:t>
      </w:r>
    </w:p>
    <w:p>
      <w:pPr>
        <w:pStyle w:val="Heading2"/>
        <w:spacing w:before="40" w:after="120"/>
      </w:pPr>
      <w:r>
        <w:t>功能速查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能力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使用要点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水平辅助线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当拖拽对象的上边界、中心或下边界接近目标轴线时显示。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适合让多个设备保持同一行。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垂直辅助线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当拖拽对象的左边界、中心或右边界接近目标轴线时显示。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适合让多个设备保持同一列。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端子出线轴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对偏心端子和出线方向建立额外参考轴。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适合整理端子连接关系密集的图元。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轻量吸附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在阈值内修正拖拽位移。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用于减少手工像素级调整。</w:t>
            </w:r>
          </w:p>
        </w:tc>
      </w:tr>
    </w:tbl>
    <w:p>
      <w:pPr>
        <w:pStyle w:val="Heading2"/>
        <w:spacing w:before="40" w:after="120"/>
      </w:pPr>
      <w:r>
        <w:t>检查要点</w:t>
      </w:r>
    </w:p>
    <w:p>
      <w:pPr>
        <w:pStyle w:val="ListBullet"/>
        <w:spacing w:line="252" w:lineRule="auto"/>
        <w:ind w:left="360"/>
      </w:pPr>
      <w:r>
        <w:t>辅助线是交互提示，不会作为独立图元保存，也不会导出到 E 文件。</w:t>
      </w:r>
    </w:p>
    <w:p>
      <w:pPr>
        <w:pStyle w:val="ListBullet"/>
        <w:spacing w:line="252" w:lineRule="auto"/>
        <w:ind w:left="360"/>
      </w:pPr>
      <w:r>
        <w:t>辅助线出现时，拖拽图元仍应保持端子吸附和连接线预览。</w:t>
      </w:r>
    </w:p>
    <w:p>
      <w:pPr>
        <w:pStyle w:val="ListBullet"/>
        <w:spacing w:line="252" w:lineRule="auto"/>
        <w:ind w:left="360"/>
      </w:pPr>
      <w:r>
        <w:t>大型模型拖拽时只查询可见范围附近候选图元，避免明显卡顿。</w:t>
      </w:r>
    </w:p>
    <w:p>
      <w:pPr>
        <w:pStyle w:val="ListBullet"/>
        <w:spacing w:line="252" w:lineRule="auto"/>
        <w:ind w:left="360"/>
      </w:pPr>
      <w:r>
        <w:t>如果辅助线与预期不一致，先检查目标图元是否在可见图层，以及当前是否处于编辑模式。</w:t>
      </w:r>
    </w:p>
    <w:p>
      <w:pPr>
        <w:pStyle w:val="Heading2"/>
        <w:spacing w:before="40" w:after="120"/>
      </w:pPr>
      <w:r>
        <w:t>操作建议</w:t>
      </w:r>
    </w:p>
    <w:p>
      <w:pPr>
        <w:pStyle w:val="ListBullet"/>
        <w:spacing w:line="252" w:lineRule="auto"/>
        <w:ind w:left="360"/>
      </w:pPr>
      <w:r>
        <w:t>先使用动态辅助线完成局部对齐，再使用顶栏对齐/分布处理批量排版。</w:t>
      </w:r>
    </w:p>
    <w:p>
      <w:pPr>
        <w:pStyle w:val="ListBullet"/>
        <w:spacing w:line="252" w:lineRule="auto"/>
        <w:ind w:left="360"/>
      </w:pPr>
      <w:r>
        <w:t>在设备、母线和连接线密集区域，建议放大到 90% 以上再拖拽，以便观察辅助线与端子位置。</w:t>
      </w:r>
    </w:p>
    <w:p>
      <w:pPr>
        <w:pStyle w:val="ListBullet"/>
        <w:spacing w:line="252" w:lineRule="auto"/>
        <w:ind w:left="360"/>
      </w:pPr>
      <w:r>
        <w:t>当需要保持连接线直连时，优先沿端子出线方向移动设备，避免产生不必要的折线。</w:t>
      </w:r>
    </w:p>
    <w:p>
      <w:pPr>
        <w:pStyle w:val="ListBullet"/>
        <w:spacing w:line="252" w:lineRule="auto"/>
        <w:ind w:left="360"/>
      </w:pPr>
      <w:r>
        <w:t>动态辅助线不替代拓扑检查，布局完成后仍需运行图上拓扑并处理告警。</w:t>
      </w:r>
    </w:p>
    <w:p>
      <w:r>
        <w:br w:type="page"/>
      </w:r>
    </w:p>
    <w:p>
      <w:pPr>
        <w:pStyle w:val="Heading1"/>
        <w:spacing w:before="80" w:after="120"/>
      </w:pPr>
      <w:r>
        <w:t>67. 设备电压基值设置</w:t>
      </w:r>
    </w:p>
    <w:p>
      <w:pPr>
        <w:spacing w:line="269" w:lineRule="auto"/>
        <w:ind w:firstLine="420"/>
      </w:pPr>
      <w:r>
        <w:rPr>
          <w:b/>
        </w:rPr>
        <w:t>说明：</w:t>
      </w:r>
      <w:r>
        <w:t>设备电压基值用于统一维护设备端子和电压相关参数中的 vbase、v_base、v_set 等字段，是图上拓扑、颜色按电压等级显示和 E 文件导出前的重要检查项。当前版本通过画布右键菜单的“电压基值”二级菜单进入，包含“设置电压基值”和“清空电压基值”两个入口。</w:t>
      </w:r>
    </w:p>
    <w:p>
      <w:pPr>
        <w:pStyle w:val="Heading2"/>
        <w:spacing w:before="40" w:after="120"/>
      </w:pPr>
      <w:r>
        <w:t>功能范围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作用范围</w:t>
            </w:r>
          </w:p>
        </w:tc>
        <w:tc>
          <w:tcPr>
            <w:tcW w:type="dxa" w:w="3362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选择范围清零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选中范围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将已选设备范围内端子和电压相关参数统一设为 0.0，用于清理局部错误或重新配置前的归零。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选择范围人工设置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选中范围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对已选设备统一输入电压基值；多端设备可切换为按端子分别设置。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依拓扑岛自动设置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所在拓扑岛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以当前选中设备所在连通拓扑岛为范围，将同一拓扑岛内设备按输入值或端子值统一设置。</w:t>
            </w:r>
          </w:p>
        </w:tc>
      </w:tr>
      <w:tr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拓扑检查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当前模型</w:t>
            </w:r>
          </w:p>
        </w:tc>
        <w:tc>
          <w:tcPr>
            <w:tcW w:type="dxa" w:w="3362"/>
          </w:tcPr>
          <w:p>
            <w:r>
              <w:rPr>
                <w:rFonts w:ascii="Microsoft YaHei" w:hAnsi="Microsoft YaHei" w:eastAsia="Microsoft YaHei"/>
                <w:sz w:val="18"/>
              </w:rPr>
              <w:t>运行图上拓扑确认拓扑岛、连接关系、端子类型和电压基值相关导出风险。</w:t>
            </w:r>
          </w:p>
        </w:tc>
      </w:tr>
    </w:tbl>
    <w:p>
      <w:pPr>
        <w:pStyle w:val="Heading2"/>
        <w:spacing w:before="40" w:after="120"/>
      </w:pPr>
      <w:r>
        <w:t>选择范围清零</w:t>
      </w:r>
    </w:p>
    <w:p>
      <w:pPr>
        <w:spacing w:line="252" w:lineRule="auto"/>
        <w:ind w:left="360" w:hanging="360"/>
      </w:pPr>
      <w:r>
        <w:t>1. 切换到编辑模式。</w:t>
      </w:r>
    </w:p>
    <w:p>
      <w:pPr>
        <w:spacing w:line="252" w:lineRule="auto"/>
        <w:ind w:left="360" w:hanging="360"/>
      </w:pPr>
      <w:r>
        <w:t>2. 在画布中选中需要清理电压基值的设备。</w:t>
      </w:r>
    </w:p>
    <w:p>
      <w:pPr>
        <w:spacing w:line="252" w:lineRule="auto"/>
        <w:ind w:left="360" w:hanging="360"/>
      </w:pPr>
      <w:r>
        <w:t>3. 在画布空白处右键，展开“电压基值”二级菜单。</w:t>
      </w:r>
    </w:p>
    <w:p>
      <w:pPr>
        <w:spacing w:line="252" w:lineRule="auto"/>
        <w:ind w:left="360" w:hanging="360"/>
      </w:pPr>
      <w:r>
        <w:t>4. 选择“清空电压基值”。</w:t>
      </w:r>
    </w:p>
    <w:p>
      <w:pPr>
        <w:spacing w:line="252" w:lineRule="auto"/>
        <w:ind w:left="360" w:hanging="360"/>
      </w:pPr>
      <w:r>
        <w:t>5. 在清空范围中选择“选中范围”。</w:t>
      </w:r>
    </w:p>
    <w:p>
      <w:pPr>
        <w:spacing w:line="252" w:lineRule="auto"/>
        <w:ind w:left="360" w:hanging="360"/>
      </w:pPr>
      <w:r>
        <w:t>6. 确认影响设备数量无误后点击确定。</w:t>
      </w:r>
    </w:p>
    <w:p>
      <w:pPr>
        <w:pStyle w:val="ListBullet"/>
        <w:spacing w:line="252" w:lineRule="auto"/>
        <w:ind w:left="360"/>
      </w:pPr>
      <w:r>
        <w:t>清零会把范围内设备端子和电压相关参数中的 vbase、v_base、v_set 等值设为 0.0。</w:t>
      </w:r>
    </w:p>
    <w:p>
      <w:pPr>
        <w:pStyle w:val="ListBullet"/>
        <w:spacing w:line="252" w:lineRule="auto"/>
        <w:ind w:left="360"/>
      </w:pPr>
      <w:r>
        <w:t>如果没有可清空的设备，确定按钮会置灰或底部日志提示没有可清空的电压基值。</w:t>
      </w:r>
    </w:p>
    <w:p>
      <w:pPr>
        <w:pStyle w:val="ListBullet"/>
        <w:spacing w:line="252" w:lineRule="auto"/>
        <w:ind w:left="360"/>
      </w:pPr>
      <w:r>
        <w:t>清零属于图元参数修改，会进入撤销栈，操作后保存按钮变为可用。</w:t>
      </w:r>
    </w:p>
    <w:p>
      <w:pPr>
        <w:pStyle w:val="Heading2"/>
        <w:spacing w:before="40" w:after="120"/>
      </w:pPr>
      <w:r>
        <w:t>选择范围人工设置</w:t>
      </w:r>
    </w:p>
    <w:p>
      <w:pPr>
        <w:spacing w:line="252" w:lineRule="auto"/>
        <w:ind w:left="360" w:hanging="360"/>
      </w:pPr>
      <w:r>
        <w:t>1. 切换到编辑模式并选中目标设备。</w:t>
      </w:r>
    </w:p>
    <w:p>
      <w:pPr>
        <w:spacing w:line="252" w:lineRule="auto"/>
        <w:ind w:left="360" w:hanging="360"/>
      </w:pPr>
      <w:r>
        <w:t>2. 右键画布空白处，进入“电压基值 &gt; 设置电压基值”。</w:t>
      </w:r>
    </w:p>
    <w:p>
      <w:pPr>
        <w:spacing w:line="252" w:lineRule="auto"/>
        <w:ind w:left="360" w:hanging="360"/>
      </w:pPr>
      <w:r>
        <w:t>3. 在设置方式中选择“统一设置”或“按端子设置”。</w:t>
      </w:r>
    </w:p>
    <w:p>
      <w:pPr>
        <w:spacing w:line="252" w:lineRule="auto"/>
        <w:ind w:left="360" w:hanging="360"/>
      </w:pPr>
      <w:r>
        <w:t>4. 统一设置时输入一个电压基值，例如 110；按端子设置时逐端子填写对应基值。</w:t>
      </w:r>
    </w:p>
    <w:p>
      <w:pPr>
        <w:spacing w:line="252" w:lineRule="auto"/>
        <w:ind w:left="360" w:hanging="360"/>
      </w:pPr>
      <w:r>
        <w:t>5. 在设置范围中选择“选中范围”。</w:t>
      </w:r>
    </w:p>
    <w:p>
      <w:pPr>
        <w:spacing w:line="252" w:lineRule="auto"/>
        <w:ind w:left="360" w:hanging="360"/>
      </w:pPr>
      <w:r>
        <w:t>6. 确认预览计数后点击确定，并保存模型。</w:t>
      </w:r>
    </w:p>
    <w:p>
      <w:pPr>
        <w:pStyle w:val="ListBullet"/>
        <w:spacing w:line="252" w:lineRule="auto"/>
        <w:ind w:left="360"/>
      </w:pPr>
      <w:r>
        <w:t>统一设置适合单电压等级的一组设备。</w:t>
      </w:r>
    </w:p>
    <w:p>
      <w:pPr>
        <w:pStyle w:val="ListBullet"/>
        <w:spacing w:line="252" w:lineRule="auto"/>
        <w:ind w:left="360"/>
      </w:pPr>
      <w:r>
        <w:t>按端子设置适合变压器、变流器和多端耦合设备，不同端子可填写不同电压基值。</w:t>
      </w:r>
    </w:p>
    <w:p>
      <w:pPr>
        <w:pStyle w:val="ListBullet"/>
        <w:spacing w:line="252" w:lineRule="auto"/>
        <w:ind w:left="360"/>
      </w:pPr>
      <w:r>
        <w:t>输入值会经过规范化处理，空值不允许提交。</w:t>
      </w:r>
    </w:p>
    <w:p>
      <w:pPr>
        <w:pStyle w:val="ListBullet"/>
        <w:spacing w:line="252" w:lineRule="auto"/>
        <w:ind w:left="360"/>
      </w:pPr>
      <w:r>
        <w:t>弹窗会从模型已有电压值生成候选列表，便于复用常见电压等级。</w:t>
      </w:r>
    </w:p>
    <w:p>
      <w:pPr>
        <w:pStyle w:val="Heading2"/>
        <w:spacing w:before="40" w:after="120"/>
      </w:pPr>
      <w:r>
        <w:t>依拓扑岛自动设置</w:t>
      </w:r>
    </w:p>
    <w:p>
      <w:pPr>
        <w:spacing w:line="252" w:lineRule="auto"/>
        <w:ind w:left="360" w:hanging="360"/>
      </w:pPr>
      <w:r>
        <w:t>1. 先选中拓扑岛中的任意代表设备。</w:t>
      </w:r>
    </w:p>
    <w:p>
      <w:pPr>
        <w:spacing w:line="252" w:lineRule="auto"/>
        <w:ind w:left="360" w:hanging="360"/>
      </w:pPr>
      <w:r>
        <w:t>2. 打开“电压基值 &gt; 设置电压基值”。</w:t>
      </w:r>
    </w:p>
    <w:p>
      <w:pPr>
        <w:spacing w:line="252" w:lineRule="auto"/>
        <w:ind w:left="360" w:hanging="360"/>
      </w:pPr>
      <w:r>
        <w:t>3. 选择统一设置或按端子设置，并填写目标电压基值。</w:t>
      </w:r>
    </w:p>
    <w:p>
      <w:pPr>
        <w:spacing w:line="252" w:lineRule="auto"/>
        <w:ind w:left="360" w:hanging="360"/>
      </w:pPr>
      <w:r>
        <w:t>4. 将设置范围切换为“所在拓扑岛”。</w:t>
      </w:r>
    </w:p>
    <w:p>
      <w:pPr>
        <w:spacing w:line="252" w:lineRule="auto"/>
        <w:ind w:left="360" w:hanging="360"/>
      </w:pPr>
      <w:r>
        <w:t>5. 查看弹窗中显示的影响设备数量。</w:t>
      </w:r>
    </w:p>
    <w:p>
      <w:pPr>
        <w:spacing w:line="252" w:lineRule="auto"/>
        <w:ind w:left="360" w:hanging="360"/>
      </w:pPr>
      <w:r>
        <w:t>6. 点击确定，系统会按当前连接关系找到该设备所在拓扑岛并批量写入。</w:t>
      </w:r>
    </w:p>
    <w:p>
      <w:pPr>
        <w:pStyle w:val="ListBullet"/>
        <w:spacing w:line="252" w:lineRule="auto"/>
        <w:ind w:left="360"/>
      </w:pPr>
      <w:r>
        <w:t>所在拓扑岛依赖当前模型连接关系，连接线错误会导致范围不符合预期。</w:t>
      </w:r>
    </w:p>
    <w:p>
      <w:pPr>
        <w:pStyle w:val="ListBullet"/>
        <w:spacing w:line="252" w:lineRule="auto"/>
        <w:ind w:left="360"/>
      </w:pPr>
      <w:r>
        <w:t>拓扑岛范围适合对同一电气连通区域批量设定电压基值。</w:t>
      </w:r>
    </w:p>
    <w:p>
      <w:pPr>
        <w:pStyle w:val="ListBullet"/>
        <w:spacing w:line="252" w:lineRule="auto"/>
        <w:ind w:left="360"/>
      </w:pPr>
      <w:r>
        <w:t>如果选中设备没有可识别的拓扑岛或范围内没有可改字段，弹窗会显示影响数量为 0。</w:t>
      </w:r>
    </w:p>
    <w:p>
      <w:pPr>
        <w:pStyle w:val="ListBullet"/>
        <w:spacing w:line="252" w:lineRule="auto"/>
        <w:ind w:left="360"/>
      </w:pPr>
      <w:r>
        <w:t>完成后建议运行图上拓扑，确认拓扑岛和电压字段都符合预期。</w:t>
      </w:r>
    </w:p>
    <w:p>
      <w:pPr>
        <w:pStyle w:val="Heading2"/>
        <w:spacing w:before="40" w:after="120"/>
      </w:pPr>
      <w:r>
        <w:t>拓扑检查</w:t>
      </w:r>
    </w:p>
    <w:p>
      <w:pPr>
        <w:spacing w:line="252" w:lineRule="auto"/>
        <w:ind w:left="360" w:hanging="360"/>
      </w:pPr>
      <w:r>
        <w:t>1. 保存或完成阶段性编辑后，点击顶栏“图上拓扑”。</w:t>
      </w:r>
    </w:p>
    <w:p>
      <w:pPr>
        <w:spacing w:line="252" w:lineRule="auto"/>
        <w:ind w:left="360" w:hanging="360"/>
      </w:pPr>
      <w:r>
        <w:t>2. 查看底部状态栏中的拓扑状态和拓扑岛数量。</w:t>
      </w:r>
    </w:p>
    <w:p>
      <w:pPr>
        <w:spacing w:line="252" w:lineRule="auto"/>
        <w:ind w:left="360" w:hanging="360"/>
      </w:pPr>
      <w:r>
        <w:t>3. 展开告警栏，处理端子类型不匹配、idx/name 问题和连接关系问题。</w:t>
      </w:r>
    </w:p>
    <w:p>
      <w:pPr>
        <w:spacing w:line="252" w:lineRule="auto"/>
        <w:ind w:left="360" w:hanging="360"/>
      </w:pPr>
      <w:r>
        <w:t>4. 双击告警定位到具体设备或连接线。</w:t>
      </w:r>
    </w:p>
    <w:p>
      <w:pPr>
        <w:spacing w:line="252" w:lineRule="auto"/>
        <w:ind w:left="360" w:hanging="360"/>
      </w:pPr>
      <w:r>
        <w:t>5. 修复后重新执行拓扑检查。</w:t>
      </w:r>
    </w:p>
    <w:p>
      <w:pPr>
        <w:pStyle w:val="ListBullet"/>
        <w:spacing w:line="252" w:lineRule="auto"/>
        <w:ind w:left="360"/>
      </w:pPr>
      <w:r>
        <w:t>拓扑检查不是单纯的电压基值写入动作，但它决定“所在拓扑岛”范围是否可信。</w:t>
      </w:r>
    </w:p>
    <w:p>
      <w:pPr>
        <w:pStyle w:val="ListBullet"/>
        <w:spacing w:line="252" w:lineRule="auto"/>
        <w:ind w:left="360"/>
      </w:pPr>
      <w:r>
        <w:t>导出 E 文件前必须检查拓扑和电压基值，因为节点、支路和设备参数会共同影响外部计算。</w:t>
      </w:r>
    </w:p>
    <w:p>
      <w:pPr>
        <w:pStyle w:val="ListBullet"/>
        <w:spacing w:line="252" w:lineRule="auto"/>
        <w:ind w:left="360"/>
      </w:pPr>
      <w:r>
        <w:t>按电压等级配色时，缺失或错误的基值会影响图上颜色展示和读图判断。</w:t>
      </w:r>
    </w:p>
    <w:p>
      <w:pPr>
        <w:pStyle w:val="ListBullet"/>
        <w:spacing w:line="252" w:lineRule="auto"/>
        <w:ind w:left="360"/>
      </w:pPr>
      <w:r>
        <w:t>如果进行选择范围清零，应在重新人工设置或拓扑岛设置后再运行拓扑检查。</w:t>
      </w:r>
    </w:p>
    <w:p>
      <w:pPr>
        <w:pStyle w:val="Heading2"/>
        <w:spacing w:before="40" w:after="120"/>
      </w:pPr>
      <w:r>
        <w:t>实施建议</w:t>
      </w:r>
    </w:p>
    <w:p>
      <w:pPr>
        <w:pStyle w:val="ListBullet"/>
        <w:spacing w:line="252" w:lineRule="auto"/>
        <w:ind w:left="360"/>
      </w:pPr>
      <w:r>
        <w:t>局部错误修复优先使用“选择范围清零”，再进行人工设置。</w:t>
      </w:r>
    </w:p>
    <w:p>
      <w:pPr>
        <w:pStyle w:val="ListBullet"/>
        <w:spacing w:line="252" w:lineRule="auto"/>
        <w:ind w:left="360"/>
      </w:pPr>
      <w:r>
        <w:t>同一拓扑岛设备电压一致时，优先使用“所在拓扑岛”范围减少遗漏。</w:t>
      </w:r>
    </w:p>
    <w:p>
      <w:pPr>
        <w:pStyle w:val="ListBullet"/>
        <w:spacing w:line="252" w:lineRule="auto"/>
        <w:ind w:left="360"/>
      </w:pPr>
      <w:r>
        <w:t>多端设备不要简单统一设置，应优先使用按端子设置。</w:t>
      </w:r>
    </w:p>
    <w:p>
      <w:pPr>
        <w:pStyle w:val="ListBullet"/>
        <w:spacing w:line="252" w:lineRule="auto"/>
        <w:ind w:left="360"/>
      </w:pPr>
      <w:r>
        <w:t>每次批量设置后查看底部操作日志，确认变更设备数与预期一致。</w:t>
      </w:r>
    </w:p>
    <w:p>
      <w:pPr>
        <w:pStyle w:val="ListBullet"/>
        <w:spacing w:line="252" w:lineRule="auto"/>
        <w:ind w:left="360"/>
      </w:pPr>
      <w:r>
        <w:t>保存和导出前运行拓扑检查，避免错误基值进入 SVG、JSON 或 E 文件交付物。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36"/>
        </w:rPr>
        <w:t>68. 网页内嵌底图与背景页面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该功能用于在当前模型画布下方叠加一个只读参照层，适合把已有模型页面、站区布置图、外部网页参考内容或 WEB 标注信息作为建模底图。使用底图后，用户可以在当前画布上继续放置设备、连接线、量测和标识，底图只承担定位、对齐、复核和参照作用。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当前版本的核心支持方式是“背景页面”：选择另一个模型页面作为当前页面的背景，并按图层控制显示范围。同时，静态图元库中提供 WEB 类型图元，可在画布中放置网页地址或网页入口标注，用于记录外部系统、监控页面、在线图纸或业务页面的关联关系。</w:t>
      </w:r>
    </w:p>
    <w:p>
      <w:pPr>
        <w:pStyle w:val="Heading2"/>
      </w:pPr>
      <w:r>
        <w:rPr>
          <w:rFonts w:ascii="Microsoft YaHei" w:hAnsi="Microsoft YaHei"/>
          <w:b/>
          <w:color w:val="1F4E79"/>
          <w:sz w:val="28"/>
        </w:rPr>
        <w:t>68.1 功能入口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打开需要设置底图的模型页面，保持当前页面处于可浏览或可编辑状态。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在右侧属性面板切换到“基础”页签，找到“背景页面”和“背景图层”配置项。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在“背景页面”中选择要作为底图的来源页面。系统会把该页面以只读方式绘制在当前 SVG 画布底层。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在“背景图层”中勾选需要显示的来源图层，只保留对当前建模有用的设备、线路、标识或辅助图层。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如果不再需要底图，点击“清空背景页面”，当前模型中的正式图元不会被删除。</w:t>
      </w:r>
    </w:p>
    <w:p>
      <w:pPr>
        <w:pStyle w:val="Heading2"/>
      </w:pPr>
      <w:r>
        <w:rPr>
          <w:rFonts w:ascii="Microsoft YaHei" w:hAnsi="Microsoft YaHei"/>
          <w:b/>
          <w:color w:val="1F4E79"/>
          <w:sz w:val="28"/>
        </w:rPr>
        <w:t>68.2 截图说明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b w:val="0"/>
          <w:color w:val="5A6370"/>
          <w:sz w:val="18"/>
        </w:rPr>
        <w:t>图 68-1  在“基础”面板中配置背景页面、背景图层，并在画布底部以只读参照层方式显示。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截图右侧“基础”面板展示了背景相关配置项：背景色、背景图片、背景页面和背景图层。其中背景页面用于选择模型级底图，背景图层用于控制底图中哪些图层参与显示；画布中现有设备和连线仍属于当前模型，可正常选中、编辑、保存和导出。</w:t>
      </w:r>
    </w:p>
    <w:p>
      <w:pPr>
        <w:pStyle w:val="Heading2"/>
      </w:pPr>
      <w:r>
        <w:rPr>
          <w:rFonts w:ascii="Microsoft YaHei" w:hAnsi="Microsoft YaHei"/>
          <w:b/>
          <w:color w:val="1F4E79"/>
          <w:sz w:val="28"/>
        </w:rPr>
        <w:t>68.3 典型使用场景</w:t>
      </w:r>
    </w:p>
    <w:p>
      <w:pPr>
        <w:pStyle w:val="ListBullet"/>
        <w:spacing w:after="80"/>
      </w:pPr>
      <w:r>
        <w:rPr>
          <w:rFonts w:ascii="Microsoft YaHei" w:hAnsi="Microsoft YaHei"/>
          <w:sz w:val="21"/>
        </w:rPr>
        <w:t>用已有站区一次图、馈线图、厂站平面图或历史模型作为当前模型的描绘底图，减少重复建模。</w:t>
      </w:r>
    </w:p>
    <w:p>
      <w:pPr>
        <w:pStyle w:val="ListBullet"/>
        <w:spacing w:after="80"/>
      </w:pPr>
      <w:r>
        <w:rPr>
          <w:rFonts w:ascii="Microsoft YaHei" w:hAnsi="Microsoft YaHei"/>
          <w:sz w:val="21"/>
        </w:rPr>
        <w:t>把其他业务系统页面的布局转换为参照页面后叠加到画布中，用于设备位置、线路走向和区域边界校核。</w:t>
      </w:r>
    </w:p>
    <w:p>
      <w:pPr>
        <w:pStyle w:val="ListBullet"/>
        <w:spacing w:after="80"/>
      </w:pPr>
      <w:r>
        <w:rPr>
          <w:rFonts w:ascii="Microsoft YaHei" w:hAnsi="Microsoft YaHei"/>
          <w:sz w:val="21"/>
        </w:rPr>
        <w:t>通过 WEB 静态图元记录外部网页地址，例如监控画面、报表页面、三维场景、GIS 页面或运维系统入口。</w:t>
      </w:r>
    </w:p>
    <w:p>
      <w:pPr>
        <w:pStyle w:val="ListBullet"/>
        <w:spacing w:after="80"/>
      </w:pPr>
      <w:r>
        <w:rPr>
          <w:rFonts w:ascii="Microsoft YaHei" w:hAnsi="Microsoft YaHei"/>
          <w:sz w:val="21"/>
        </w:rPr>
        <w:t>在多专业协同场景中，只显示需要的背景图层，避免背景内容干扰当前专业的设备配置和连线编辑。</w:t>
      </w:r>
    </w:p>
    <w:p>
      <w:pPr>
        <w:pStyle w:val="Heading2"/>
      </w:pPr>
      <w:r>
        <w:rPr>
          <w:rFonts w:ascii="Microsoft YaHei" w:hAnsi="Microsoft YaHei"/>
          <w:b/>
          <w:color w:val="1F4E79"/>
          <w:sz w:val="28"/>
        </w:rPr>
        <w:t>68.4 操作建议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先整理来源页面的图层，把设备、线路、标识、辅助线等内容分层管理。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在当前页面设置背景页面后，优先勾选少量关键图层，确认位置和比例正确后再逐步增加显示内容。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如果底图来自外部网页，建议先以截图、SVG、静态页面或独立模型页的方式固化关键内容，再作为背景页面使用。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正式建模图元应放在当前页面，不要依赖背景页面承载当前模型的设备、参数、端子、连接线或量测数据。</w:t>
      </w:r>
    </w:p>
    <w:p>
      <w:pPr>
        <w:pStyle w:val="ListNumber"/>
        <w:spacing w:after="80"/>
      </w:pPr>
      <w:r>
        <w:rPr>
          <w:rFonts w:ascii="Microsoft YaHei" w:hAnsi="Microsoft YaHei"/>
          <w:sz w:val="21"/>
        </w:rPr>
        <w:t>导出 HTML、SVG 或工程数据前，检查背景页面是否需要一起展示；只读参照层和当前模型图元的业务含义应分开确认。</w:t>
      </w:r>
    </w:p>
    <w:p>
      <w:pPr>
        <w:pStyle w:val="Heading2"/>
      </w:pPr>
      <w:r>
        <w:rPr>
          <w:rFonts w:ascii="Microsoft YaHei" w:hAnsi="Microsoft YaHei"/>
          <w:b/>
          <w:color w:val="1F4E79"/>
          <w:sz w:val="28"/>
        </w:rPr>
        <w:t>68.5 与实时网页内嵌的边界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背景页面功能面向图上建模的稳定参照，重点是可复现、可保存、可导出和不影响主画布交互。如果直接把外部实时网页以内嵌页面方式作为底图，需要额外处理网络访问、登录鉴权、跨域策略、页面缩放、截图固化、导出一致性和安全隔离等问题。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因此，在需要长期保存或交付的模型中，推荐把外部网页中的关键内容转为模型页面、背景图片或静态 WEB 标注。这样导出的 HTML、SVG 和后续状态刷新逻辑可以继续以当前模型的设备信息、量测信息和图元属性为准，不会受到外部网页运行状态变化的影响。</w:t>
      </w:r>
    </w:p>
    <w:p>
      <w:pPr>
        <w:pStyle w:val="Heading2"/>
      </w:pPr>
      <w:r>
        <w:rPr>
          <w:rFonts w:ascii="Microsoft YaHei" w:hAnsi="Microsoft YaHei"/>
          <w:b/>
          <w:color w:val="1F4E79"/>
          <w:sz w:val="28"/>
        </w:rPr>
        <w:t>68.6 检查清单</w:t>
      </w:r>
    </w:p>
    <w:p>
      <w:pPr>
        <w:pStyle w:val="ListBullet"/>
        <w:spacing w:after="80"/>
      </w:pPr>
      <w:r>
        <w:rPr>
          <w:rFonts w:ascii="Microsoft YaHei" w:hAnsi="Microsoft YaHei"/>
          <w:sz w:val="21"/>
        </w:rPr>
        <w:t>背景页面已选择，并且画布中能看到预期参照内容。</w:t>
      </w:r>
    </w:p>
    <w:p>
      <w:pPr>
        <w:pStyle w:val="ListBullet"/>
        <w:spacing w:after="80"/>
      </w:pPr>
      <w:r>
        <w:rPr>
          <w:rFonts w:ascii="Microsoft YaHei" w:hAnsi="Microsoft YaHei"/>
          <w:sz w:val="21"/>
        </w:rPr>
        <w:t>背景图层只保留当前建模需要的内容，避免遮挡正式图元。</w:t>
      </w:r>
    </w:p>
    <w:p>
      <w:pPr>
        <w:pStyle w:val="ListBullet"/>
        <w:spacing w:after="80"/>
      </w:pPr>
      <w:r>
        <w:rPr>
          <w:rFonts w:ascii="Microsoft YaHei" w:hAnsi="Microsoft YaHei"/>
          <w:sz w:val="21"/>
        </w:rPr>
        <w:t>当前页面新增的设备、线路、量测和标识可以正常选中、编辑和保存。</w:t>
      </w:r>
    </w:p>
    <w:p>
      <w:pPr>
        <w:pStyle w:val="ListBullet"/>
        <w:spacing w:after="80"/>
      </w:pPr>
      <w:r>
        <w:rPr>
          <w:rFonts w:ascii="Microsoft YaHei" w:hAnsi="Microsoft YaHei"/>
          <w:sz w:val="21"/>
        </w:rPr>
        <w:t>清空背景页面后，当前模型的正式图元仍然完整保留。</w:t>
      </w:r>
    </w:p>
    <w:sectPr w:rsidR="00FC693F" w:rsidRPr="0006063C" w:rsidSect="00034616">
      <w:footerReference w:type="default" r:id="rId9"/>
      <w:pgSz w:w="12240" w:h="15840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电力能源系统图上建模平台新版本功能介绍与使用说明  |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