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考察站风光氢储柴联合规划模型与算法说明</w:t>
      </w:r>
    </w:p>
    <w:p>
      <w:pPr>
        <w:pStyle w:val="Author"/>
      </w:pPr>
      <w:r>
        <w:t xml:space="preserve">Power Plan Web</w:t>
      </w:r>
    </w:p>
    <w:p>
      <w:pPr>
        <w:pStyle w:val="Date"/>
      </w:pPr>
      <w:r>
        <w:t xml:space="preserve">2026-05-25</w:t>
      </w:r>
    </w:p>
    <w:bookmarkStart w:id="9" w:name="文档目的与模型边界"/>
    <w:p>
      <w:pPr>
        <w:pStyle w:val="Heading1"/>
      </w:pPr>
      <w:r>
        <w:rPr>
          <w:rFonts w:hint="eastAsia"/>
        </w:rPr>
        <w:t xml:space="preserve">文档目的与模型边界</w:t>
      </w:r>
    </w:p>
    <w:p>
      <w:pPr>
        <w:pStyle w:val="FirstParagraph"/>
      </w:pPr>
      <w:r>
        <w:rPr>
          <w:rFonts w:hint="eastAsia"/>
        </w:rPr>
        <w:t xml:space="preserve">本文档给出</w:t>
      </w:r>
      <w:r>
        <w:t xml:space="preserve"> Power Plan Web </w:t>
      </w:r>
      <w:r>
        <w:rPr>
          <w:rFonts w:hint="eastAsia"/>
        </w:rPr>
        <w:t xml:space="preserve">后台“规划求解”和“方案评估”的统一数学模型说明。文档面向算法维护、工程校核和结果解释，重点描述目标函数、优化变量、运行约束、快速可行性预检查、求解器调用逻辑以及输出指标计算规则。与界面操作手册不同，本文不解释按钮位置和页面交互，而是说明每一次点击“启动”后，后台究竟构造了什么优化问题、为什么可能失败、结果文件中每类曲线和指标来自哪些数学表达式。</w:t>
      </w:r>
    </w:p>
    <w:p>
      <w:pPr>
        <w:pStyle w:val="BodyText"/>
      </w:pPr>
      <w:r>
        <w:rPr>
          <w:rFonts w:hint="eastAsia"/>
        </w:rPr>
        <w:t xml:space="preserve">系统当前采用统一的混合整数线性规划模型。规划求解时，设备建设台数是整数决策变量；方案评估时，设备建设台数从当前结果文件读取，并通过上下界相等的方式固定，调度问题仍复用同一套</w:t>
      </w:r>
      <w:r>
        <w:t xml:space="preserve"> MILP </w:t>
      </w:r>
      <w:r>
        <w:rPr>
          <w:rFonts w:hint="eastAsia"/>
        </w:rPr>
        <w:t xml:space="preserve">建模代码。因此，方案评估不是一个独立的简化仿真程序，而是“建设台数已知”的特殊规划问题。</w:t>
      </w:r>
    </w:p>
    <w:p>
      <w:pPr>
        <w:pStyle w:val="BodyText"/>
      </w:pPr>
      <w:r>
        <w:rPr>
          <w:rFonts w:hint="eastAsia"/>
        </w:rPr>
        <w:t xml:space="preserve">系统调度时间尺度为小时级，全年共</w:t>
      </w:r>
      <w:r>
        <w:t xml:space="preserve"> 8760 </w:t>
      </w:r>
      <w:r>
        <w:rPr>
          <w:rFonts w:hint="eastAsia"/>
        </w:rPr>
        <w:t xml:space="preserve">个点。模型在每个小时同时考虑负荷平衡、柴油发电机出力、风电和光伏最大可发、弃电、储能充放电、制氢、储氢、燃料电池发电、切负荷以及可选的扰动后平衡约束。输出结果包括小时级曲线、日级统计、月度统计和年度指标。</w:t>
      </w:r>
    </w:p>
    <w:p>
      <w:pPr>
        <w:pStyle w:val="BodyText"/>
      </w:pPr>
      <w:r>
        <w:rPr>
          <w:rFonts w:hint="eastAsia"/>
        </w:rPr>
        <w:t xml:space="preserve">核心优化问题可概括为：</w:t>
      </w:r>
    </w:p>
    <w:p>
      <w:pPr>
        <w:pStyle w:val="BodyText"/>
      </w:pPr>
      <m:oMathPara>
        <m:oMathParaPr>
          <m:jc m:val="center"/>
        </m:oMathParaPr>
        <m:oMath>
          <m:limLow>
            <m:e>
              <m:r>
                <m:rPr>
                  <m:sty m:val="p"/>
                </m:rPr>
                <m:t>min</m:t>
              </m:r>
            </m:e>
            <m:lim>
              <m:r>
                <m:t>x</m:t>
              </m:r>
              <m:r>
                <m:rPr>
                  <m:sty m:val="p"/>
                </m:rPr>
                <m:t>,</m:t>
              </m:r>
              <m:r>
                <m:t>y</m:t>
              </m:r>
              <m:r>
                <m:rPr>
                  <m:sty m:val="p"/>
                </m:rPr>
                <m:t>,</m:t>
              </m:r>
              <m:r>
                <m:t>z</m:t>
              </m:r>
            </m:lim>
          </m:limLow>
          <m:r>
            <m:t> </m:t>
          </m:r>
          <m:r>
            <m:t>J</m:t>
          </m:r>
          <m:r>
            <m:rPr>
              <m:sty m:val="p"/>
            </m:rPr>
            <m:t>(</m:t>
          </m:r>
          <m:r>
            <m:t>x</m:t>
          </m:r>
          <m:r>
            <m:rPr>
              <m:sty m:val="p"/>
            </m:rPr>
            <m:t>,</m:t>
          </m:r>
          <m:r>
            <m:t>y</m:t>
          </m:r>
          <m:r>
            <m:rPr>
              <m:sty m:val="p"/>
            </m:rPr>
            <m:t>,</m:t>
          </m:r>
          <m:r>
            <m:t>z</m:t>
          </m:r>
          <m:r>
            <m:rPr>
              <m:sty m:val="p"/>
            </m:rPr>
            <m:t>)</m:t>
          </m:r>
          <m:r>
            <m:t> </m:t>
          </m:r>
          <m:r>
            <m:rPr>
              <m:sty m:val="p"/>
            </m:rPr>
            <m:t>s</m:t>
          </m:r>
          <m:r>
            <m:rPr>
              <m:sty m:val="p"/>
            </m:rPr>
            <m:t>.</m:t>
          </m:r>
          <m:r>
            <m:rPr>
              <m:sty m:val="p"/>
            </m:rPr>
            <m:t>t</m:t>
          </m:r>
          <m:r>
            <m:rPr>
              <m:sty m:val="p"/>
            </m:rPr>
            <m:t>.</m:t>
          </m:r>
          <m:r>
            <m:t> </m:t>
          </m:r>
          <m:r>
            <m:t>A</m:t>
          </m:r>
          <m:r>
            <m:t>x</m:t>
          </m:r>
          <m:r>
            <m:rPr>
              <m:sty m:val="p"/>
            </m:rPr>
            <m:t>+</m:t>
          </m:r>
          <m:r>
            <m:t>B</m:t>
          </m:r>
          <m:r>
            <m:t>y</m:t>
          </m:r>
          <m:r>
            <m:rPr>
              <m:sty m:val="p"/>
            </m:rPr>
            <m:t>+</m:t>
          </m:r>
          <m:r>
            <m:t>C</m:t>
          </m:r>
          <m:r>
            <m:t>z</m:t>
          </m:r>
          <m:r>
            <m:rPr>
              <m:sty m:val="p"/>
            </m:rPr>
            <m:t>≤</m:t>
          </m:r>
          <m:r>
            <m:t>b</m:t>
          </m:r>
          <m:r>
            <m:rPr>
              <m:sty m:val="p"/>
            </m:rPr>
            <m:t>,</m:t>
          </m:r>
          <m:r>
            <m:t> </m:t>
          </m:r>
          <m:r>
            <m:t>E</m:t>
          </m:r>
          <m:r>
            <m:t>x</m:t>
          </m:r>
          <m:r>
            <m:rPr>
              <m:sty m:val="p"/>
            </m:rPr>
            <m:t>+</m:t>
          </m:r>
          <m:r>
            <m:t>F</m:t>
          </m:r>
          <m:r>
            <m:t>y</m:t>
          </m:r>
          <m:r>
            <m:rPr>
              <m:sty m:val="p"/>
            </m:rPr>
            <m:t>+</m:t>
          </m:r>
          <m:r>
            <m:t>G</m:t>
          </m:r>
          <m:r>
            <m:t>z</m:t>
          </m:r>
          <m:r>
            <m:rPr>
              <m:sty m:val="p"/>
            </m:rPr>
            <m:t>=</m:t>
          </m:r>
          <m:r>
            <m:t>h</m:t>
          </m:r>
          <m:r>
            <m:rPr>
              <m:sty m:val="p"/>
            </m:rPr>
            <m:t>,</m:t>
          </m:r>
          <m:r>
            <m:t> </m:t>
          </m:r>
          <m:r>
            <m:t>y</m:t>
          </m:r>
          <m:r>
            <m:rPr>
              <m:sty m:val="p"/>
            </m:rPr>
            <m:t>∈</m:t>
          </m:r>
          <m:r>
            <m:rPr>
              <m:scr m:val="double-struck"/>
              <m:sty m:val="p"/>
            </m:rPr>
            <m:t>Z</m:t>
          </m:r>
          <m:r>
            <m:rPr>
              <m:sty m:val="p"/>
            </m:rPr>
            <m:t>,</m:t>
          </m:r>
          <m:r>
            <m:t> </m:t>
          </m:r>
          <m:r>
            <m:t>z</m:t>
          </m:r>
          <m:r>
            <m:rPr>
              <m:sty m:val="p"/>
            </m:rPr>
            <m:t>∈</m:t>
          </m:r>
          <m:r>
            <m:rPr>
              <m:sty m:val="p"/>
            </m:rPr>
            <m:t>{</m:t>
          </m:r>
          <m:r>
            <m:t>0</m:t>
          </m:r>
          <m:r>
            <m:rPr>
              <m:sty m:val="p"/>
            </m:rPr>
            <m:t>,</m:t>
          </m:r>
          <m:r>
            <m:t>1</m:t>
          </m:r>
          <m:r>
            <m:rPr>
              <m:sty m:val="p"/>
            </m:rPr>
            <m:t>}</m:t>
          </m:r>
        </m:oMath>
      </m:oMathPara>
    </w:p>
    <w:p>
      <w:pPr>
        <w:pStyle w:val="FirstParagraph"/>
      </w:pPr>
      <w:r>
        <w:rPr>
          <w:rFonts w:hint="eastAsia"/>
        </w:rPr>
        <w:t xml:space="preserve">其中，</w:t>
      </w:r>
      <m:oMath>
        <m:r>
          <m:t>x</m:t>
        </m:r>
      </m:oMath>
      <w:r>
        <w:t xml:space="preserve"> </w:t>
      </w:r>
      <w:r>
        <w:rPr>
          <w:rFonts w:hint="eastAsia"/>
        </w:rPr>
        <w:t xml:space="preserve">表示连续运行变量，</w:t>
      </w:r>
      <m:oMath>
        <m:r>
          <m:t>y</m:t>
        </m:r>
      </m:oMath>
      <w:r>
        <w:t xml:space="preserve"> </w:t>
      </w:r>
      <w:r>
        <w:rPr>
          <w:rFonts w:hint="eastAsia"/>
        </w:rPr>
        <w:t xml:space="preserve">表示整数台数变量，</w:t>
      </w:r>
      <m:oMath>
        <m:r>
          <m:t>z</m:t>
        </m:r>
      </m:oMath>
      <w:r>
        <w:t xml:space="preserve"> </w:t>
      </w:r>
      <w:r>
        <w:rPr>
          <w:rFonts w:hint="eastAsia"/>
        </w:rPr>
        <w:t xml:space="preserve">表示充放电互斥等二进制状态变量。模型的主要工程目标是，在满足设备数量边界、设备运行约束、安全约束和绿电占比约束的前提下，使年均建设成本、柴油成本和切负荷惩罚最小。</w:t>
      </w:r>
    </w:p>
    <w:p>
      <w:pPr>
        <w:pStyle w:val="BodyText"/>
      </w:pPr>
      <w:r>
        <w:rPr>
          <w:rFonts w:hint="eastAsia"/>
        </w:rPr>
        <w:t xml:space="preserve">主要模块包括：</w:t>
      </w:r>
      <w:r>
        <w:rPr>
          <w:rStyle w:val="VerbatimChar"/>
        </w:rPr>
        <w:t xml:space="preserve">plan_optimizer.py</w:t>
      </w:r>
      <w:r>
        <w:t xml:space="preserve"> </w:t>
      </w:r>
      <w:r>
        <w:rPr>
          <w:rFonts w:hint="eastAsia"/>
        </w:rPr>
        <w:t xml:space="preserve">负责规划入口，读取方案参数、构造规划模型并写入结果文件；</w:t>
      </w:r>
      <w:r>
        <w:rPr>
          <w:rStyle w:val="VerbatimChar"/>
        </w:rPr>
        <w:t xml:space="preserve">estimate.py</w:t>
      </w:r>
      <w:r>
        <w:t xml:space="preserve"> </w:t>
      </w:r>
      <w:r>
        <w:rPr>
          <w:rFonts w:hint="eastAsia"/>
        </w:rPr>
        <w:t xml:space="preserve">负责方案评估入口，读取方案和指定结果后固定建设台数；</w:t>
      </w:r>
      <w:r>
        <w:rPr>
          <w:rStyle w:val="VerbatimChar"/>
        </w:rPr>
        <w:t xml:space="preserve">dispatch_milp.py</w:t>
      </w:r>
      <w:r>
        <w:t xml:space="preserve"> </w:t>
      </w:r>
      <w:r>
        <w:rPr>
          <w:rFonts w:hint="eastAsia"/>
        </w:rPr>
        <w:t xml:space="preserve">负责公共</w:t>
      </w:r>
      <w:r>
        <w:t xml:space="preserve"> MILP </w:t>
      </w:r>
      <w:r>
        <w:rPr>
          <w:rFonts w:hint="eastAsia"/>
        </w:rPr>
        <w:t xml:space="preserve">建模，统一管理变量、目标函数、稀疏约束矩阵和公共约束；</w:t>
      </w:r>
      <w:r>
        <w:rPr>
          <w:rStyle w:val="VerbatimChar"/>
        </w:rPr>
        <w:t xml:space="preserve">milp_solver.py</w:t>
      </w:r>
      <w:r>
        <w:t xml:space="preserve"> </w:t>
      </w:r>
      <w:r>
        <w:rPr>
          <w:rFonts w:hint="eastAsia"/>
        </w:rPr>
        <w:t xml:space="preserve">负责统一调用</w:t>
      </w:r>
      <w:r>
        <w:t xml:space="preserve"> Gurobi、CPLEX、MOSEK </w:t>
      </w:r>
      <w:r>
        <w:rPr>
          <w:rFonts w:hint="eastAsia"/>
        </w:rPr>
        <w:t xml:space="preserve">和</w:t>
      </w:r>
      <w:r>
        <w:t xml:space="preserve"> </w:t>
      </w:r>
      <w:r>
        <w:rPr>
          <w:rFonts w:hint="eastAsia"/>
        </w:rPr>
        <w:t xml:space="preserve">SciPy/HiGHS；</w:t>
      </w:r>
      <w:r>
        <w:rPr>
          <w:rStyle w:val="VerbatimChar"/>
        </w:rPr>
        <w:t xml:space="preserve">calculation_precheck.py</w:t>
      </w:r>
      <w:r>
        <w:t xml:space="preserve"> </w:t>
      </w:r>
      <w:r>
        <w:rPr>
          <w:rFonts w:hint="eastAsia"/>
        </w:rPr>
        <w:t xml:space="preserve">负责快速预检查，在正式求解前识别明显不可行场景。</w:t>
      </w:r>
    </w:p>
    <w:bookmarkEnd w:id="9"/>
    <w:bookmarkStart w:id="10" w:name="集合下标与时间尺度"/>
    <w:p>
      <w:pPr>
        <w:pStyle w:val="Heading1"/>
      </w:pPr>
      <w:r>
        <w:rPr>
          <w:rFonts w:hint="eastAsia"/>
        </w:rPr>
        <w:t xml:space="preserve">集合、下标与时间尺度</w:t>
      </w:r>
    </w:p>
    <w:p>
      <w:pPr>
        <w:pStyle w:val="FirstParagraph"/>
      </w:pPr>
      <w:r>
        <w:rPr>
          <w:rFonts w:hint="eastAsia"/>
        </w:rPr>
        <w:t xml:space="preserve">模型使用离散小时集合</w:t>
      </w:r>
      <w:r>
        <w:t xml:space="preserve"> </w:t>
      </w:r>
      <m:oMath>
        <m:r>
          <m:rPr>
            <m:scr m:val="script"/>
            <m:sty m:val="p"/>
          </m:rPr>
          <m:t>T</m:t>
        </m:r>
      </m:oMath>
      <w:r>
        <w:t xml:space="preserve"> </w:t>
      </w:r>
      <w:r>
        <w:rPr>
          <w:rFonts w:hint="eastAsia"/>
        </w:rPr>
        <w:t xml:space="preserve">表示全年</w:t>
      </w:r>
      <w:r>
        <w:t xml:space="preserve"> 8760 </w:t>
      </w:r>
      <w:r>
        <w:rPr>
          <w:rFonts w:hint="eastAsia"/>
        </w:rPr>
        <w:t xml:space="preserve">个运行时段：</w:t>
      </w:r>
    </w:p>
    <w:p>
      <w:pPr>
        <w:pStyle w:val="BodyText"/>
      </w:pPr>
      <m:oMathPara>
        <m:oMathParaPr>
          <m:jc m:val="center"/>
        </m:oMathParaPr>
        <m:oMath>
          <m:r>
            <m:rPr>
              <m:scr m:val="script"/>
              <m:sty m:val="p"/>
            </m:rPr>
            <m:t>T</m:t>
          </m:r>
          <m:r>
            <m:rPr>
              <m:sty m:val="p"/>
            </m:rPr>
            <m:t>=</m:t>
          </m:r>
          <m:r>
            <m:rPr>
              <m:sty m:val="p"/>
            </m:rPr>
            <m:t>{</m:t>
          </m:r>
          <m:r>
            <m:t>1</m:t>
          </m:r>
          <m:r>
            <m:rPr>
              <m:sty m:val="p"/>
            </m:rPr>
            <m:t>,</m:t>
          </m:r>
          <m:r>
            <m:t>2</m:t>
          </m:r>
          <m:r>
            <m:rPr>
              <m:sty m:val="p"/>
            </m:rPr>
            <m:t>,</m:t>
          </m:r>
          <m:r>
            <m:rPr>
              <m:sty m:val="p"/>
            </m:rPr>
            <m:t>…</m:t>
          </m:r>
          <m:r>
            <m:rPr>
              <m:sty m:val="p"/>
            </m:rPr>
            <m:t>,</m:t>
          </m:r>
          <m:r>
            <m:t>8760</m:t>
          </m:r>
          <m:r>
            <m:rPr>
              <m:sty m:val="p"/>
            </m:rPr>
            <m:t>}</m:t>
          </m:r>
        </m:oMath>
      </m:oMathPara>
    </w:p>
    <w:p>
      <w:pPr>
        <w:pStyle w:val="FirstParagraph"/>
      </w:pPr>
      <w:r>
        <w:rPr>
          <w:rFonts w:hint="eastAsia"/>
        </w:rPr>
        <w:t xml:space="preserve">设备按类型划分为若干候选行集合。每一行代表一类设备参数，例如某一种柴油发电机、某一种风机或某一种储能</w:t>
      </w:r>
      <w:r>
        <w:t xml:space="preserve"> </w:t>
      </w:r>
      <w:r>
        <w:rPr>
          <w:rFonts w:hint="eastAsia"/>
        </w:rPr>
        <w:t xml:space="preserve">PCS。规划求解不是逐台枚举全部候选设备，而是对每个设备行设置建设台数变量，从而显著降低变量规模。</w:t>
      </w:r>
    </w:p>
    <w:p>
      <w:pPr>
        <w:pStyle w:val="BodyText"/>
      </w:pPr>
      <m:oMathPara>
        <m:oMathParaPr>
          <m:jc m:val="center"/>
        </m:oMathParaPr>
        <m:oMath>
          <m:r>
            <m:rPr>
              <m:scr m:val="script"/>
              <m:sty m:val="p"/>
            </m:rPr>
            <m:t>G</m:t>
          </m:r>
          <m:r>
            <m:rPr>
              <m:sty m:val="p"/>
            </m:rPr>
            <m:t>,</m:t>
          </m:r>
          <m:r>
            <m:rPr>
              <m:scr m:val="script"/>
              <m:sty m:val="p"/>
            </m:rPr>
            <m:t>W</m:t>
          </m:r>
          <m:r>
            <m:rPr>
              <m:sty m:val="p"/>
            </m:rPr>
            <m:t>,</m:t>
          </m:r>
          <m:r>
            <m:rPr>
              <m:scr m:val="script"/>
              <m:sty m:val="p"/>
            </m:rPr>
            <m:t>P</m:t>
          </m:r>
          <m:r>
            <m:rPr>
              <m:sty m:val="p"/>
            </m:rPr>
            <m:t>,</m:t>
          </m:r>
          <m:r>
            <m:rPr>
              <m:scr m:val="script"/>
              <m:sty m:val="p"/>
            </m:rPr>
            <m:t>S</m:t>
          </m:r>
          <m:r>
            <m:rPr>
              <m:sty m:val="p"/>
            </m:rPr>
            <m:t>,</m:t>
          </m:r>
          <m:r>
            <m:rPr>
              <m:scr m:val="script"/>
              <m:sty m:val="p"/>
            </m:rPr>
            <m:t>B</m:t>
          </m:r>
          <m:r>
            <m:rPr>
              <m:sty m:val="p"/>
            </m:rPr>
            <m:t>,</m:t>
          </m:r>
          <m:r>
            <m:rPr>
              <m:scr m:val="script"/>
              <m:sty m:val="p"/>
            </m:rPr>
            <m:t>E</m:t>
          </m:r>
          <m:r>
            <m:rPr>
              <m:sty m:val="p"/>
            </m:rPr>
            <m:t>,</m:t>
          </m:r>
          <m:r>
            <m:rPr>
              <m:scr m:val="script"/>
              <m:sty m:val="p"/>
            </m:rPr>
            <m:t>H</m:t>
          </m:r>
          <m:r>
            <m:rPr>
              <m:sty m:val="p"/>
            </m:rPr>
            <m:t>,</m:t>
          </m:r>
          <m:r>
            <m:rPr>
              <m:scr m:val="script"/>
              <m:sty m:val="p"/>
            </m:rPr>
            <m:t>F</m:t>
          </m:r>
        </m:oMath>
      </m:oMathPara>
    </w:p>
    <w:p>
      <w:pPr>
        <w:pStyle w:val="FirstParagraph"/>
      </w:pPr>
      <w:r>
        <w:rPr>
          <w:rFonts w:hint="eastAsia"/>
        </w:rPr>
        <w:t xml:space="preserve">分别表示柴油发电机、风机、光伏、储能</w:t>
      </w:r>
      <w:r>
        <w:t xml:space="preserve"> </w:t>
      </w:r>
      <w:r>
        <w:rPr>
          <w:rFonts w:hint="eastAsia"/>
        </w:rPr>
        <w:t xml:space="preserve">PCS、储能电池组、电制氢、储氢罐和燃料电池集合。</w:t>
      </w:r>
    </w:p>
    <w:p>
      <w:pPr>
        <w:pStyle w:val="BodyText"/>
      </w:pPr>
      <w:r>
        <w:rPr>
          <w:rFonts w:hint="eastAsia"/>
        </w:rPr>
        <w:t xml:space="preserve">对于任一设备集合</w:t>
      </w:r>
      <w:r>
        <w:t xml:space="preserve"> </w:t>
      </w:r>
      <m:oMath>
        <m:r>
          <m:rPr>
            <m:scr m:val="script"/>
            <m:sty m:val="p"/>
          </m:rPr>
          <m:t>D</m:t>
        </m:r>
      </m:oMath>
      <w:r>
        <w:rPr>
          <w:rFonts w:hint="eastAsia"/>
        </w:rPr>
        <w:t xml:space="preserve">，第</w:t>
      </w:r>
      <w:r>
        <w:t xml:space="preserve"> </w:t>
      </w:r>
      <m:oMath>
        <m:r>
          <m:t>i</m:t>
        </m:r>
      </m:oMath>
      <w:r>
        <w:t xml:space="preserve"> </w:t>
      </w:r>
      <w:r>
        <w:rPr>
          <w:rFonts w:hint="eastAsia"/>
        </w:rPr>
        <w:t xml:space="preserve">行设备的建设台数记为：</w:t>
      </w:r>
    </w:p>
    <w:p>
      <w:pPr>
        <w:pStyle w:val="BodyText"/>
      </w:pPr>
      <m:oMathPara>
        <m:oMathParaPr>
          <m:jc m:val="center"/>
        </m:oMathParaPr>
        <m:oMath>
          <m:sSubSup>
            <m:e>
              <m:r>
                <m:t>q</m:t>
              </m:r>
            </m:e>
            <m:sub>
              <m:r>
                <m:t>i</m:t>
              </m:r>
            </m:sub>
            <m:sup>
              <m:r>
                <m:rPr>
                  <m:scr m:val="script"/>
                  <m:sty m:val="p"/>
                </m:rPr>
                <m:t>D</m:t>
              </m:r>
            </m:sup>
          </m:sSubSup>
          <m:r>
            <m:rPr>
              <m:sty m:val="p"/>
            </m:rPr>
            <m:t>∈</m:t>
          </m:r>
          <m:sSub>
            <m:e>
              <m:r>
                <m:rPr>
                  <m:scr m:val="double-struck"/>
                  <m:sty m:val="p"/>
                </m:rPr>
                <m:t>Z</m:t>
              </m:r>
            </m:e>
            <m:sub>
              <m:r>
                <m:rPr>
                  <m:sty m:val="p"/>
                </m:rPr>
                <m:t>+</m:t>
              </m:r>
            </m:sub>
          </m:sSub>
        </m:oMath>
      </m:oMathPara>
    </w:p>
    <w:p>
      <w:pPr>
        <w:pStyle w:val="FirstParagraph"/>
      </w:pPr>
      <w:r>
        <w:rPr>
          <w:rFonts w:hint="eastAsia"/>
        </w:rPr>
        <w:t xml:space="preserve">设备台数必须满足界面维护的数量上下限：</w:t>
      </w:r>
    </w:p>
    <w:p>
      <w:pPr>
        <w:pStyle w:val="BodyText"/>
      </w:pPr>
      <m:oMathPara>
        <m:oMathParaPr>
          <m:jc m:val="center"/>
        </m:oMathParaPr>
        <m:oMath>
          <m:sSubSup>
            <m:e>
              <m:bar>
                <m:barPr>
                  <m:pos m:val="bot"/>
                </m:barPr>
                <m:e>
                  <m:r>
                    <m:t>q</m:t>
                  </m:r>
                </m:e>
              </m:bar>
            </m:e>
            <m:sub>
              <m:r>
                <m:t>i</m:t>
              </m:r>
            </m:sub>
            <m:sup>
              <m:r>
                <m:rPr>
                  <m:scr m:val="script"/>
                  <m:sty m:val="p"/>
                </m:rPr>
                <m:t>D</m:t>
              </m:r>
            </m:sup>
          </m:sSubSup>
          <m:r>
            <m:rPr>
              <m:sty m:val="p"/>
            </m:rPr>
            <m:t>≤</m:t>
          </m:r>
          <m:sSubSup>
            <m:e>
              <m:r>
                <m:t>q</m:t>
              </m:r>
            </m:e>
            <m:sub>
              <m:r>
                <m:t>i</m:t>
              </m:r>
            </m:sub>
            <m:sup>
              <m:r>
                <m:rPr>
                  <m:scr m:val="script"/>
                  <m:sty m:val="p"/>
                </m:rPr>
                <m:t>D</m:t>
              </m:r>
            </m:sup>
          </m:sSubSup>
          <m:r>
            <m:rPr>
              <m:sty m:val="p"/>
            </m:rPr>
            <m:t>≤</m:t>
          </m:r>
          <m:sSubSup>
            <m:e>
              <m:bar>
                <m:barPr>
                  <m:pos m:val="top"/>
                </m:barPr>
                <m:e>
                  <m:r>
                    <m:t>q</m:t>
                  </m:r>
                </m:e>
              </m:bar>
            </m:e>
            <m:sub>
              <m:r>
                <m:t>i</m:t>
              </m:r>
            </m:sub>
            <m:sup>
              <m:r>
                <m:rPr>
                  <m:scr m:val="script"/>
                  <m:sty m:val="p"/>
                </m:rPr>
                <m:t>D</m:t>
              </m:r>
            </m:sup>
          </m:sSubSup>
        </m:oMath>
      </m:oMathPara>
    </w:p>
    <w:p>
      <w:pPr>
        <w:pStyle w:val="FirstParagraph"/>
      </w:pPr>
      <w:r>
        <w:rPr>
          <w:rFonts w:hint="eastAsia"/>
        </w:rPr>
        <w:t xml:space="preserve">方案评估时，若结果文件中给出的设计台数为</w:t>
      </w:r>
      <w:r>
        <w:t xml:space="preserve"> </w:t>
      </w:r>
      <m:oMath>
        <m:sSubSup>
          <m:e>
            <m:acc>
              <m:accPr>
                <m:chr m:val="̂"/>
              </m:accPr>
              <m:e>
                <m:r>
                  <m:t>q</m:t>
                </m:r>
              </m:e>
            </m:acc>
          </m:e>
          <m:sub>
            <m:r>
              <m:t>i</m:t>
            </m:r>
          </m:sub>
          <m:sup>
            <m:r>
              <m:rPr>
                <m:scr m:val="script"/>
                <m:sty m:val="p"/>
              </m:rPr>
              <m:t>D</m:t>
            </m:r>
          </m:sup>
        </m:sSubSup>
      </m:oMath>
      <w:r>
        <w:rPr>
          <w:rFonts w:hint="eastAsia"/>
        </w:rPr>
        <w:t xml:space="preserve">，则模型通过上下界相等来固定该变量：</w:t>
      </w:r>
    </w:p>
    <w:p>
      <w:pPr>
        <w:pStyle w:val="BodyText"/>
      </w:pPr>
      <m:oMathPara>
        <m:oMathParaPr>
          <m:jc m:val="center"/>
        </m:oMathParaPr>
        <m:oMath>
          <m:sSubSup>
            <m:e>
              <m:bar>
                <m:barPr>
                  <m:pos m:val="bot"/>
                </m:barPr>
                <m:e>
                  <m:r>
                    <m:t>q</m:t>
                  </m:r>
                </m:e>
              </m:bar>
            </m:e>
            <m:sub>
              <m:r>
                <m:t>i</m:t>
              </m:r>
            </m:sub>
            <m:sup>
              <m:r>
                <m:rPr>
                  <m:scr m:val="script"/>
                  <m:sty m:val="p"/>
                </m:rPr>
                <m:t>D</m:t>
              </m:r>
            </m:sup>
          </m:sSubSup>
          <m:r>
            <m:rPr>
              <m:sty m:val="p"/>
            </m:rPr>
            <m:t>=</m:t>
          </m:r>
          <m:sSubSup>
            <m:e>
              <m:bar>
                <m:barPr>
                  <m:pos m:val="top"/>
                </m:barPr>
                <m:e>
                  <m:r>
                    <m:t>q</m:t>
                  </m:r>
                </m:e>
              </m:bar>
            </m:e>
            <m:sub>
              <m:r>
                <m:t>i</m:t>
              </m:r>
            </m:sub>
            <m:sup>
              <m:r>
                <m:rPr>
                  <m:scr m:val="script"/>
                  <m:sty m:val="p"/>
                </m:rPr>
                <m:t>D</m:t>
              </m:r>
            </m:sup>
          </m:sSubSup>
          <m:r>
            <m:rPr>
              <m:sty m:val="p"/>
            </m:rPr>
            <m:t>=</m:t>
          </m:r>
          <m:sSubSup>
            <m:e>
              <m:acc>
                <m:accPr>
                  <m:chr m:val="̂"/>
                </m:accPr>
                <m:e>
                  <m:r>
                    <m:t>q</m:t>
                  </m:r>
                </m:e>
              </m:acc>
            </m:e>
            <m:sub>
              <m:r>
                <m:t>i</m:t>
              </m:r>
            </m:sub>
            <m:sup>
              <m:r>
                <m:rPr>
                  <m:scr m:val="script"/>
                  <m:sty m:val="p"/>
                </m:rPr>
                <m:t>D</m:t>
              </m:r>
            </m:sup>
          </m:sSubSup>
        </m:oMath>
      </m:oMathPara>
    </w:p>
    <w:p>
      <w:pPr>
        <w:pStyle w:val="FirstParagraph"/>
      </w:pPr>
      <w:r>
        <w:rPr>
          <w:rFonts w:hint="eastAsia"/>
        </w:rPr>
        <w:t xml:space="preserve">这样做的优点是规划和评估共用同一套变量、约束和结果输出逻辑。若后续增加新的运行约束，只需要在公共</w:t>
      </w:r>
      <w:r>
        <w:t xml:space="preserve"> MILP </w:t>
      </w:r>
      <w:r>
        <w:rPr>
          <w:rFonts w:hint="eastAsia"/>
        </w:rPr>
        <w:t xml:space="preserve">中增加一次，规划和评估可以同时生效。</w:t>
      </w:r>
    </w:p>
    <w:bookmarkEnd w:id="10"/>
    <w:bookmarkStart w:id="11" w:name="输入数据与预处理"/>
    <w:p>
      <w:pPr>
        <w:pStyle w:val="Heading1"/>
      </w:pPr>
      <w:r>
        <w:rPr>
          <w:rFonts w:hint="eastAsia"/>
        </w:rPr>
        <w:t xml:space="preserve">输入数据与预处理</w:t>
      </w:r>
    </w:p>
    <w:p>
      <w:pPr>
        <w:pStyle w:val="FirstParagraph"/>
      </w:pPr>
      <w:r>
        <w:rPr>
          <w:rFonts w:hint="eastAsia"/>
        </w:rPr>
        <w:t xml:space="preserve">时序数据包括风速、太阳辐射、环境温度和负荷功率。负荷功率直接进入电力平衡约束，环境温度当前主要用于曲线输出和扩展分析，风速和太阳辐射用于计算风机和光伏的最大可发功率。</w:t>
      </w:r>
    </w:p>
    <w:p>
      <w:pPr>
        <w:pStyle w:val="BodyText"/>
      </w:pPr>
      <w:r>
        <w:rPr>
          <w:rFonts w:hint="eastAsia"/>
        </w:rPr>
        <w:t xml:space="preserve">第</w:t>
      </w:r>
      <w:r>
        <w:t xml:space="preserve"> </w:t>
      </w:r>
      <m:oMath>
        <m:r>
          <m:t>t</m:t>
        </m:r>
      </m:oMath>
      <w:r>
        <w:t xml:space="preserve"> </w:t>
      </w:r>
      <w:r>
        <w:rPr>
          <w:rFonts w:hint="eastAsia"/>
        </w:rPr>
        <w:t xml:space="preserve">小时的输入向量可写为：</w:t>
      </w:r>
    </w:p>
    <w:p>
      <w:pPr>
        <w:pStyle w:val="BodyText"/>
      </w:pPr>
      <m:oMathPara>
        <m:oMathParaPr>
          <m:jc m:val="center"/>
        </m:oMathParaPr>
        <m:oMath>
          <m:sSub>
            <m:e>
              <m:r>
                <m:t>d</m:t>
              </m:r>
            </m:e>
            <m:sub>
              <m:r>
                <m:t>t</m:t>
              </m:r>
            </m:sub>
          </m:sSub>
          <m:r>
            <m:rPr>
              <m:sty m:val="p"/>
            </m:rPr>
            <m:t>=</m:t>
          </m:r>
          <m:d>
            <m:dPr>
              <m:begChr m:val="("/>
              <m:sepChr m:val=""/>
              <m:endChr m:val=")"/>
              <m:grow/>
            </m:dPr>
            <m:e>
              <m:sSub>
                <m:e>
                  <m:r>
                    <m:t>v</m:t>
                  </m:r>
                </m:e>
                <m:sub>
                  <m:r>
                    <m:t>t</m:t>
                  </m:r>
                </m:sub>
              </m:sSub>
              <m:r>
                <m:rPr>
                  <m:sty m:val="p"/>
                </m:rPr>
                <m:t>,</m:t>
              </m:r>
              <m:r>
                <m:t> </m:t>
              </m:r>
              <m:sSub>
                <m:e>
                  <m:r>
                    <m:t>r</m:t>
                  </m:r>
                </m:e>
                <m:sub>
                  <m:r>
                    <m:t>t</m:t>
                  </m:r>
                </m:sub>
              </m:sSub>
              <m:r>
                <m:rPr>
                  <m:sty m:val="p"/>
                </m:rPr>
                <m:t>,</m:t>
              </m:r>
              <m:r>
                <m:t> </m:t>
              </m:r>
              <m:sSub>
                <m:e>
                  <m:r>
                    <m:t>θ</m:t>
                  </m:r>
                </m:e>
                <m:sub>
                  <m:r>
                    <m:t>t</m:t>
                  </m:r>
                </m:sub>
              </m:sSub>
              <m:r>
                <m:rPr>
                  <m:sty m:val="p"/>
                </m:rPr>
                <m:t>,</m:t>
              </m:r>
              <m:r>
                <m:t> </m:t>
              </m:r>
              <m:sSub>
                <m:e>
                  <m:r>
                    <m:t>L</m:t>
                  </m:r>
                </m:e>
                <m:sub>
                  <m:r>
                    <m:t>t</m:t>
                  </m:r>
                </m:sub>
              </m:sSub>
            </m:e>
          </m:d>
        </m:oMath>
      </m:oMathPara>
    </w:p>
    <w:p>
      <w:pPr>
        <w:pStyle w:val="FirstParagraph"/>
      </w:pPr>
      <w:r>
        <w:rPr>
          <w:rFonts w:hint="eastAsia"/>
        </w:rPr>
        <w:t xml:space="preserve">其中，</w:t>
      </w:r>
      <m:oMath>
        <m:sSub>
          <m:e>
            <m:r>
              <m:t>v</m:t>
            </m:r>
          </m:e>
          <m:sub>
            <m:r>
              <m:t>t</m:t>
            </m:r>
          </m:sub>
        </m:sSub>
      </m:oMath>
      <w:r>
        <w:t xml:space="preserve"> </w:t>
      </w:r>
      <w:r>
        <w:rPr>
          <w:rFonts w:hint="eastAsia"/>
        </w:rPr>
        <w:t xml:space="preserve">为风速，</w:t>
      </w:r>
      <m:oMath>
        <m:sSub>
          <m:e>
            <m:r>
              <m:t>r</m:t>
            </m:r>
          </m:e>
          <m:sub>
            <m:r>
              <m:t>t</m:t>
            </m:r>
          </m:sub>
        </m:sSub>
      </m:oMath>
      <w:r>
        <w:t xml:space="preserve"> </w:t>
      </w:r>
      <w:r>
        <w:rPr>
          <w:rFonts w:hint="eastAsia"/>
        </w:rPr>
        <w:t xml:space="preserve">为太阳辐射，</w:t>
      </w:r>
      <m:oMath>
        <m:sSub>
          <m:e>
            <m:r>
              <m:t>θ</m:t>
            </m:r>
          </m:e>
          <m:sub>
            <m:r>
              <m:t>t</m:t>
            </m:r>
          </m:sub>
        </m:sSub>
      </m:oMath>
      <w:r>
        <w:t xml:space="preserve"> </w:t>
      </w:r>
      <w:r>
        <w:rPr>
          <w:rFonts w:hint="eastAsia"/>
        </w:rPr>
        <w:t xml:space="preserve">为环境温度，</w:t>
      </w:r>
      <m:oMath>
        <m:sSub>
          <m:e>
            <m:r>
              <m:t>L</m:t>
            </m:r>
          </m:e>
          <m:sub>
            <m:r>
              <m:t>t</m:t>
            </m:r>
          </m:sub>
        </m:sSub>
      </m:oMath>
      <w:r>
        <w:t xml:space="preserve"> </w:t>
      </w:r>
      <w:r>
        <w:rPr>
          <w:rFonts w:hint="eastAsia"/>
        </w:rPr>
        <w:t xml:space="preserve">为负荷功率。导入文件不足</w:t>
      </w:r>
      <w:r>
        <w:t xml:space="preserve"> 8760 </w:t>
      </w:r>
      <w:r>
        <w:rPr>
          <w:rFonts w:hint="eastAsia"/>
        </w:rPr>
        <w:t xml:space="preserve">行时，后台会提示并自动补齐；中间出现无效数值或断点时，优先使用相邻点插补，保证导入流程可以继续。该处理不改变模型结构，但会影响最大可发功率和负荷电量，因此导入后应在曲线板中检查形状是否合理。</w:t>
      </w:r>
    </w:p>
    <w:p>
      <w:pPr>
        <w:pStyle w:val="BodyText"/>
      </w:pPr>
      <w:r>
        <w:rPr>
          <w:rFonts w:hint="eastAsia"/>
        </w:rPr>
        <w:t xml:space="preserve">负荷总电量为：</w:t>
      </w:r>
    </w:p>
    <w:p>
      <w:pPr>
        <w:pStyle w:val="BodyText"/>
      </w:pPr>
      <m:oMathPara>
        <m:oMathParaPr>
          <m:jc m:val="center"/>
        </m:oMathParaPr>
        <m:oMath>
          <m:sSup>
            <m:e>
              <m:r>
                <m:t>E</m:t>
              </m:r>
            </m:e>
            <m:sup>
              <m:r>
                <m:rPr>
                  <m:sty m:val="p"/>
                </m:rPr>
                <m:t>l</m:t>
              </m:r>
              <m:r>
                <m:rPr>
                  <m:sty m:val="p"/>
                </m:rPr>
                <m:t>o</m:t>
              </m:r>
              <m:r>
                <m:rPr>
                  <m:sty m:val="p"/>
                </m:rPr>
                <m:t>a</m:t>
              </m:r>
              <m:r>
                <m:rPr>
                  <m:sty m:val="p"/>
                </m:rPr>
                <m:t>d</m:t>
              </m:r>
            </m:sup>
          </m:sSup>
          <m:r>
            <m:rPr>
              <m:sty m:val="p"/>
            </m:rPr>
            <m:t>=</m:t>
          </m:r>
          <m:nary>
            <m:naryPr>
              <m:chr m:val="∑"/>
              <m:limLoc m:val="undOvr"/>
              <m:subHide m:val="off"/>
              <m:supHide m:val="on"/>
            </m:naryPr>
            <m:sub>
              <m:r>
                <m:t>t</m:t>
              </m:r>
              <m:r>
                <m:rPr>
                  <m:sty m:val="p"/>
                </m:rPr>
                <m:t>∈</m:t>
              </m:r>
              <m:r>
                <m:rPr>
                  <m:scr m:val="script"/>
                  <m:sty m:val="p"/>
                </m:rPr>
                <m:t>T</m:t>
              </m:r>
            </m:sub>
            <m:sup>
              <m:r>
                <m:t>​</m:t>
              </m:r>
            </m:sup>
            <m:e>
              <m:sSub>
                <m:e>
                  <m:r>
                    <m:t>L</m:t>
                  </m:r>
                </m:e>
                <m:sub>
                  <m:r>
                    <m:t>t</m:t>
                  </m:r>
                </m:sub>
              </m:sSub>
            </m:e>
          </m:nary>
          <m:r>
            <m:rPr>
              <m:sty m:val="p"/>
            </m:rPr>
            <m:t>Δ</m:t>
          </m:r>
          <m:r>
            <m:t>t</m:t>
          </m:r>
        </m:oMath>
      </m:oMathPara>
    </w:p>
    <w:p>
      <w:pPr>
        <w:pStyle w:val="FirstParagraph"/>
      </w:pPr>
      <w:r>
        <w:rPr>
          <w:rFonts w:hint="eastAsia"/>
        </w:rPr>
        <w:t xml:space="preserve">当前小时步长为</w:t>
      </w:r>
      <w:r>
        <w:t xml:space="preserve"> 1 </w:t>
      </w:r>
      <w:r>
        <w:rPr>
          <w:rFonts w:hint="eastAsia"/>
        </w:rPr>
        <w:t xml:space="preserve">小时，因此：</w:t>
      </w:r>
    </w:p>
    <w:p>
      <w:pPr>
        <w:pStyle w:val="BodyText"/>
      </w:pPr>
      <m:oMathPara>
        <m:oMathParaPr>
          <m:jc m:val="center"/>
        </m:oMathParaPr>
        <m:oMath>
          <m:r>
            <m:rPr>
              <m:sty m:val="p"/>
            </m:rPr>
            <m:t>Δ</m:t>
          </m:r>
          <m:r>
            <m:t>t</m:t>
          </m:r>
          <m:r>
            <m:rPr>
              <m:sty m:val="p"/>
            </m:rPr>
            <m:t>=</m:t>
          </m:r>
          <m:r>
            <m:t>1</m:t>
          </m:r>
        </m:oMath>
      </m:oMathPara>
    </w:p>
    <w:p>
      <w:pPr>
        <w:pStyle w:val="FirstParagraph"/>
      </w:pPr>
      <w:r>
        <w:rPr>
          <w:rFonts w:hint="eastAsia"/>
        </w:rPr>
        <w:t xml:space="preserve">规划参数中的关键全局参数包括柴油价格、绿色电量占比下限、优化求解时间上限、初始电储</w:t>
      </w:r>
      <w:r>
        <w:t xml:space="preserve"> </w:t>
      </w:r>
      <w:r>
        <w:rPr>
          <w:rFonts w:hint="eastAsia"/>
        </w:rPr>
        <w:t xml:space="preserve">SOC、初始氢储</w:t>
      </w:r>
      <w:r>
        <w:t xml:space="preserve"> </w:t>
      </w:r>
      <w:r>
        <w:rPr>
          <w:rFonts w:hint="eastAsia"/>
        </w:rPr>
        <w:t xml:space="preserve">SOC、是否考虑扰动后平衡约束以及扰动系数。设备参数中的成本、设计年限、容量、效率、自损耗率、SOC</w:t>
      </w:r>
      <w:r>
        <w:t xml:space="preserve"> </w:t>
      </w:r>
      <w:r>
        <w:rPr>
          <w:rFonts w:hint="eastAsia"/>
        </w:rPr>
        <w:t xml:space="preserve">上下限、是否构网等参数直接进入约束或目标函数。</w:t>
      </w:r>
    </w:p>
    <w:bookmarkEnd w:id="11"/>
    <w:bookmarkStart w:id="12" w:name="统一规划与评估建模"/>
    <w:p>
      <w:pPr>
        <w:pStyle w:val="Heading1"/>
      </w:pPr>
      <w:r>
        <w:rPr>
          <w:rFonts w:hint="eastAsia"/>
        </w:rPr>
        <w:t xml:space="preserve">统一规划与评估建模</w:t>
      </w:r>
    </w:p>
    <w:p>
      <w:pPr>
        <w:pStyle w:val="FirstParagraph"/>
      </w:pPr>
      <w:r>
        <w:rPr>
          <w:rFonts w:hint="eastAsia"/>
        </w:rPr>
        <w:t xml:space="preserve">规划求解和方案评估的主要差异在建设台数是否可以优化。规划求解中，建设台数变量在数量上下限之间自由选择；方案评估中，建设台数被固定为当前结果文件中的设计台数。</w:t>
      </w:r>
    </w:p>
    <w:p>
      <w:pPr>
        <w:pStyle w:val="BodyText"/>
      </w:pPr>
      <w:r>
        <w:rPr>
          <w:rFonts w:hint="eastAsia"/>
        </w:rPr>
        <w:t xml:space="preserve">规划求解的建设变量空间为：</w:t>
      </w:r>
    </w:p>
    <w:p>
      <w:pPr>
        <w:pStyle w:val="BodyText"/>
      </w:pPr>
      <m:oMathPara>
        <m:oMathParaPr>
          <m:jc m:val="center"/>
        </m:oMathParaPr>
        <m:oMath>
          <m:sSubSup>
            <m:e>
              <m:r>
                <m:t>q</m:t>
              </m:r>
            </m:e>
            <m:sub>
              <m:r>
                <m:t>i</m:t>
              </m:r>
            </m:sub>
            <m:sup>
              <m:r>
                <m:rPr>
                  <m:scr m:val="script"/>
                  <m:sty m:val="p"/>
                </m:rPr>
                <m:t>D</m:t>
              </m:r>
            </m:sup>
          </m:sSubSup>
          <m:r>
            <m:rPr>
              <m:sty m:val="p"/>
            </m:rPr>
            <m:t>∈</m:t>
          </m:r>
          <m:d>
            <m:dPr>
              <m:begChr m:val="["/>
              <m:sepChr m:val=""/>
              <m:endChr m:val="]"/>
              <m:grow/>
            </m:dPr>
            <m:e>
              <m:sSubSup>
                <m:e>
                  <m:bar>
                    <m:barPr>
                      <m:pos m:val="bot"/>
                    </m:barPr>
                    <m:e>
                      <m:r>
                        <m:t>q</m:t>
                      </m:r>
                    </m:e>
                  </m:bar>
                </m:e>
                <m:sub>
                  <m:r>
                    <m:t>i</m:t>
                  </m:r>
                </m:sub>
                <m:sup>
                  <m:r>
                    <m:rPr>
                      <m:scr m:val="script"/>
                      <m:sty m:val="p"/>
                    </m:rPr>
                    <m:t>D</m:t>
                  </m:r>
                </m:sup>
              </m:sSubSup>
              <m:r>
                <m:rPr>
                  <m:sty m:val="p"/>
                </m:rPr>
                <m:t>,</m:t>
              </m:r>
              <m:sSubSup>
                <m:e>
                  <m:bar>
                    <m:barPr>
                      <m:pos m:val="top"/>
                    </m:barPr>
                    <m:e>
                      <m:r>
                        <m:t>q</m:t>
                      </m:r>
                    </m:e>
                  </m:bar>
                </m:e>
                <m:sub>
                  <m:r>
                    <m:t>i</m:t>
                  </m:r>
                </m:sub>
                <m:sup>
                  <m:r>
                    <m:rPr>
                      <m:scr m:val="script"/>
                      <m:sty m:val="p"/>
                    </m:rPr>
                    <m:t>D</m:t>
                  </m:r>
                </m:sup>
              </m:sSubSup>
            </m:e>
          </m:d>
          <m:r>
            <m:rPr>
              <m:sty m:val="p"/>
            </m:rPr>
            <m:t>∩</m:t>
          </m:r>
          <m:sSub>
            <m:e>
              <m:r>
                <m:rPr>
                  <m:scr m:val="double-struck"/>
                  <m:sty m:val="p"/>
                </m:rPr>
                <m:t>Z</m:t>
              </m:r>
            </m:e>
            <m:sub>
              <m:r>
                <m:rPr>
                  <m:sty m:val="p"/>
                </m:rPr>
                <m:t>+</m:t>
              </m:r>
            </m:sub>
          </m:sSub>
        </m:oMath>
      </m:oMathPara>
    </w:p>
    <w:p>
      <w:pPr>
        <w:pStyle w:val="FirstParagraph"/>
      </w:pPr>
      <w:r>
        <w:rPr>
          <w:rFonts w:hint="eastAsia"/>
        </w:rPr>
        <w:t xml:space="preserve">方案评估的建设变量空间为：</w:t>
      </w:r>
    </w:p>
    <w:p>
      <w:pPr>
        <w:pStyle w:val="BodyText"/>
      </w:pPr>
      <m:oMathPara>
        <m:oMathParaPr>
          <m:jc m:val="center"/>
        </m:oMathParaPr>
        <m:oMath>
          <m:sSubSup>
            <m:e>
              <m:r>
                <m:t>q</m:t>
              </m:r>
            </m:e>
            <m:sub>
              <m:r>
                <m:t>i</m:t>
              </m:r>
            </m:sub>
            <m:sup>
              <m:r>
                <m:rPr>
                  <m:scr m:val="script"/>
                  <m:sty m:val="p"/>
                </m:rPr>
                <m:t>D</m:t>
              </m:r>
            </m:sup>
          </m:sSubSup>
          <m:r>
            <m:rPr>
              <m:sty m:val="p"/>
            </m:rPr>
            <m:t>=</m:t>
          </m:r>
          <m:sSubSup>
            <m:e>
              <m:acc>
                <m:accPr>
                  <m:chr m:val="̂"/>
                </m:accPr>
                <m:e>
                  <m:r>
                    <m:t>q</m:t>
                  </m:r>
                </m:e>
              </m:acc>
            </m:e>
            <m:sub>
              <m:r>
                <m:t>i</m:t>
              </m:r>
            </m:sub>
            <m:sup>
              <m:r>
                <m:rPr>
                  <m:scr m:val="script"/>
                  <m:sty m:val="p"/>
                </m:rPr>
                <m:t>D</m:t>
              </m:r>
            </m:sup>
          </m:sSubSup>
        </m:oMath>
      </m:oMathPara>
    </w:p>
    <w:p>
      <w:pPr>
        <w:pStyle w:val="FirstParagraph"/>
      </w:pPr>
      <w:r>
        <w:rPr>
          <w:rFonts w:hint="eastAsia"/>
        </w:rPr>
        <w:t xml:space="preserve">从数学上看，方案评估是规划模型的一个截面。这样处理可以避免“规划模型一套约束、评估模型另一套约束”带来的结果不一致问题。例如，当储能自损耗、氢储自损耗、构网储能约束、扰动后平衡约束发生调整时，规划求解和方案评估都会沿用同一套实现。</w:t>
      </w:r>
    </w:p>
    <w:p>
      <w:pPr>
        <w:pStyle w:val="BodyText"/>
      </w:pPr>
      <w:r>
        <w:rPr>
          <w:rFonts w:hint="eastAsia"/>
        </w:rPr>
        <w:t xml:space="preserve">统一建模框架可以写成：</w:t>
      </w:r>
    </w:p>
    <w:p>
      <w:pPr>
        <w:pStyle w:val="BodyText"/>
      </w:pPr>
      <m:oMathPara>
        <m:oMathParaPr>
          <m:jc m:val="center"/>
        </m:oMathParaPr>
        <m:oMath>
          <m:sSub>
            <m:e>
              <m:r>
                <m:rPr>
                  <m:sty m:val="p"/>
                </m:rPr>
                <m:t>Ω</m:t>
              </m:r>
            </m:e>
            <m:sub>
              <m:r>
                <m:rPr>
                  <m:sty m:val="p"/>
                </m:rPr>
                <m:t>e</m:t>
              </m:r>
              <m:r>
                <m:rPr>
                  <m:sty m:val="p"/>
                </m:rPr>
                <m:t>v</m:t>
              </m:r>
              <m:r>
                <m:rPr>
                  <m:sty m:val="p"/>
                </m:rPr>
                <m:t>a</m:t>
              </m:r>
              <m:r>
                <m:rPr>
                  <m:sty m:val="p"/>
                </m:rPr>
                <m:t>l</m:t>
              </m:r>
            </m:sub>
          </m:sSub>
          <m:r>
            <m:rPr>
              <m:sty m:val="p"/>
            </m:rPr>
            <m:t>⊆</m:t>
          </m:r>
          <m:sSub>
            <m:e>
              <m:r>
                <m:rPr>
                  <m:sty m:val="p"/>
                </m:rPr>
                <m:t>Ω</m:t>
              </m:r>
            </m:e>
            <m:sub>
              <m:r>
                <m:rPr>
                  <m:sty m:val="p"/>
                </m:rPr>
                <m:t>p</m:t>
              </m:r>
              <m:r>
                <m:rPr>
                  <m:sty m:val="p"/>
                </m:rPr>
                <m:t>l</m:t>
              </m:r>
              <m:r>
                <m:rPr>
                  <m:sty m:val="p"/>
                </m:rPr>
                <m:t>a</m:t>
              </m:r>
              <m:r>
                <m:rPr>
                  <m:sty m:val="p"/>
                </m:rPr>
                <m:t>n</m:t>
              </m:r>
            </m:sub>
          </m:sSub>
        </m:oMath>
      </m:oMathPara>
    </w:p>
    <w:p>
      <w:pPr>
        <w:pStyle w:val="FirstParagraph"/>
      </w:pPr>
      <w:r>
        <w:rPr>
          <w:rFonts w:hint="eastAsia"/>
        </w:rPr>
        <w:t xml:space="preserve">其中</w:t>
      </w:r>
      <w:r>
        <w:t xml:space="preserve"> </w:t>
      </w:r>
      <m:oMath>
        <m:sSub>
          <m:e>
            <m:r>
              <m:rPr>
                <m:sty m:val="p"/>
              </m:rPr>
              <m:t>Ω</m:t>
            </m:r>
          </m:e>
          <m:sub>
            <m:r>
              <m:rPr>
                <m:sty m:val="p"/>
              </m:rPr>
              <m:t>p</m:t>
            </m:r>
            <m:r>
              <m:rPr>
                <m:sty m:val="p"/>
              </m:rPr>
              <m:t>l</m:t>
            </m:r>
            <m:r>
              <m:rPr>
                <m:sty m:val="p"/>
              </m:rPr>
              <m:t>a</m:t>
            </m:r>
            <m:r>
              <m:rPr>
                <m:sty m:val="p"/>
              </m:rPr>
              <m:t>n</m:t>
            </m:r>
          </m:sub>
        </m:sSub>
      </m:oMath>
      <w:r>
        <w:t xml:space="preserve"> </w:t>
      </w:r>
      <w:r>
        <w:rPr>
          <w:rFonts w:hint="eastAsia"/>
        </w:rPr>
        <w:t xml:space="preserve">是规划可行域，</w:t>
      </w:r>
      <m:oMath>
        <m:sSub>
          <m:e>
            <m:r>
              <m:rPr>
                <m:sty m:val="p"/>
              </m:rPr>
              <m:t>Ω</m:t>
            </m:r>
          </m:e>
          <m:sub>
            <m:r>
              <m:rPr>
                <m:sty m:val="p"/>
              </m:rPr>
              <m:t>e</m:t>
            </m:r>
            <m:r>
              <m:rPr>
                <m:sty m:val="p"/>
              </m:rPr>
              <m:t>v</m:t>
            </m:r>
            <m:r>
              <m:rPr>
                <m:sty m:val="p"/>
              </m:rPr>
              <m:t>a</m:t>
            </m:r>
            <m:r>
              <m:rPr>
                <m:sty m:val="p"/>
              </m:rPr>
              <m:t>l</m:t>
            </m:r>
          </m:sub>
        </m:sSub>
      </m:oMath>
      <w:r>
        <w:t xml:space="preserve"> </w:t>
      </w:r>
      <w:r>
        <w:rPr>
          <w:rFonts w:hint="eastAsia"/>
        </w:rPr>
        <w:t xml:space="preserve">是固定建设台数后的评估可行域。若评估失败，通常意味着当前给定台数在全年</w:t>
      </w:r>
      <w:r>
        <w:t xml:space="preserve"> 8760 </w:t>
      </w:r>
      <w:r>
        <w:rPr>
          <w:rFonts w:hint="eastAsia"/>
        </w:rPr>
        <w:t xml:space="preserve">小时联合优化下无法满足约束，而不是简单的前端显示问题。</w:t>
      </w:r>
    </w:p>
    <w:bookmarkEnd w:id="12"/>
    <w:bookmarkStart w:id="13" w:name="决策变量"/>
    <w:p>
      <w:pPr>
        <w:pStyle w:val="Heading1"/>
      </w:pPr>
      <w:r>
        <w:rPr>
          <w:rFonts w:hint="eastAsia"/>
        </w:rPr>
        <w:t xml:space="preserve">决策变量</w:t>
      </w:r>
    </w:p>
    <w:p>
      <w:pPr>
        <w:pStyle w:val="FirstParagraph"/>
      </w:pPr>
      <w:r>
        <w:rPr>
          <w:rFonts w:hint="eastAsia"/>
        </w:rPr>
        <w:t xml:space="preserve">模型变量分为三大类：建设台数变量、小时级连续运行变量和小时级状态变量。</w:t>
      </w:r>
    </w:p>
    <w:p>
      <w:pPr>
        <w:pStyle w:val="BodyText"/>
      </w:pPr>
      <w:r>
        <w:rPr>
          <w:rFonts w:hint="eastAsia"/>
        </w:rPr>
        <w:t xml:space="preserve">建设变量包括：</w:t>
      </w:r>
    </w:p>
    <w:p>
      <w:pPr>
        <w:pStyle w:val="BodyText"/>
      </w:pPr>
      <m:oMathPara>
        <m:oMathParaPr>
          <m:jc m:val="center"/>
        </m:oMathParaPr>
        <m:oMath>
          <m:sSubSup>
            <m:e>
              <m:r>
                <m:t>q</m:t>
              </m:r>
            </m:e>
            <m:sub>
              <m:r>
                <m:t>i</m:t>
              </m:r>
            </m:sub>
            <m:sup>
              <m:r>
                <m:t>G</m:t>
              </m:r>
            </m:sup>
          </m:sSubSup>
          <m:r>
            <m:rPr>
              <m:sty m:val="p"/>
            </m:rPr>
            <m:t>,</m:t>
          </m:r>
          <m:r>
            <m:t> </m:t>
          </m:r>
          <m:sSubSup>
            <m:e>
              <m:r>
                <m:t>q</m:t>
              </m:r>
            </m:e>
            <m:sub>
              <m:r>
                <m:t>i</m:t>
              </m:r>
            </m:sub>
            <m:sup>
              <m:r>
                <m:t>W</m:t>
              </m:r>
            </m:sup>
          </m:sSubSup>
          <m:r>
            <m:rPr>
              <m:sty m:val="p"/>
            </m:rPr>
            <m:t>,</m:t>
          </m:r>
          <m:r>
            <m:t> </m:t>
          </m:r>
          <m:sSubSup>
            <m:e>
              <m:r>
                <m:t>q</m:t>
              </m:r>
            </m:e>
            <m:sub>
              <m:r>
                <m:t>i</m:t>
              </m:r>
            </m:sub>
            <m:sup>
              <m:r>
                <m:t>P</m:t>
              </m:r>
              <m:r>
                <m:t>V</m:t>
              </m:r>
            </m:sup>
          </m:sSubSup>
          <m:r>
            <m:rPr>
              <m:sty m:val="p"/>
            </m:rPr>
            <m:t>,</m:t>
          </m:r>
          <m:r>
            <m:t> </m:t>
          </m:r>
          <m:sSubSup>
            <m:e>
              <m:r>
                <m:t>q</m:t>
              </m:r>
            </m:e>
            <m:sub>
              <m:r>
                <m:t>i</m:t>
              </m:r>
            </m:sub>
            <m:sup>
              <m:r>
                <m:t>P</m:t>
              </m:r>
              <m:r>
                <m:t>C</m:t>
              </m:r>
              <m:r>
                <m:t>S</m:t>
              </m:r>
            </m:sup>
          </m:sSubSup>
          <m:r>
            <m:rPr>
              <m:sty m:val="p"/>
            </m:rPr>
            <m:t>,</m:t>
          </m:r>
          <m:r>
            <m:t> </m:t>
          </m:r>
          <m:sSubSup>
            <m:e>
              <m:r>
                <m:t>q</m:t>
              </m:r>
            </m:e>
            <m:sub>
              <m:r>
                <m:t>i</m:t>
              </m:r>
            </m:sub>
            <m:sup>
              <m:r>
                <m:t>B</m:t>
              </m:r>
              <m:r>
                <m:t>A</m:t>
              </m:r>
              <m:r>
                <m:t>T</m:t>
              </m:r>
            </m:sup>
          </m:sSubSup>
          <m:r>
            <m:rPr>
              <m:sty m:val="p"/>
            </m:rPr>
            <m:t>,</m:t>
          </m:r>
          <m:r>
            <m:t> </m:t>
          </m:r>
          <m:sSubSup>
            <m:e>
              <m:r>
                <m:t>q</m:t>
              </m:r>
            </m:e>
            <m:sub>
              <m:r>
                <m:t>i</m:t>
              </m:r>
            </m:sub>
            <m:sup>
              <m:r>
                <m:t>E</m:t>
              </m:r>
              <m:r>
                <m:t>L</m:t>
              </m:r>
            </m:sup>
          </m:sSubSup>
          <m:r>
            <m:rPr>
              <m:sty m:val="p"/>
            </m:rPr>
            <m:t>,</m:t>
          </m:r>
          <m:r>
            <m:t> </m:t>
          </m:r>
          <m:sSubSup>
            <m:e>
              <m:r>
                <m:t>q</m:t>
              </m:r>
            </m:e>
            <m:sub>
              <m:r>
                <m:t>i</m:t>
              </m:r>
            </m:sub>
            <m:sup>
              <m:r>
                <m:t>H</m:t>
              </m:r>
              <m:r>
                <m:t>T</m:t>
              </m:r>
            </m:sup>
          </m:sSubSup>
          <m:r>
            <m:rPr>
              <m:sty m:val="p"/>
            </m:rPr>
            <m:t>,</m:t>
          </m:r>
          <m:r>
            <m:t> </m:t>
          </m:r>
          <m:sSubSup>
            <m:e>
              <m:r>
                <m:t>q</m:t>
              </m:r>
            </m:e>
            <m:sub>
              <m:r>
                <m:t>i</m:t>
              </m:r>
            </m:sub>
            <m:sup>
              <m:r>
                <m:t>F</m:t>
              </m:r>
              <m:r>
                <m:t>C</m:t>
              </m:r>
            </m:sup>
          </m:sSubSup>
        </m:oMath>
      </m:oMathPara>
    </w:p>
    <w:p>
      <w:pPr>
        <w:pStyle w:val="FirstParagraph"/>
      </w:pPr>
      <w:r>
        <w:rPr>
          <w:rFonts w:hint="eastAsia"/>
        </w:rPr>
        <w:t xml:space="preserve">小时级主要连续变量包括柴油总出力、风电实际出力、光伏实际出力、弃风、弃光、储能充电、储能放电、电储</w:t>
      </w:r>
      <w:r>
        <w:t xml:space="preserve"> </w:t>
      </w:r>
      <w:r>
        <w:rPr>
          <w:rFonts w:hint="eastAsia"/>
        </w:rPr>
        <w:t xml:space="preserve">SOC、电制氢功率、氢储</w:t>
      </w:r>
      <w:r>
        <w:t xml:space="preserve"> </w:t>
      </w:r>
      <w:r>
        <w:rPr>
          <w:rFonts w:hint="eastAsia"/>
        </w:rPr>
        <w:t xml:space="preserve">SOC、燃料电池功率和切负荷功率：</w:t>
      </w:r>
    </w:p>
    <w:p>
      <w:pPr>
        <w:pStyle w:val="BodyText"/>
      </w:pPr>
      <m:oMathPara>
        <m:oMathParaPr>
          <m:jc m:val="center"/>
        </m:oMathParaPr>
        <m:oMath>
          <m:sSub>
            <m:e>
              <m:r>
                <m:t>P</m:t>
              </m:r>
            </m:e>
            <m:sub>
              <m:r>
                <m:t>g</m:t>
              </m:r>
              <m:r>
                <m:rPr>
                  <m:sty m:val="p"/>
                </m:rPr>
                <m:t>,</m:t>
              </m:r>
              <m:r>
                <m:t>t</m:t>
              </m:r>
            </m:sub>
          </m:sSub>
          <m:r>
            <m:rPr>
              <m:sty m:val="p"/>
            </m:rPr>
            <m:t>,</m:t>
          </m:r>
          <m:r>
            <m:t> </m:t>
          </m:r>
          <m:sSub>
            <m:e>
              <m:r>
                <m:t>P</m:t>
              </m:r>
            </m:e>
            <m:sub>
              <m:r>
                <m:t>w</m:t>
              </m:r>
              <m:r>
                <m:rPr>
                  <m:sty m:val="p"/>
                </m:rPr>
                <m:t>,</m:t>
              </m:r>
              <m:r>
                <m:t>t</m:t>
              </m:r>
            </m:sub>
          </m:sSub>
          <m:r>
            <m:rPr>
              <m:sty m:val="p"/>
            </m:rPr>
            <m:t>,</m:t>
          </m:r>
          <m:r>
            <m:t> </m:t>
          </m:r>
          <m:sSub>
            <m:e>
              <m:r>
                <m:t>P</m:t>
              </m:r>
            </m:e>
            <m:sub>
              <m:r>
                <m:t>p</m:t>
              </m:r>
              <m:r>
                <m:t>v</m:t>
              </m:r>
              <m:r>
                <m:rPr>
                  <m:sty m:val="p"/>
                </m:rPr>
                <m:t>,</m:t>
              </m:r>
              <m:r>
                <m:t>t</m:t>
              </m:r>
            </m:sub>
          </m:sSub>
          <m:r>
            <m:rPr>
              <m:sty m:val="p"/>
            </m:rPr>
            <m:t>,</m:t>
          </m:r>
          <m:r>
            <m:t> </m:t>
          </m:r>
          <m:sSub>
            <m:e>
              <m:r>
                <m:t>C</m:t>
              </m:r>
            </m:e>
            <m:sub>
              <m:r>
                <m:t>w</m:t>
              </m:r>
              <m:r>
                <m:rPr>
                  <m:sty m:val="p"/>
                </m:rPr>
                <m:t>,</m:t>
              </m:r>
              <m:r>
                <m:t>t</m:t>
              </m:r>
            </m:sub>
          </m:sSub>
          <m:r>
            <m:rPr>
              <m:sty m:val="p"/>
            </m:rPr>
            <m:t>,</m:t>
          </m:r>
          <m:r>
            <m:t> </m:t>
          </m:r>
          <m:sSub>
            <m:e>
              <m:r>
                <m:t>C</m:t>
              </m:r>
            </m:e>
            <m:sub>
              <m:r>
                <m:t>p</m:t>
              </m:r>
              <m:r>
                <m:t>v</m:t>
              </m:r>
              <m:r>
                <m:rPr>
                  <m:sty m:val="p"/>
                </m:rPr>
                <m:t>,</m:t>
              </m:r>
              <m:r>
                <m:t>t</m:t>
              </m:r>
            </m:sub>
          </m:sSub>
          <m:r>
            <m:rPr>
              <m:sty m:val="p"/>
            </m:rPr>
            <m:t>,</m:t>
          </m:r>
          <m:r>
            <m:t> </m:t>
          </m:r>
          <m:sSub>
            <m:e>
              <m:r>
                <m:t>P</m:t>
              </m:r>
            </m:e>
            <m:sub>
              <m:r>
                <m:t>c</m:t>
              </m:r>
              <m:r>
                <m:t>h</m:t>
              </m:r>
              <m:r>
                <m:rPr>
                  <m:sty m:val="p"/>
                </m:rPr>
                <m:t>,</m:t>
              </m:r>
              <m:r>
                <m:t>t</m:t>
              </m:r>
            </m:sub>
          </m:sSub>
          <m:r>
            <m:rPr>
              <m:sty m:val="p"/>
            </m:rPr>
            <m:t>,</m:t>
          </m:r>
          <m:r>
            <m:t> </m:t>
          </m:r>
          <m:sSub>
            <m:e>
              <m:r>
                <m:t>P</m:t>
              </m:r>
            </m:e>
            <m:sub>
              <m:r>
                <m:t>d</m:t>
              </m:r>
              <m:r>
                <m:t>i</m:t>
              </m:r>
              <m:r>
                <m:t>s</m:t>
              </m:r>
              <m:r>
                <m:rPr>
                  <m:sty m:val="p"/>
                </m:rPr>
                <m:t>,</m:t>
              </m:r>
              <m:r>
                <m:t>t</m:t>
              </m:r>
            </m:sub>
          </m:sSub>
          <m:r>
            <m:rPr>
              <m:sty m:val="p"/>
            </m:rPr>
            <m:t>,</m:t>
          </m:r>
          <m:r>
            <m:t> </m:t>
          </m:r>
          <m:sSub>
            <m:e>
              <m:r>
                <m:t>E</m:t>
              </m:r>
            </m:e>
            <m:sub>
              <m:r>
                <m:t>b</m:t>
              </m:r>
              <m:r>
                <m:t>a</m:t>
              </m:r>
              <m:r>
                <m:t>t</m:t>
              </m:r>
              <m:r>
                <m:rPr>
                  <m:sty m:val="p"/>
                </m:rPr>
                <m:t>,</m:t>
              </m:r>
              <m:r>
                <m:t>t</m:t>
              </m:r>
            </m:sub>
          </m:sSub>
          <m:r>
            <m:rPr>
              <m:sty m:val="p"/>
            </m:rPr>
            <m:t>,</m:t>
          </m:r>
          <m:r>
            <m:t> </m:t>
          </m:r>
          <m:sSub>
            <m:e>
              <m:r>
                <m:t>P</m:t>
              </m:r>
            </m:e>
            <m:sub>
              <m:r>
                <m:t>e</m:t>
              </m:r>
              <m:r>
                <m:t>l</m:t>
              </m:r>
              <m:r>
                <m:rPr>
                  <m:sty m:val="p"/>
                </m:rPr>
                <m:t>,</m:t>
              </m:r>
              <m:r>
                <m:t>t</m:t>
              </m:r>
            </m:sub>
          </m:sSub>
          <m:r>
            <m:rPr>
              <m:sty m:val="p"/>
            </m:rPr>
            <m:t>,</m:t>
          </m:r>
          <m:r>
            <m:t> </m:t>
          </m:r>
          <m:sSub>
            <m:e>
              <m:r>
                <m:t>H</m:t>
              </m:r>
            </m:e>
            <m:sub>
              <m:r>
                <m:t>t</m:t>
              </m:r>
            </m:sub>
          </m:sSub>
          <m:r>
            <m:rPr>
              <m:sty m:val="p"/>
            </m:rPr>
            <m:t>,</m:t>
          </m:r>
          <m:r>
            <m:t> </m:t>
          </m:r>
          <m:sSub>
            <m:e>
              <m:r>
                <m:t>P</m:t>
              </m:r>
            </m:e>
            <m:sub>
              <m:r>
                <m:t>f</m:t>
              </m:r>
              <m:r>
                <m:t>c</m:t>
              </m:r>
              <m:r>
                <m:rPr>
                  <m:sty m:val="p"/>
                </m:rPr>
                <m:t>,</m:t>
              </m:r>
              <m:r>
                <m:t>t</m:t>
              </m:r>
            </m:sub>
          </m:sSub>
          <m:r>
            <m:rPr>
              <m:sty m:val="p"/>
            </m:rPr>
            <m:t>,</m:t>
          </m:r>
          <m:r>
            <m:t> </m:t>
          </m:r>
          <m:sSub>
            <m:e>
              <m:r>
                <m:t>P</m:t>
              </m:r>
            </m:e>
            <m:sub>
              <m:r>
                <m:t>s</m:t>
              </m:r>
              <m:r>
                <m:t>h</m:t>
              </m:r>
              <m:r>
                <m:t>e</m:t>
              </m:r>
              <m:r>
                <m:t>d</m:t>
              </m:r>
              <m:r>
                <m:rPr>
                  <m:sty m:val="p"/>
                </m:rPr>
                <m:t>,</m:t>
              </m:r>
              <m:r>
                <m:t>t</m:t>
              </m:r>
            </m:sub>
          </m:sSub>
        </m:oMath>
      </m:oMathPara>
    </w:p>
    <w:p>
      <w:pPr>
        <w:pStyle w:val="FirstParagraph"/>
      </w:pPr>
      <w:r>
        <w:rPr>
          <w:rFonts w:hint="eastAsia"/>
        </w:rPr>
        <w:t xml:space="preserve">储能充放电互斥采用二进制变量：</w:t>
      </w:r>
    </w:p>
    <w:p>
      <w:pPr>
        <w:pStyle w:val="BodyText"/>
      </w:pPr>
      <m:oMathPara>
        <m:oMathParaPr>
          <m:jc m:val="center"/>
        </m:oMathParaPr>
        <m:oMath>
          <m:sSub>
            <m:e>
              <m:r>
                <m:t>u</m:t>
              </m:r>
            </m:e>
            <m:sub>
              <m:r>
                <m:t>c</m:t>
              </m:r>
              <m:r>
                <m:t>h</m:t>
              </m:r>
              <m:r>
                <m:rPr>
                  <m:sty m:val="p"/>
                </m:rPr>
                <m:t>,</m:t>
              </m:r>
              <m:r>
                <m:t>t</m:t>
              </m:r>
            </m:sub>
          </m:sSub>
          <m:r>
            <m:rPr>
              <m:sty m:val="p"/>
            </m:rPr>
            <m:t>,</m:t>
          </m:r>
          <m:sSub>
            <m:e>
              <m:r>
                <m:t>u</m:t>
              </m:r>
            </m:e>
            <m:sub>
              <m:r>
                <m:t>d</m:t>
              </m:r>
              <m:r>
                <m:t>i</m:t>
              </m:r>
              <m:r>
                <m:t>s</m:t>
              </m:r>
              <m:r>
                <m:rPr>
                  <m:sty m:val="p"/>
                </m:rPr>
                <m:t>,</m:t>
              </m:r>
              <m:r>
                <m:t>t</m:t>
              </m:r>
            </m:sub>
          </m:sSub>
          <m:r>
            <m:rPr>
              <m:sty m:val="p"/>
            </m:rPr>
            <m:t>∈</m:t>
          </m:r>
          <m:r>
            <m:rPr>
              <m:sty m:val="p"/>
            </m:rPr>
            <m:t>{</m:t>
          </m:r>
          <m:r>
            <m:t>0</m:t>
          </m:r>
          <m:r>
            <m:rPr>
              <m:sty m:val="p"/>
            </m:rPr>
            <m:t>,</m:t>
          </m:r>
          <m:r>
            <m:t>1</m:t>
          </m:r>
          <m:r>
            <m:rPr>
              <m:sty m:val="p"/>
            </m:rPr>
            <m:t>}</m:t>
          </m:r>
        </m:oMath>
      </m:oMathPara>
    </w:p>
    <w:p>
      <w:pPr>
        <w:pStyle w:val="FirstParagraph"/>
      </w:pPr>
      <w:r>
        <w:rPr>
          <w:rFonts w:hint="eastAsia"/>
        </w:rPr>
        <w:t xml:space="preserve">柴发和电制氢不再按每台设备单独展开二进制变量，而是使用行级开机台数整数变量。第</w:t>
      </w:r>
      <w:r>
        <w:t xml:space="preserve"> </w:t>
      </w:r>
      <m:oMath>
        <m:r>
          <m:t>i</m:t>
        </m:r>
      </m:oMath>
      <w:r>
        <w:t xml:space="preserve"> </w:t>
      </w:r>
      <w:r>
        <w:rPr>
          <w:rFonts w:hint="eastAsia"/>
        </w:rPr>
        <w:t xml:space="preserve">行柴发在第</w:t>
      </w:r>
      <w:r>
        <w:t xml:space="preserve"> </w:t>
      </w:r>
      <m:oMath>
        <m:r>
          <m:t>t</m:t>
        </m:r>
      </m:oMath>
      <w:r>
        <w:t xml:space="preserve"> </w:t>
      </w:r>
      <w:r>
        <w:rPr>
          <w:rFonts w:hint="eastAsia"/>
        </w:rPr>
        <w:t xml:space="preserve">小时的开机台数为：</w:t>
      </w:r>
    </w:p>
    <w:p>
      <w:pPr>
        <w:pStyle w:val="BodyText"/>
      </w:pPr>
      <m:oMathPara>
        <m:oMathParaPr>
          <m:jc m:val="center"/>
        </m:oMathParaPr>
        <m:oMath>
          <m:sSub>
            <m:e>
              <m:r>
                <m:t>n</m:t>
              </m:r>
            </m:e>
            <m:sub>
              <m:r>
                <m:t>g</m:t>
              </m:r>
              <m:r>
                <m:rPr>
                  <m:sty m:val="p"/>
                </m:rPr>
                <m:t>,</m:t>
              </m:r>
              <m:r>
                <m:t>i</m:t>
              </m:r>
              <m:r>
                <m:rPr>
                  <m:sty m:val="p"/>
                </m:rPr>
                <m:t>,</m:t>
              </m:r>
              <m:r>
                <m:t>t</m:t>
              </m:r>
            </m:sub>
          </m:sSub>
          <m:r>
            <m:rPr>
              <m:sty m:val="p"/>
            </m:rPr>
            <m:t>∈</m:t>
          </m:r>
          <m:sSub>
            <m:e>
              <m:r>
                <m:rPr>
                  <m:scr m:val="double-struck"/>
                  <m:sty m:val="p"/>
                </m:rPr>
                <m:t>Z</m:t>
              </m:r>
            </m:e>
            <m:sub>
              <m:r>
                <m:rPr>
                  <m:sty m:val="p"/>
                </m:rPr>
                <m:t>+</m:t>
              </m:r>
            </m:sub>
          </m:sSub>
        </m:oMath>
      </m:oMathPara>
    </w:p>
    <w:p>
      <w:pPr>
        <w:pStyle w:val="FirstParagraph"/>
      </w:pPr>
      <w:r>
        <w:rPr>
          <w:rFonts w:hint="eastAsia"/>
        </w:rPr>
        <w:t xml:space="preserve">第</w:t>
      </w:r>
      <w:r>
        <w:t xml:space="preserve"> </w:t>
      </w:r>
      <m:oMath>
        <m:r>
          <m:t>i</m:t>
        </m:r>
      </m:oMath>
      <w:r>
        <w:t xml:space="preserve"> </w:t>
      </w:r>
      <w:r>
        <w:rPr>
          <w:rFonts w:hint="eastAsia"/>
        </w:rPr>
        <w:t xml:space="preserve">行电制氢在第</w:t>
      </w:r>
      <w:r>
        <w:t xml:space="preserve"> </w:t>
      </w:r>
      <m:oMath>
        <m:r>
          <m:t>t</m:t>
        </m:r>
      </m:oMath>
      <w:r>
        <w:t xml:space="preserve"> </w:t>
      </w:r>
      <w:r>
        <w:rPr>
          <w:rFonts w:hint="eastAsia"/>
        </w:rPr>
        <w:t xml:space="preserve">小时的开机台数为：</w:t>
      </w:r>
    </w:p>
    <w:p>
      <w:pPr>
        <w:pStyle w:val="BodyText"/>
      </w:pPr>
      <m:oMathPara>
        <m:oMathParaPr>
          <m:jc m:val="center"/>
        </m:oMathParaPr>
        <m:oMath>
          <m:sSub>
            <m:e>
              <m:r>
                <m:t>n</m:t>
              </m:r>
            </m:e>
            <m:sub>
              <m:r>
                <m:t>e</m:t>
              </m:r>
              <m:r>
                <m:t>l</m:t>
              </m:r>
              <m:r>
                <m:rPr>
                  <m:sty m:val="p"/>
                </m:rPr>
                <m:t>,</m:t>
              </m:r>
              <m:r>
                <m:t>i</m:t>
              </m:r>
              <m:r>
                <m:rPr>
                  <m:sty m:val="p"/>
                </m:rPr>
                <m:t>,</m:t>
              </m:r>
              <m:r>
                <m:t>t</m:t>
              </m:r>
            </m:sub>
          </m:sSub>
          <m:r>
            <m:rPr>
              <m:sty m:val="p"/>
            </m:rPr>
            <m:t>∈</m:t>
          </m:r>
          <m:sSub>
            <m:e>
              <m:r>
                <m:rPr>
                  <m:scr m:val="double-struck"/>
                  <m:sty m:val="p"/>
                </m:rPr>
                <m:t>Z</m:t>
              </m:r>
            </m:e>
            <m:sub>
              <m:r>
                <m:rPr>
                  <m:sty m:val="p"/>
                </m:rPr>
                <m:t>+</m:t>
              </m:r>
            </m:sub>
          </m:sSub>
        </m:oMath>
      </m:oMathPara>
    </w:p>
    <w:p>
      <w:pPr>
        <w:pStyle w:val="FirstParagraph"/>
      </w:pPr>
      <w:r>
        <w:rPr>
          <w:rFonts w:hint="eastAsia"/>
        </w:rPr>
        <w:t xml:space="preserve">这种台数级建模可以保持启停和上下限约束，同时避免对每台候选设备建立大量</w:t>
      </w:r>
      <w:r>
        <w:t xml:space="preserve"> 0/1 </w:t>
      </w:r>
      <w:r>
        <w:rPr>
          <w:rFonts w:hint="eastAsia"/>
        </w:rPr>
        <w:t xml:space="preserve">变量，有利于提高求解速度。</w:t>
      </w:r>
    </w:p>
    <w:bookmarkEnd w:id="13"/>
    <w:bookmarkStart w:id="14" w:name="目标函数"/>
    <w:p>
      <w:pPr>
        <w:pStyle w:val="Heading1"/>
      </w:pPr>
      <w:r>
        <w:rPr>
          <w:rFonts w:hint="eastAsia"/>
        </w:rPr>
        <w:t xml:space="preserve">目标函数</w:t>
      </w:r>
    </w:p>
    <w:p>
      <w:pPr>
        <w:pStyle w:val="FirstParagraph"/>
      </w:pPr>
      <w:r>
        <w:rPr>
          <w:rFonts w:hint="eastAsia"/>
        </w:rPr>
        <w:t xml:space="preserve">规划求解目标函数由年均建设成本、柴油运行成本和切负荷惩罚组成。设</w:t>
      </w:r>
      <w:r>
        <w:t xml:space="preserve"> </w:t>
      </w:r>
      <m:oMath>
        <m:sSubSup>
          <m:e>
            <m:r>
              <m:t>c</m:t>
            </m:r>
          </m:e>
          <m:sub>
            <m:r>
              <m:t>i</m:t>
            </m:r>
          </m:sub>
          <m:sup>
            <m:r>
              <m:rPr>
                <m:scr m:val="script"/>
                <m:sty m:val="p"/>
              </m:rPr>
              <m:t>D</m:t>
            </m:r>
          </m:sup>
        </m:sSubSup>
      </m:oMath>
      <w:r>
        <w:t xml:space="preserve"> </w:t>
      </w:r>
      <w:r>
        <w:rPr>
          <w:rFonts w:hint="eastAsia"/>
        </w:rPr>
        <w:t xml:space="preserve">为第</w:t>
      </w:r>
      <w:r>
        <w:t xml:space="preserve"> </w:t>
      </w:r>
      <m:oMath>
        <m:r>
          <m:t>i</m:t>
        </m:r>
      </m:oMath>
      <w:r>
        <w:t xml:space="preserve"> </w:t>
      </w:r>
      <w:r>
        <w:rPr>
          <w:rFonts w:hint="eastAsia"/>
        </w:rPr>
        <w:t xml:space="preserve">行设备单台建设成本，单位为万元/台；</w:t>
      </w:r>
      <m:oMath>
        <m:sSubSup>
          <m:e>
            <m:r>
              <m:t>Y</m:t>
            </m:r>
          </m:e>
          <m:sub>
            <m:r>
              <m:t>i</m:t>
            </m:r>
          </m:sub>
          <m:sup>
            <m:r>
              <m:rPr>
                <m:scr m:val="script"/>
                <m:sty m:val="p"/>
              </m:rPr>
              <m:t>D</m:t>
            </m:r>
          </m:sup>
        </m:sSubSup>
      </m:oMath>
      <w:r>
        <w:t xml:space="preserve"> </w:t>
      </w:r>
      <w:r>
        <w:rPr>
          <w:rFonts w:hint="eastAsia"/>
        </w:rPr>
        <w:t xml:space="preserve">为设计年限，单位为年。设备年均建设成本为：</w:t>
      </w:r>
    </w:p>
    <w:p>
      <w:pPr>
        <w:pStyle w:val="BodyText"/>
      </w:pPr>
      <m:oMathPara>
        <m:oMathParaPr>
          <m:jc m:val="center"/>
        </m:oMathParaPr>
        <m:oMath>
          <m:sSub>
            <m:e>
              <m:r>
                <m:t>C</m:t>
              </m:r>
            </m:e>
            <m:sub>
              <m:r>
                <m:rPr>
                  <m:sty m:val="p"/>
                </m:rPr>
                <m:t>i</m:t>
              </m:r>
              <m:r>
                <m:rPr>
                  <m:sty m:val="p"/>
                </m:rPr>
                <m:t>n</m:t>
              </m:r>
              <m:r>
                <m:rPr>
                  <m:sty m:val="p"/>
                </m:rPr>
                <m:t>v</m:t>
              </m:r>
            </m:sub>
          </m:sSub>
          <m:r>
            <m:rPr>
              <m:sty m:val="p"/>
            </m:rPr>
            <m:t>=</m:t>
          </m:r>
          <m:nary>
            <m:naryPr>
              <m:chr m:val="∑"/>
              <m:limLoc m:val="undOvr"/>
              <m:subHide m:val="off"/>
              <m:supHide m:val="on"/>
            </m:naryPr>
            <m:sub>
              <m:r>
                <m:rPr>
                  <m:scr m:val="script"/>
                  <m:sty m:val="p"/>
                </m:rPr>
                <m:t>D</m:t>
              </m:r>
            </m:sub>
            <m:sup>
              <m:r>
                <m:t>​</m:t>
              </m:r>
            </m:sup>
            <m:e>
              <m:nary>
                <m:naryPr>
                  <m:chr m:val="∑"/>
                  <m:limLoc m:val="undOvr"/>
                  <m:subHide m:val="off"/>
                  <m:supHide m:val="on"/>
                </m:naryPr>
                <m:sub>
                  <m:r>
                    <m:t>i</m:t>
                  </m:r>
                  <m:r>
                    <m:rPr>
                      <m:sty m:val="p"/>
                    </m:rPr>
                    <m:t>∈</m:t>
                  </m:r>
                  <m:r>
                    <m:rPr>
                      <m:scr m:val="script"/>
                      <m:sty m:val="p"/>
                    </m:rPr>
                    <m:t>D</m:t>
                  </m:r>
                </m:sub>
                <m:sup>
                  <m:r>
                    <m:t>​</m:t>
                  </m:r>
                </m:sup>
                <m:e>
                  <m:f>
                    <m:fPr>
                      <m:type m:val="bar"/>
                    </m:fPr>
                    <m:num>
                      <m:sSubSup>
                        <m:e>
                          <m:r>
                            <m:t>c</m:t>
                          </m:r>
                        </m:e>
                        <m:sub>
                          <m:r>
                            <m:t>i</m:t>
                          </m:r>
                        </m:sub>
                        <m:sup>
                          <m:r>
                            <m:rPr>
                              <m:scr m:val="script"/>
                              <m:sty m:val="p"/>
                            </m:rPr>
                            <m:t>D</m:t>
                          </m:r>
                        </m:sup>
                      </m:sSubSup>
                    </m:num>
                    <m:den>
                      <m:sSubSup>
                        <m:e>
                          <m:r>
                            <m:t>Y</m:t>
                          </m:r>
                        </m:e>
                        <m:sub>
                          <m:r>
                            <m:t>i</m:t>
                          </m:r>
                        </m:sub>
                        <m:sup>
                          <m:r>
                            <m:rPr>
                              <m:scr m:val="script"/>
                              <m:sty m:val="p"/>
                            </m:rPr>
                            <m:t>D</m:t>
                          </m:r>
                        </m:sup>
                      </m:sSubSup>
                    </m:den>
                  </m:f>
                </m:e>
              </m:nary>
            </m:e>
          </m:nary>
          <m:sSubSup>
            <m:e>
              <m:r>
                <m:t>q</m:t>
              </m:r>
            </m:e>
            <m:sub>
              <m:r>
                <m:t>i</m:t>
              </m:r>
            </m:sub>
            <m:sup>
              <m:r>
                <m:rPr>
                  <m:scr m:val="script"/>
                  <m:sty m:val="p"/>
                </m:rPr>
                <m:t>D</m:t>
              </m:r>
            </m:sup>
          </m:sSubSup>
        </m:oMath>
      </m:oMathPara>
    </w:p>
    <w:p>
      <w:pPr>
        <w:pStyle w:val="FirstParagraph"/>
      </w:pPr>
      <w:r>
        <w:rPr>
          <w:rFonts w:hint="eastAsia"/>
        </w:rPr>
        <w:t xml:space="preserve">柴油发电量对应的柴油消耗量为：</w:t>
      </w:r>
    </w:p>
    <w:p>
      <w:pPr>
        <w:pStyle w:val="BodyText"/>
      </w:pPr>
      <m:oMathPara>
        <m:oMathParaPr>
          <m:jc m:val="center"/>
        </m:oMathParaPr>
        <m:oMath>
          <m:sSub>
            <m:e>
              <m:r>
                <m:t>M</m:t>
              </m:r>
            </m:e>
            <m:sub>
              <m:r>
                <m:rPr>
                  <m:sty m:val="p"/>
                </m:rPr>
                <m:t>d</m:t>
              </m:r>
              <m:r>
                <m:rPr>
                  <m:sty m:val="p"/>
                </m:rPr>
                <m:t>i</m:t>
              </m:r>
              <m:r>
                <m:rPr>
                  <m:sty m:val="p"/>
                </m:rPr>
                <m:t>e</m:t>
              </m:r>
              <m:r>
                <m:rPr>
                  <m:sty m:val="p"/>
                </m:rPr>
                <m:t>s</m:t>
              </m:r>
              <m:r>
                <m:rPr>
                  <m:sty m:val="p"/>
                </m:rPr>
                <m:t>e</m:t>
              </m:r>
              <m:r>
                <m:rPr>
                  <m:sty m:val="p"/>
                </m:rPr>
                <m:t>l</m:t>
              </m:r>
            </m:sub>
          </m:sSub>
          <m:r>
            <m:rPr>
              <m:sty m:val="p"/>
            </m:rPr>
            <m:t>=</m:t>
          </m:r>
          <m:f>
            <m:fPr>
              <m:type m:val="bar"/>
            </m:fPr>
            <m:num>
              <m:r>
                <m:t>1</m:t>
              </m:r>
            </m:num>
            <m:den>
              <m:r>
                <m:t>1000</m:t>
              </m:r>
            </m:den>
          </m:f>
          <m:nary>
            <m:naryPr>
              <m:chr m:val="∑"/>
              <m:limLoc m:val="undOvr"/>
              <m:subHide m:val="off"/>
              <m:supHide m:val="on"/>
            </m:naryPr>
            <m:sub>
              <m:r>
                <m:t>t</m:t>
              </m:r>
              <m:r>
                <m:rPr>
                  <m:sty m:val="p"/>
                </m:rPr>
                <m:t>∈</m:t>
              </m:r>
              <m:r>
                <m:rPr>
                  <m:scr m:val="script"/>
                  <m:sty m:val="p"/>
                </m:rPr>
                <m:t>T</m:t>
              </m:r>
            </m:sub>
            <m:sup>
              <m:r>
                <m:t>​</m:t>
              </m:r>
            </m:sup>
            <m:e>
              <m:nary>
                <m:naryPr>
                  <m:chr m:val="∑"/>
                  <m:limLoc m:val="undOvr"/>
                  <m:subHide m:val="off"/>
                  <m:supHide m:val="on"/>
                </m:naryPr>
                <m:sub>
                  <m:r>
                    <m:t>i</m:t>
                  </m:r>
                  <m:r>
                    <m:rPr>
                      <m:sty m:val="p"/>
                    </m:rPr>
                    <m:t>∈</m:t>
                  </m:r>
                  <m:r>
                    <m:rPr>
                      <m:scr m:val="script"/>
                      <m:sty m:val="p"/>
                    </m:rPr>
                    <m:t>G</m:t>
                  </m:r>
                </m:sub>
                <m:sup>
                  <m:r>
                    <m:t>​</m:t>
                  </m:r>
                </m:sup>
                <m:e>
                  <m:sSubSup>
                    <m:e>
                      <m:r>
                        <m:t>ρ</m:t>
                      </m:r>
                    </m:e>
                    <m:sub>
                      <m:r>
                        <m:t>i</m:t>
                      </m:r>
                    </m:sub>
                    <m:sup>
                      <m:r>
                        <m:t>G</m:t>
                      </m:r>
                    </m:sup>
                  </m:sSubSup>
                </m:e>
              </m:nary>
            </m:e>
          </m:nary>
          <m:sSub>
            <m:e>
              <m:r>
                <m:t>P</m:t>
              </m:r>
            </m:e>
            <m:sub>
              <m:r>
                <m:t>g</m:t>
              </m:r>
              <m:r>
                <m:rPr>
                  <m:sty m:val="p"/>
                </m:rPr>
                <m:t>,</m:t>
              </m:r>
              <m:r>
                <m:t>i</m:t>
              </m:r>
              <m:r>
                <m:rPr>
                  <m:sty m:val="p"/>
                </m:rPr>
                <m:t>,</m:t>
              </m:r>
              <m:r>
                <m:t>t</m:t>
              </m:r>
            </m:sub>
          </m:sSub>
          <m:r>
            <m:rPr>
              <m:sty m:val="p"/>
            </m:rPr>
            <m:t>Δ</m:t>
          </m:r>
          <m:r>
            <m:t>t</m:t>
          </m:r>
        </m:oMath>
      </m:oMathPara>
    </w:p>
    <w:p>
      <w:pPr>
        <w:pStyle w:val="FirstParagraph"/>
      </w:pPr>
      <w:r>
        <w:rPr>
          <w:rFonts w:hint="eastAsia"/>
        </w:rPr>
        <w:t xml:space="preserve">其中</w:t>
      </w:r>
      <w:r>
        <w:t xml:space="preserve"> </w:t>
      </w:r>
      <m:oMath>
        <m:sSubSup>
          <m:e>
            <m:r>
              <m:t>ρ</m:t>
            </m:r>
          </m:e>
          <m:sub>
            <m:r>
              <m:t>i</m:t>
            </m:r>
          </m:sub>
          <m:sup>
            <m:r>
              <m:t>G</m:t>
            </m:r>
          </m:sup>
        </m:sSubSup>
      </m:oMath>
      <w:r>
        <w:t xml:space="preserve"> </w:t>
      </w:r>
      <w:r>
        <w:rPr>
          <w:rFonts w:hint="eastAsia"/>
        </w:rPr>
        <w:t xml:space="preserve">为油耗率，单位为</w:t>
      </w:r>
      <w:r>
        <w:t xml:space="preserve"> </w:t>
      </w:r>
      <w:r>
        <w:rPr>
          <w:rFonts w:hint="eastAsia"/>
        </w:rPr>
        <w:t xml:space="preserve">kg/kWh。除以</w:t>
      </w:r>
      <w:r>
        <w:t xml:space="preserve"> 1000 </w:t>
      </w:r>
      <w:r>
        <w:rPr>
          <w:rFonts w:hint="eastAsia"/>
        </w:rPr>
        <w:t xml:space="preserve">后得到吨。年柴油成本为：</w:t>
      </w:r>
    </w:p>
    <w:p>
      <w:pPr>
        <w:pStyle w:val="BodyText"/>
      </w:pPr>
      <m:oMathPara>
        <m:oMathParaPr>
          <m:jc m:val="center"/>
        </m:oMathParaPr>
        <m:oMath>
          <m:sSub>
            <m:e>
              <m:r>
                <m:t>C</m:t>
              </m:r>
            </m:e>
            <m:sub>
              <m:r>
                <m:rPr>
                  <m:sty m:val="p"/>
                </m:rPr>
                <m:t>d</m:t>
              </m:r>
              <m:r>
                <m:rPr>
                  <m:sty m:val="p"/>
                </m:rPr>
                <m:t>i</m:t>
              </m:r>
              <m:r>
                <m:rPr>
                  <m:sty m:val="p"/>
                </m:rPr>
                <m:t>e</m:t>
              </m:r>
              <m:r>
                <m:rPr>
                  <m:sty m:val="p"/>
                </m:rPr>
                <m:t>s</m:t>
              </m:r>
              <m:r>
                <m:rPr>
                  <m:sty m:val="p"/>
                </m:rPr>
                <m:t>e</m:t>
              </m:r>
              <m:r>
                <m:rPr>
                  <m:sty m:val="p"/>
                </m:rPr>
                <m:t>l</m:t>
              </m:r>
            </m:sub>
          </m:sSub>
          <m:r>
            <m:rPr>
              <m:sty m:val="p"/>
            </m:rPr>
            <m:t>=</m:t>
          </m:r>
          <m:sSub>
            <m:e>
              <m:r>
                <m:t>π</m:t>
              </m:r>
            </m:e>
            <m:sub>
              <m:r>
                <m:rPr>
                  <m:sty m:val="p"/>
                </m:rPr>
                <m:t>d</m:t>
              </m:r>
              <m:r>
                <m:rPr>
                  <m:sty m:val="p"/>
                </m:rPr>
                <m:t>i</m:t>
              </m:r>
              <m:r>
                <m:rPr>
                  <m:sty m:val="p"/>
                </m:rPr>
                <m:t>e</m:t>
              </m:r>
              <m:r>
                <m:rPr>
                  <m:sty m:val="p"/>
                </m:rPr>
                <m:t>s</m:t>
              </m:r>
              <m:r>
                <m:rPr>
                  <m:sty m:val="p"/>
                </m:rPr>
                <m:t>e</m:t>
              </m:r>
              <m:r>
                <m:rPr>
                  <m:sty m:val="p"/>
                </m:rPr>
                <m:t>l</m:t>
              </m:r>
            </m:sub>
          </m:sSub>
          <m:sSub>
            <m:e>
              <m:r>
                <m:t>M</m:t>
              </m:r>
            </m:e>
            <m:sub>
              <m:r>
                <m:rPr>
                  <m:sty m:val="p"/>
                </m:rPr>
                <m:t>d</m:t>
              </m:r>
              <m:r>
                <m:rPr>
                  <m:sty m:val="p"/>
                </m:rPr>
                <m:t>i</m:t>
              </m:r>
              <m:r>
                <m:rPr>
                  <m:sty m:val="p"/>
                </m:rPr>
                <m:t>e</m:t>
              </m:r>
              <m:r>
                <m:rPr>
                  <m:sty m:val="p"/>
                </m:rPr>
                <m:t>s</m:t>
              </m:r>
              <m:r>
                <m:rPr>
                  <m:sty m:val="p"/>
                </m:rPr>
                <m:t>e</m:t>
              </m:r>
              <m:r>
                <m:rPr>
                  <m:sty m:val="p"/>
                </m:rPr>
                <m:t>l</m:t>
              </m:r>
            </m:sub>
          </m:sSub>
        </m:oMath>
      </m:oMathPara>
    </w:p>
    <w:p>
      <w:pPr>
        <w:pStyle w:val="FirstParagraph"/>
      </w:pPr>
      <w:r>
        <w:rPr>
          <w:rFonts w:hint="eastAsia"/>
        </w:rPr>
        <w:t xml:space="preserve">其中</w:t>
      </w:r>
      <w:r>
        <w:t xml:space="preserve"> </w:t>
      </w:r>
      <m:oMath>
        <m:sSub>
          <m:e>
            <m:r>
              <m:t>π</m:t>
            </m:r>
          </m:e>
          <m:sub>
            <m:r>
              <m:rPr>
                <m:sty m:val="p"/>
              </m:rPr>
              <m:t>d</m:t>
            </m:r>
            <m:r>
              <m:rPr>
                <m:sty m:val="p"/>
              </m:rPr>
              <m:t>i</m:t>
            </m:r>
            <m:r>
              <m:rPr>
                <m:sty m:val="p"/>
              </m:rPr>
              <m:t>e</m:t>
            </m:r>
            <m:r>
              <m:rPr>
                <m:sty m:val="p"/>
              </m:rPr>
              <m:t>s</m:t>
            </m:r>
            <m:r>
              <m:rPr>
                <m:sty m:val="p"/>
              </m:rPr>
              <m:t>e</m:t>
            </m:r>
            <m:r>
              <m:rPr>
                <m:sty m:val="p"/>
              </m:rPr>
              <m:t>l</m:t>
            </m:r>
          </m:sub>
        </m:sSub>
      </m:oMath>
      <w:r>
        <w:t xml:space="preserve"> </w:t>
      </w:r>
      <w:r>
        <w:rPr>
          <w:rFonts w:hint="eastAsia"/>
        </w:rPr>
        <w:t xml:space="preserve">为柴油价格，单位为万元/吨。切负荷量采用大权重惩罚，促使模型只有在确实无法供电时才切负荷：</w:t>
      </w:r>
    </w:p>
    <w:p>
      <w:pPr>
        <w:pStyle w:val="BodyText"/>
      </w:pPr>
      <m:oMathPara>
        <m:oMathParaPr>
          <m:jc m:val="center"/>
        </m:oMathParaPr>
        <m:oMath>
          <m:sSub>
            <m:e>
              <m:r>
                <m:t>C</m:t>
              </m:r>
            </m:e>
            <m:sub>
              <m:r>
                <m:rPr>
                  <m:sty m:val="p"/>
                </m:rPr>
                <m:t>s</m:t>
              </m:r>
              <m:r>
                <m:rPr>
                  <m:sty m:val="p"/>
                </m:rPr>
                <m:t>h</m:t>
              </m:r>
              <m:r>
                <m:rPr>
                  <m:sty m:val="p"/>
                </m:rPr>
                <m:t>e</m:t>
              </m:r>
              <m:r>
                <m:rPr>
                  <m:sty m:val="p"/>
                </m:rPr>
                <m:t>d</m:t>
              </m:r>
            </m:sub>
          </m:sSub>
          <m:r>
            <m:rPr>
              <m:sty m:val="p"/>
            </m:rPr>
            <m:t>=</m:t>
          </m:r>
          <m:sSub>
            <m:e>
              <m:r>
                <m:t>M</m:t>
              </m:r>
            </m:e>
            <m:sub>
              <m:r>
                <m:rPr>
                  <m:sty m:val="p"/>
                </m:rPr>
                <m:t>s</m:t>
              </m:r>
              <m:r>
                <m:rPr>
                  <m:sty m:val="p"/>
                </m:rPr>
                <m:t>h</m:t>
              </m:r>
              <m:r>
                <m:rPr>
                  <m:sty m:val="p"/>
                </m:rPr>
                <m:t>e</m:t>
              </m:r>
              <m:r>
                <m:rPr>
                  <m:sty m:val="p"/>
                </m:rPr>
                <m:t>d</m:t>
              </m:r>
            </m:sub>
          </m:sSub>
          <m:nary>
            <m:naryPr>
              <m:chr m:val="∑"/>
              <m:limLoc m:val="undOvr"/>
              <m:subHide m:val="off"/>
              <m:supHide m:val="on"/>
            </m:naryPr>
            <m:sub>
              <m:r>
                <m:t>t</m:t>
              </m:r>
              <m:r>
                <m:rPr>
                  <m:sty m:val="p"/>
                </m:rPr>
                <m:t>∈</m:t>
              </m:r>
              <m:r>
                <m:rPr>
                  <m:scr m:val="script"/>
                  <m:sty m:val="p"/>
                </m:rPr>
                <m:t>T</m:t>
              </m:r>
            </m:sub>
            <m:sup>
              <m:r>
                <m:t>​</m:t>
              </m:r>
            </m:sup>
            <m:e>
              <m:sSub>
                <m:e>
                  <m:r>
                    <m:t>P</m:t>
                  </m:r>
                </m:e>
                <m:sub>
                  <m:r>
                    <m:t>s</m:t>
                  </m:r>
                  <m:r>
                    <m:t>h</m:t>
                  </m:r>
                  <m:r>
                    <m:t>e</m:t>
                  </m:r>
                  <m:r>
                    <m:t>d</m:t>
                  </m:r>
                  <m:r>
                    <m:rPr>
                      <m:sty m:val="p"/>
                    </m:rPr>
                    <m:t>,</m:t>
                  </m:r>
                  <m:r>
                    <m:t>t</m:t>
                  </m:r>
                </m:sub>
              </m:sSub>
            </m:e>
          </m:nary>
          <m:r>
            <m:rPr>
              <m:sty m:val="p"/>
            </m:rPr>
            <m:t>Δ</m:t>
          </m:r>
          <m:r>
            <m:t>t</m:t>
          </m:r>
        </m:oMath>
      </m:oMathPara>
    </w:p>
    <w:p>
      <w:pPr>
        <w:pStyle w:val="FirstParagraph"/>
      </w:pPr>
      <w:r>
        <w:rPr>
          <w:rFonts w:hint="eastAsia"/>
        </w:rPr>
        <w:t xml:space="preserve">完整目标函数为：</w:t>
      </w:r>
    </w:p>
    <w:p>
      <w:pPr>
        <w:pStyle w:val="BodyText"/>
      </w:pPr>
      <m:oMathPara>
        <m:oMathParaPr>
          <m:jc m:val="center"/>
        </m:oMathParaPr>
        <m:oMath>
          <m:r>
            <m:rPr>
              <m:sty m:val="p"/>
            </m:rPr>
            <m:t>min</m:t>
          </m:r>
          <m:r>
            <m:t>J</m:t>
          </m:r>
          <m:r>
            <m:rPr>
              <m:sty m:val="p"/>
            </m:rPr>
            <m:t>=</m:t>
          </m:r>
          <m:sSub>
            <m:e>
              <m:r>
                <m:t>C</m:t>
              </m:r>
            </m:e>
            <m:sub>
              <m:r>
                <m:rPr>
                  <m:sty m:val="p"/>
                </m:rPr>
                <m:t>i</m:t>
              </m:r>
              <m:r>
                <m:rPr>
                  <m:sty m:val="p"/>
                </m:rPr>
                <m:t>n</m:t>
              </m:r>
              <m:r>
                <m:rPr>
                  <m:sty m:val="p"/>
                </m:rPr>
                <m:t>v</m:t>
              </m:r>
            </m:sub>
          </m:sSub>
          <m:r>
            <m:rPr>
              <m:sty m:val="p"/>
            </m:rPr>
            <m:t>+</m:t>
          </m:r>
          <m:sSub>
            <m:e>
              <m:r>
                <m:t>C</m:t>
              </m:r>
            </m:e>
            <m:sub>
              <m:r>
                <m:rPr>
                  <m:sty m:val="p"/>
                </m:rPr>
                <m:t>d</m:t>
              </m:r>
              <m:r>
                <m:rPr>
                  <m:sty m:val="p"/>
                </m:rPr>
                <m:t>i</m:t>
              </m:r>
              <m:r>
                <m:rPr>
                  <m:sty m:val="p"/>
                </m:rPr>
                <m:t>e</m:t>
              </m:r>
              <m:r>
                <m:rPr>
                  <m:sty m:val="p"/>
                </m:rPr>
                <m:t>s</m:t>
              </m:r>
              <m:r>
                <m:rPr>
                  <m:sty m:val="p"/>
                </m:rPr>
                <m:t>e</m:t>
              </m:r>
              <m:r>
                <m:rPr>
                  <m:sty m:val="p"/>
                </m:rPr>
                <m:t>l</m:t>
              </m:r>
            </m:sub>
          </m:sSub>
          <m:r>
            <m:rPr>
              <m:sty m:val="p"/>
            </m:rPr>
            <m:t>+</m:t>
          </m:r>
          <m:sSub>
            <m:e>
              <m:r>
                <m:t>C</m:t>
              </m:r>
            </m:e>
            <m:sub>
              <m:r>
                <m:rPr>
                  <m:sty m:val="p"/>
                </m:rPr>
                <m:t>s</m:t>
              </m:r>
              <m:r>
                <m:rPr>
                  <m:sty m:val="p"/>
                </m:rPr>
                <m:t>h</m:t>
              </m:r>
              <m:r>
                <m:rPr>
                  <m:sty m:val="p"/>
                </m:rPr>
                <m:t>e</m:t>
              </m:r>
              <m:r>
                <m:rPr>
                  <m:sty m:val="p"/>
                </m:rPr>
                <m:t>d</m:t>
              </m:r>
            </m:sub>
          </m:sSub>
          <m:r>
            <m:rPr>
              <m:sty m:val="p"/>
            </m:rPr>
            <m:t>+</m:t>
          </m:r>
          <m:sSub>
            <m:e>
              <m:r>
                <m:t>C</m:t>
              </m:r>
            </m:e>
            <m:sub>
              <m:r>
                <m:rPr>
                  <m:sty m:val="p"/>
                </m:rPr>
                <m:t>a</m:t>
              </m:r>
              <m:r>
                <m:rPr>
                  <m:sty m:val="p"/>
                </m:rPr>
                <m:t>u</m:t>
              </m:r>
              <m:r>
                <m:rPr>
                  <m:sty m:val="p"/>
                </m:rPr>
                <m:t>x</m:t>
              </m:r>
            </m:sub>
          </m:sSub>
        </m:oMath>
      </m:oMathPara>
    </w:p>
    <w:p>
      <w:pPr>
        <w:pStyle w:val="FirstParagraph"/>
      </w:pPr>
      <m:oMath>
        <m:sSub>
          <m:e>
            <m:r>
              <m:t>C</m:t>
            </m:r>
          </m:e>
          <m:sub>
            <m:r>
              <m:rPr>
                <m:sty m:val="p"/>
              </m:rPr>
              <m:t>a</m:t>
            </m:r>
            <m:r>
              <m:rPr>
                <m:sty m:val="p"/>
              </m:rPr>
              <m:t>u</m:t>
            </m:r>
            <m:r>
              <m:rPr>
                <m:sty m:val="p"/>
              </m:rPr>
              <m:t>x</m:t>
            </m:r>
          </m:sub>
        </m:sSub>
      </m:oMath>
      <w:r>
        <w:t xml:space="preserve"> </w:t>
      </w:r>
      <w:r>
        <w:rPr>
          <w:rFonts w:hint="eastAsia"/>
        </w:rPr>
        <w:t xml:space="preserve">表示用于改善求解稳定性的辅助小惩罚项，例如运行状态轻微惩罚。结果概览中的总成本通常只展示建设成本、柴油成本等业务指标，不把辅助惩罚作为经济指标解释。</w:t>
      </w:r>
    </w:p>
    <w:bookmarkEnd w:id="14"/>
    <w:bookmarkStart w:id="15" w:name="电力平衡约束"/>
    <w:p>
      <w:pPr>
        <w:pStyle w:val="Heading1"/>
      </w:pPr>
      <w:r>
        <w:rPr>
          <w:rFonts w:hint="eastAsia"/>
        </w:rPr>
        <w:t xml:space="preserve">电力平衡约束</w:t>
      </w:r>
    </w:p>
    <w:p>
      <w:pPr>
        <w:pStyle w:val="FirstParagraph"/>
      </w:pPr>
      <w:r>
        <w:rPr>
          <w:rFonts w:hint="eastAsia"/>
        </w:rPr>
        <w:t xml:space="preserve">每个小时必须满足电力平衡。供电侧包括柴油发电、风电、光伏、储能放电和燃料电池发电；用电侧包括负荷、储能充电、电制氢和切负荷修正。</w:t>
      </w:r>
    </w:p>
    <w:p>
      <w:pPr>
        <w:pStyle w:val="BodyText"/>
      </w:pPr>
      <m:oMathPara>
        <m:oMathParaPr>
          <m:jc m:val="center"/>
        </m:oMathParaPr>
        <m:oMath>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r>
            <m:rPr>
              <m:sty m:val="p"/>
            </m:rPr>
            <m:t>+</m:t>
          </m:r>
          <m:sSub>
            <m:e>
              <m:r>
                <m:t>P</m:t>
              </m:r>
            </m:e>
            <m:sub>
              <m:r>
                <m:t>w</m:t>
              </m:r>
              <m:r>
                <m:rPr>
                  <m:sty m:val="p"/>
                </m:rPr>
                <m:t>,</m:t>
              </m:r>
              <m:r>
                <m:t>t</m:t>
              </m:r>
            </m:sub>
          </m:sSub>
          <m:r>
            <m:rPr>
              <m:sty m:val="p"/>
            </m:rPr>
            <m:t>+</m:t>
          </m:r>
          <m:sSub>
            <m:e>
              <m:r>
                <m:t>P</m:t>
              </m:r>
            </m:e>
            <m:sub>
              <m:r>
                <m:t>p</m:t>
              </m:r>
              <m:r>
                <m:t>v</m:t>
              </m:r>
              <m:r>
                <m:rPr>
                  <m:sty m:val="p"/>
                </m:rPr>
                <m:t>,</m:t>
              </m:r>
              <m:r>
                <m:t>t</m:t>
              </m:r>
            </m:sub>
          </m:sSub>
          <m:r>
            <m:rPr>
              <m:sty m:val="p"/>
            </m:rPr>
            <m:t>+</m:t>
          </m:r>
          <m:sSub>
            <m:e>
              <m:r>
                <m:t>P</m:t>
              </m:r>
            </m:e>
            <m:sub>
              <m:r>
                <m:t>d</m:t>
              </m:r>
              <m:r>
                <m:t>i</m:t>
              </m:r>
              <m:r>
                <m:t>s</m:t>
              </m:r>
              <m:r>
                <m:rPr>
                  <m:sty m:val="p"/>
                </m:rPr>
                <m:t>,</m:t>
              </m:r>
              <m:r>
                <m:t>t</m:t>
              </m:r>
            </m:sub>
          </m:sSub>
          <m:r>
            <m:rPr>
              <m:sty m:val="p"/>
            </m:rPr>
            <m:t>+</m:t>
          </m:r>
          <m:nary>
            <m:naryPr>
              <m:chr m:val="∑"/>
              <m:limLoc m:val="undOvr"/>
              <m:subHide m:val="off"/>
              <m:supHide m:val="on"/>
            </m:naryPr>
            <m:sub>
              <m:r>
                <m:t>i</m:t>
              </m:r>
              <m:r>
                <m:rPr>
                  <m:sty m:val="p"/>
                </m:rPr>
                <m:t>∈</m:t>
              </m:r>
              <m:r>
                <m:rPr>
                  <m:scr m:val="script"/>
                  <m:sty m:val="p"/>
                </m:rPr>
                <m:t>F</m:t>
              </m:r>
            </m:sub>
            <m:sup>
              <m:r>
                <m:t>​</m:t>
              </m:r>
            </m:sup>
            <m:e>
              <m:sSub>
                <m:e>
                  <m:r>
                    <m:t>P</m:t>
                  </m:r>
                </m:e>
                <m:sub>
                  <m:r>
                    <m:t>f</m:t>
                  </m:r>
                  <m:r>
                    <m:t>c</m:t>
                  </m:r>
                  <m:r>
                    <m:rPr>
                      <m:sty m:val="p"/>
                    </m:rPr>
                    <m:t>,</m:t>
                  </m:r>
                  <m:r>
                    <m:t>i</m:t>
                  </m:r>
                  <m:r>
                    <m:rPr>
                      <m:sty m:val="p"/>
                    </m:rPr>
                    <m:t>,</m:t>
                  </m:r>
                  <m:r>
                    <m:t>t</m:t>
                  </m:r>
                </m:sub>
              </m:sSub>
            </m:e>
          </m:nary>
          <m:r>
            <m:rPr>
              <m:sty m:val="p"/>
            </m:rPr>
            <m:t>+</m:t>
          </m:r>
          <m:sSub>
            <m:e>
              <m:r>
                <m:t>P</m:t>
              </m:r>
            </m:e>
            <m:sub>
              <m:r>
                <m:t>s</m:t>
              </m:r>
              <m:r>
                <m:t>h</m:t>
              </m:r>
              <m:r>
                <m:t>e</m:t>
              </m:r>
              <m:r>
                <m:t>d</m:t>
              </m:r>
              <m:r>
                <m:rPr>
                  <m:sty m:val="p"/>
                </m:rPr>
                <m:t>,</m:t>
              </m:r>
              <m:r>
                <m:t>t</m:t>
              </m:r>
            </m:sub>
          </m:sSub>
          <m:r>
            <m:rPr>
              <m:sty m:val="p"/>
            </m:rPr>
            <m:t>=</m:t>
          </m:r>
          <m:sSub>
            <m:e>
              <m:r>
                <m:t>L</m:t>
              </m:r>
            </m:e>
            <m:sub>
              <m:r>
                <m:t>t</m:t>
              </m:r>
            </m:sub>
          </m:sSub>
          <m:r>
            <m:rPr>
              <m:sty m:val="p"/>
            </m:rPr>
            <m:t>+</m:t>
          </m:r>
          <m:sSub>
            <m:e>
              <m:r>
                <m:t>P</m:t>
              </m:r>
            </m:e>
            <m:sub>
              <m:r>
                <m:t>c</m:t>
              </m:r>
              <m:r>
                <m:t>h</m:t>
              </m:r>
              <m:r>
                <m:rPr>
                  <m:sty m:val="p"/>
                </m:rPr>
                <m:t>,</m:t>
              </m:r>
              <m:r>
                <m:t>t</m:t>
              </m:r>
            </m:sub>
          </m:sSub>
          <m:r>
            <m:rPr>
              <m:sty m:val="p"/>
            </m:rPr>
            <m:t>+</m:t>
          </m:r>
          <m:nary>
            <m:naryPr>
              <m:chr m:val="∑"/>
              <m:limLoc m:val="undOvr"/>
              <m:subHide m:val="off"/>
              <m:supHide m:val="on"/>
            </m:naryPr>
            <m:sub>
              <m:r>
                <m:t>i</m:t>
              </m:r>
              <m:r>
                <m:rPr>
                  <m:sty m:val="p"/>
                </m:rPr>
                <m:t>∈</m:t>
              </m:r>
              <m:r>
                <m:rPr>
                  <m:scr m:val="script"/>
                  <m:sty m:val="p"/>
                </m:rPr>
                <m:t>E</m:t>
              </m:r>
            </m:sub>
            <m:sup>
              <m:r>
                <m:t>​</m:t>
              </m:r>
            </m:sup>
            <m:e>
              <m:sSub>
                <m:e>
                  <m:r>
                    <m:t>P</m:t>
                  </m:r>
                </m:e>
                <m:sub>
                  <m:r>
                    <m:t>e</m:t>
                  </m:r>
                  <m:r>
                    <m:t>l</m:t>
                  </m:r>
                  <m:r>
                    <m:rPr>
                      <m:sty m:val="p"/>
                    </m:rPr>
                    <m:t>,</m:t>
                  </m:r>
                  <m:r>
                    <m:t>i</m:t>
                  </m:r>
                  <m:r>
                    <m:rPr>
                      <m:sty m:val="p"/>
                    </m:rPr>
                    <m:t>,</m:t>
                  </m:r>
                  <m:r>
                    <m:t>t</m:t>
                  </m:r>
                </m:sub>
              </m:sSub>
            </m:e>
          </m:nary>
        </m:oMath>
      </m:oMathPara>
    </w:p>
    <w:p>
      <w:pPr>
        <w:pStyle w:val="FirstParagraph"/>
      </w:pPr>
      <w:r>
        <w:rPr>
          <w:rFonts w:hint="eastAsia"/>
        </w:rPr>
        <w:t xml:space="preserve">切负荷变量非负：</w:t>
      </w:r>
    </w:p>
    <w:p>
      <w:pPr>
        <w:pStyle w:val="BodyText"/>
      </w:pPr>
      <m:oMathPara>
        <m:oMathParaPr>
          <m:jc m:val="center"/>
        </m:oMathParaPr>
        <m:oMath>
          <m:sSub>
            <m:e>
              <m:r>
                <m:t>P</m:t>
              </m:r>
            </m:e>
            <m:sub>
              <m:r>
                <m:t>s</m:t>
              </m:r>
              <m:r>
                <m:t>h</m:t>
              </m:r>
              <m:r>
                <m:t>e</m:t>
              </m:r>
              <m:r>
                <m:t>d</m:t>
              </m:r>
              <m:r>
                <m:rPr>
                  <m:sty m:val="p"/>
                </m:rPr>
                <m:t>,</m:t>
              </m:r>
              <m:r>
                <m:t>t</m:t>
              </m:r>
            </m:sub>
          </m:sSub>
          <m:r>
            <m:rPr>
              <m:sty m:val="p"/>
            </m:rPr>
            <m:t>≥</m:t>
          </m:r>
          <m:r>
            <m:t>0</m:t>
          </m:r>
        </m:oMath>
      </m:oMathPara>
    </w:p>
    <w:p>
      <w:pPr>
        <w:pStyle w:val="FirstParagraph"/>
      </w:pPr>
      <w:r>
        <w:rPr>
          <w:rFonts w:hint="eastAsia"/>
        </w:rPr>
        <w:t xml:space="preserve">由于切负荷有大惩罚，正常可行情况下该变量应接近</w:t>
      </w:r>
      <w:r>
        <w:t xml:space="preserve"> </w:t>
      </w:r>
      <w:r>
        <w:rPr>
          <w:rFonts w:hint="eastAsia"/>
        </w:rPr>
        <w:t xml:space="preserve">0。若结果中出现较大的切负荷功率，应优先检查柴油、风光、储能和燃料电池容量是否不足，以及扰动后平衡约束是否过紧。</w:t>
      </w:r>
    </w:p>
    <w:bookmarkEnd w:id="15"/>
    <w:bookmarkStart w:id="16" w:name="风机最大可发功率"/>
    <w:p>
      <w:pPr>
        <w:pStyle w:val="Heading1"/>
      </w:pPr>
      <w:r>
        <w:rPr>
          <w:rFonts w:hint="eastAsia"/>
        </w:rPr>
        <w:t xml:space="preserve">风机最大可发功率</w:t>
      </w:r>
    </w:p>
    <w:p>
      <w:pPr>
        <w:pStyle w:val="FirstParagraph"/>
      </w:pPr>
      <w:r>
        <w:rPr>
          <w:rFonts w:hint="eastAsia"/>
        </w:rPr>
        <w:t xml:space="preserve">风机最大可发功率由风速和单机容量共同决定。模型使用切入风速、额定风速和切出风速构造分段线性近似。设第</w:t>
      </w:r>
      <w:r>
        <w:t xml:space="preserve"> </w:t>
      </w:r>
      <m:oMath>
        <m:r>
          <m:t>i</m:t>
        </m:r>
      </m:oMath>
      <w:r>
        <w:t xml:space="preserve"> </w:t>
      </w:r>
      <w:r>
        <w:rPr>
          <w:rFonts w:hint="eastAsia"/>
        </w:rPr>
        <w:t xml:space="preserve">行风机容量为</w:t>
      </w:r>
      <w:r>
        <w:t xml:space="preserve"> </w:t>
      </w:r>
      <m:oMath>
        <m:sSubSup>
          <m:e>
            <m:r>
              <m:t>S</m:t>
            </m:r>
          </m:e>
          <m:sub>
            <m:r>
              <m:t>i</m:t>
            </m:r>
          </m:sub>
          <m:sup>
            <m:r>
              <m:t>W</m:t>
            </m:r>
          </m:sup>
        </m:sSubSup>
      </m:oMath>
      <w:r>
        <w:rPr>
          <w:rFonts w:hint="eastAsia"/>
        </w:rPr>
        <w:t xml:space="preserve">，切入风速为</w:t>
      </w:r>
      <w:r>
        <w:t xml:space="preserve"> </w:t>
      </w:r>
      <m:oMath>
        <m:sSubSup>
          <m:e>
            <m:r>
              <m:t>v</m:t>
            </m:r>
          </m:e>
          <m:sub>
            <m:r>
              <m:t>i</m:t>
            </m:r>
          </m:sub>
          <m:sup>
            <m:r>
              <m:t>i</m:t>
            </m:r>
            <m:r>
              <m:t>n</m:t>
            </m:r>
          </m:sup>
        </m:sSubSup>
      </m:oMath>
      <w:r>
        <w:rPr>
          <w:rFonts w:hint="eastAsia"/>
        </w:rPr>
        <w:t xml:space="preserve">，额定风速为</w:t>
      </w:r>
      <w:r>
        <w:t xml:space="preserve"> </w:t>
      </w:r>
      <m:oMath>
        <m:sSubSup>
          <m:e>
            <m:r>
              <m:t>v</m:t>
            </m:r>
          </m:e>
          <m:sub>
            <m:r>
              <m:t>i</m:t>
            </m:r>
          </m:sub>
          <m:sup>
            <m:r>
              <m:t>r</m:t>
            </m:r>
            <m:r>
              <m:t>a</m:t>
            </m:r>
            <m:r>
              <m:t>t</m:t>
            </m:r>
            <m:r>
              <m:t>e</m:t>
            </m:r>
            <m:r>
              <m:t>d</m:t>
            </m:r>
          </m:sup>
        </m:sSubSup>
      </m:oMath>
      <w:r>
        <w:rPr>
          <w:rFonts w:hint="eastAsia"/>
        </w:rPr>
        <w:t xml:space="preserve">，切出风速为</w:t>
      </w:r>
      <w:r>
        <w:t xml:space="preserve"> </w:t>
      </w:r>
      <m:oMath>
        <m:sSubSup>
          <m:e>
            <m:r>
              <m:t>v</m:t>
            </m:r>
          </m:e>
          <m:sub>
            <m:r>
              <m:t>i</m:t>
            </m:r>
          </m:sub>
          <m:sup>
            <m:r>
              <m:t>o</m:t>
            </m:r>
            <m:r>
              <m:t>u</m:t>
            </m:r>
            <m:r>
              <m:t>t</m:t>
            </m:r>
          </m:sup>
        </m:sSubSup>
      </m:oMath>
      <w:r>
        <w:rPr>
          <w:rFonts w:hint="eastAsia"/>
        </w:rPr>
        <w:t xml:space="preserve">。单台风机第</w:t>
      </w:r>
      <w:r>
        <w:t xml:space="preserve"> </w:t>
      </w:r>
      <m:oMath>
        <m:r>
          <m:t>t</m:t>
        </m:r>
      </m:oMath>
      <w:r>
        <w:t xml:space="preserve"> </w:t>
      </w:r>
      <w:r>
        <w:rPr>
          <w:rFonts w:hint="eastAsia"/>
        </w:rPr>
        <w:t xml:space="preserve">小时最大可发功率为：</w:t>
      </w:r>
    </w:p>
    <w:p>
      <w:pPr>
        <w:pStyle w:val="BodyText"/>
      </w:pPr>
      <m:oMathPara>
        <m:oMathParaPr>
          <m:jc m:val="center"/>
        </m:oMathParaPr>
        <m:oMath>
          <m:sSub>
            <m:e>
              <m:bar>
                <m:barPr>
                  <m:pos m:val="top"/>
                </m:barPr>
                <m:e>
                  <m:r>
                    <m:t>p</m:t>
                  </m:r>
                </m:e>
              </m:bar>
            </m:e>
            <m:sub>
              <m:r>
                <m:t>w</m:t>
              </m:r>
              <m:r>
                <m:rPr>
                  <m:sty m:val="p"/>
                </m:rPr>
                <m:t>,</m:t>
              </m:r>
              <m:r>
                <m:t>i</m:t>
              </m:r>
              <m:r>
                <m:rPr>
                  <m:sty m:val="p"/>
                </m:rPr>
                <m:t>,</m:t>
              </m:r>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v</m:t>
                        </m:r>
                      </m:e>
                      <m:sub>
                        <m:r>
                          <m:t>t</m:t>
                        </m:r>
                      </m:sub>
                    </m:sSub>
                    <m:r>
                      <m:rPr>
                        <m:sty m:val="p"/>
                      </m:rPr>
                      <m:t>&lt;</m:t>
                    </m:r>
                    <m:sSubSup>
                      <m:e>
                        <m:r>
                          <m:t>v</m:t>
                        </m:r>
                      </m:e>
                      <m:sub>
                        <m:r>
                          <m:t>i</m:t>
                        </m:r>
                      </m:sub>
                      <m:sup>
                        <m:r>
                          <m:t>i</m:t>
                        </m:r>
                        <m:r>
                          <m:t>n</m:t>
                        </m:r>
                      </m:sup>
                    </m:sSubSup>
                  </m:e>
                </m:mr>
                <m:mr>
                  <m:e>
                    <m:sSubSup>
                      <m:e>
                        <m:r>
                          <m:t>S</m:t>
                        </m:r>
                      </m:e>
                      <m:sub>
                        <m:r>
                          <m:t>i</m:t>
                        </m:r>
                      </m:sub>
                      <m:sup>
                        <m:r>
                          <m:t>W</m:t>
                        </m:r>
                      </m:sup>
                    </m:sSubSup>
                    <m:f>
                      <m:fPr>
                        <m:type m:val="bar"/>
                      </m:fPr>
                      <m:num>
                        <m:sSub>
                          <m:e>
                            <m:r>
                              <m:t>v</m:t>
                            </m:r>
                          </m:e>
                          <m:sub>
                            <m:r>
                              <m:t>t</m:t>
                            </m:r>
                          </m:sub>
                        </m:sSub>
                        <m:r>
                          <m:rPr>
                            <m:sty m:val="p"/>
                          </m:rPr>
                          <m:t>−</m:t>
                        </m:r>
                        <m:sSubSup>
                          <m:e>
                            <m:r>
                              <m:t>v</m:t>
                            </m:r>
                          </m:e>
                          <m:sub>
                            <m:r>
                              <m:t>i</m:t>
                            </m:r>
                          </m:sub>
                          <m:sup>
                            <m:r>
                              <m:t>i</m:t>
                            </m:r>
                            <m:r>
                              <m:t>n</m:t>
                            </m:r>
                          </m:sup>
                        </m:sSubSup>
                      </m:num>
                      <m:den>
                        <m:sSubSup>
                          <m:e>
                            <m:r>
                              <m:t>v</m:t>
                            </m:r>
                          </m:e>
                          <m:sub>
                            <m:r>
                              <m:t>i</m:t>
                            </m:r>
                          </m:sub>
                          <m:sup>
                            <m:r>
                              <m:t>r</m:t>
                            </m:r>
                            <m:r>
                              <m:t>a</m:t>
                            </m:r>
                            <m:r>
                              <m:t>t</m:t>
                            </m:r>
                            <m:r>
                              <m:t>e</m:t>
                            </m:r>
                            <m:r>
                              <m:t>d</m:t>
                            </m:r>
                          </m:sup>
                        </m:sSubSup>
                        <m:r>
                          <m:rPr>
                            <m:sty m:val="p"/>
                          </m:rPr>
                          <m:t>−</m:t>
                        </m:r>
                        <m:sSubSup>
                          <m:e>
                            <m:r>
                              <m:t>v</m:t>
                            </m:r>
                          </m:e>
                          <m:sub>
                            <m:r>
                              <m:t>i</m:t>
                            </m:r>
                          </m:sub>
                          <m:sup>
                            <m:r>
                              <m:t>i</m:t>
                            </m:r>
                            <m:r>
                              <m:t>n</m:t>
                            </m:r>
                          </m:sup>
                        </m:sSubSup>
                      </m:den>
                    </m:f>
                    <m:r>
                      <m:rPr>
                        <m:sty m:val="p"/>
                      </m:rPr>
                      <m:t>,</m:t>
                    </m:r>
                  </m:e>
                  <m:e>
                    <m:sSubSup>
                      <m:e>
                        <m:r>
                          <m:t>v</m:t>
                        </m:r>
                      </m:e>
                      <m:sub>
                        <m:r>
                          <m:t>i</m:t>
                        </m:r>
                      </m:sub>
                      <m:sup>
                        <m:r>
                          <m:t>i</m:t>
                        </m:r>
                        <m:r>
                          <m:t>n</m:t>
                        </m:r>
                      </m:sup>
                    </m:sSubSup>
                    <m:r>
                      <m:rPr>
                        <m:sty m:val="p"/>
                      </m:rPr>
                      <m:t>≤</m:t>
                    </m:r>
                    <m:sSub>
                      <m:e>
                        <m:r>
                          <m:t>v</m:t>
                        </m:r>
                      </m:e>
                      <m:sub>
                        <m:r>
                          <m:t>t</m:t>
                        </m:r>
                      </m:sub>
                    </m:sSub>
                    <m:r>
                      <m:rPr>
                        <m:sty m:val="p"/>
                      </m:rPr>
                      <m:t>&lt;</m:t>
                    </m:r>
                    <m:sSubSup>
                      <m:e>
                        <m:r>
                          <m:t>v</m:t>
                        </m:r>
                      </m:e>
                      <m:sub>
                        <m:r>
                          <m:t>i</m:t>
                        </m:r>
                      </m:sub>
                      <m:sup>
                        <m:r>
                          <m:t>r</m:t>
                        </m:r>
                        <m:r>
                          <m:t>a</m:t>
                        </m:r>
                        <m:r>
                          <m:t>t</m:t>
                        </m:r>
                        <m:r>
                          <m:t>e</m:t>
                        </m:r>
                        <m:r>
                          <m:t>d</m:t>
                        </m:r>
                      </m:sup>
                    </m:sSubSup>
                  </m:e>
                </m:mr>
                <m:mr>
                  <m:e>
                    <m:sSubSup>
                      <m:e>
                        <m:r>
                          <m:t>S</m:t>
                        </m:r>
                      </m:e>
                      <m:sub>
                        <m:r>
                          <m:t>i</m:t>
                        </m:r>
                      </m:sub>
                      <m:sup>
                        <m:r>
                          <m:t>W</m:t>
                        </m:r>
                      </m:sup>
                    </m:sSubSup>
                    <m:r>
                      <m:rPr>
                        <m:sty m:val="p"/>
                      </m:rPr>
                      <m:t>,</m:t>
                    </m:r>
                  </m:e>
                  <m:e>
                    <m:sSubSup>
                      <m:e>
                        <m:r>
                          <m:t>v</m:t>
                        </m:r>
                      </m:e>
                      <m:sub>
                        <m:r>
                          <m:t>i</m:t>
                        </m:r>
                      </m:sub>
                      <m:sup>
                        <m:r>
                          <m:t>r</m:t>
                        </m:r>
                        <m:r>
                          <m:t>a</m:t>
                        </m:r>
                        <m:r>
                          <m:t>t</m:t>
                        </m:r>
                        <m:r>
                          <m:t>e</m:t>
                        </m:r>
                        <m:r>
                          <m:t>d</m:t>
                        </m:r>
                      </m:sup>
                    </m:sSubSup>
                    <m:r>
                      <m:rPr>
                        <m:sty m:val="p"/>
                      </m:rPr>
                      <m:t>≤</m:t>
                    </m:r>
                    <m:sSub>
                      <m:e>
                        <m:r>
                          <m:t>v</m:t>
                        </m:r>
                      </m:e>
                      <m:sub>
                        <m:r>
                          <m:t>t</m:t>
                        </m:r>
                      </m:sub>
                    </m:sSub>
                    <m:r>
                      <m:rPr>
                        <m:sty m:val="p"/>
                      </m:rPr>
                      <m:t>≤</m:t>
                    </m:r>
                    <m:sSubSup>
                      <m:e>
                        <m:r>
                          <m:t>v</m:t>
                        </m:r>
                      </m:e>
                      <m:sub>
                        <m:r>
                          <m:t>i</m:t>
                        </m:r>
                      </m:sub>
                      <m:sup>
                        <m:r>
                          <m:t>o</m:t>
                        </m:r>
                        <m:r>
                          <m:t>u</m:t>
                        </m:r>
                        <m:r>
                          <m:t>t</m:t>
                        </m:r>
                      </m:sup>
                    </m:sSubSup>
                  </m:e>
                </m:mr>
                <m:mr>
                  <m:e>
                    <m:r>
                      <m:t>0</m:t>
                    </m:r>
                    <m:r>
                      <m:rPr>
                        <m:sty m:val="p"/>
                      </m:rPr>
                      <m:t>,</m:t>
                    </m:r>
                  </m:e>
                  <m:e>
                    <m:sSub>
                      <m:e>
                        <m:r>
                          <m:t>v</m:t>
                        </m:r>
                      </m:e>
                      <m:sub>
                        <m:r>
                          <m:t>t</m:t>
                        </m:r>
                      </m:sub>
                    </m:sSub>
                    <m:r>
                      <m:rPr>
                        <m:sty m:val="p"/>
                      </m:rPr>
                      <m:t>&gt;</m:t>
                    </m:r>
                    <m:sSubSup>
                      <m:e>
                        <m:r>
                          <m:t>v</m:t>
                        </m:r>
                      </m:e>
                      <m:sub>
                        <m:r>
                          <m:t>i</m:t>
                        </m:r>
                      </m:sub>
                      <m:sup>
                        <m:r>
                          <m:t>o</m:t>
                        </m:r>
                        <m:r>
                          <m:t>u</m:t>
                        </m:r>
                        <m:r>
                          <m:t>t</m:t>
                        </m:r>
                      </m:sup>
                    </m:sSubSup>
                  </m:e>
                </m:mr>
              </m:m>
            </m:e>
          </m:d>
        </m:oMath>
      </m:oMathPara>
    </w:p>
    <w:p>
      <w:pPr>
        <w:pStyle w:val="FirstParagraph"/>
      </w:pPr>
      <w:r>
        <w:rPr>
          <w:rFonts w:hint="eastAsia"/>
        </w:rPr>
        <w:t xml:space="preserve">第</w:t>
      </w:r>
      <w:r>
        <w:t xml:space="preserve"> </w:t>
      </w:r>
      <m:oMath>
        <m:r>
          <m:t>i</m:t>
        </m:r>
      </m:oMath>
      <w:r>
        <w:t xml:space="preserve"> </w:t>
      </w:r>
      <w:r>
        <w:rPr>
          <w:rFonts w:hint="eastAsia"/>
        </w:rPr>
        <w:t xml:space="preserve">行风机总最大可发功率为：</w:t>
      </w:r>
    </w:p>
    <w:p>
      <w:pPr>
        <w:pStyle w:val="BodyText"/>
      </w:pPr>
      <m:oMathPara>
        <m:oMathParaPr>
          <m:jc m:val="center"/>
        </m:oMathParaPr>
        <m:oMath>
          <m:sSub>
            <m:e>
              <m:bar>
                <m:barPr>
                  <m:pos m:val="top"/>
                </m:barPr>
                <m:e>
                  <m:r>
                    <m:t>P</m:t>
                  </m:r>
                </m:e>
              </m:bar>
            </m:e>
            <m:sub>
              <m:r>
                <m:t>w</m:t>
              </m:r>
              <m:r>
                <m:rPr>
                  <m:sty m:val="p"/>
                </m:rPr>
                <m:t>,</m:t>
              </m:r>
              <m:r>
                <m:t>i</m:t>
              </m:r>
              <m:r>
                <m:rPr>
                  <m:sty m:val="p"/>
                </m:rPr>
                <m:t>,</m:t>
              </m:r>
              <m:r>
                <m:t>t</m:t>
              </m:r>
            </m:sub>
          </m:sSub>
          <m:r>
            <m:rPr>
              <m:sty m:val="p"/>
            </m:rPr>
            <m:t>=</m:t>
          </m:r>
          <m:sSubSup>
            <m:e>
              <m:r>
                <m:t>q</m:t>
              </m:r>
            </m:e>
            <m:sub>
              <m:r>
                <m:t>i</m:t>
              </m:r>
            </m:sub>
            <m:sup>
              <m:r>
                <m:t>W</m:t>
              </m:r>
            </m:sup>
          </m:sSubSup>
          <m:sSub>
            <m:e>
              <m:bar>
                <m:barPr>
                  <m:pos m:val="top"/>
                </m:barPr>
                <m:e>
                  <m:r>
                    <m:t>p</m:t>
                  </m:r>
                </m:e>
              </m:bar>
            </m:e>
            <m:sub>
              <m:r>
                <m:t>w</m:t>
              </m:r>
              <m:r>
                <m:rPr>
                  <m:sty m:val="p"/>
                </m:rPr>
                <m:t>,</m:t>
              </m:r>
              <m:r>
                <m:t>i</m:t>
              </m:r>
              <m:r>
                <m:rPr>
                  <m:sty m:val="p"/>
                </m:rPr>
                <m:t>,</m:t>
              </m:r>
              <m:r>
                <m:t>t</m:t>
              </m:r>
            </m:sub>
          </m:sSub>
        </m:oMath>
      </m:oMathPara>
    </w:p>
    <w:p>
      <w:pPr>
        <w:pStyle w:val="FirstParagraph"/>
      </w:pPr>
      <w:r>
        <w:rPr>
          <w:rFonts w:hint="eastAsia"/>
        </w:rPr>
        <w:t xml:space="preserve">全系统风机最大可发功率为：</w:t>
      </w:r>
    </w:p>
    <w:p>
      <w:pPr>
        <w:pStyle w:val="BodyText"/>
      </w:pPr>
      <m:oMathPara>
        <m:oMathParaPr>
          <m:jc m:val="center"/>
        </m:oMathParaPr>
        <m:oMath>
          <m:sSub>
            <m:e>
              <m:bar>
                <m:barPr>
                  <m:pos m:val="top"/>
                </m:barPr>
                <m:e>
                  <m:r>
                    <m:t>P</m:t>
                  </m:r>
                </m:e>
              </m:bar>
            </m:e>
            <m:sub>
              <m:r>
                <m:t>w</m:t>
              </m:r>
              <m:r>
                <m:rPr>
                  <m:sty m:val="p"/>
                </m:rPr>
                <m:t>,</m:t>
              </m:r>
              <m:r>
                <m:t>t</m:t>
              </m:r>
            </m:sub>
          </m:sSub>
          <m:r>
            <m:rPr>
              <m:sty m:val="p"/>
            </m:rPr>
            <m:t>=</m:t>
          </m:r>
          <m:nary>
            <m:naryPr>
              <m:chr m:val="∑"/>
              <m:limLoc m:val="undOvr"/>
              <m:subHide m:val="off"/>
              <m:supHide m:val="on"/>
            </m:naryPr>
            <m:sub>
              <m:r>
                <m:t>i</m:t>
              </m:r>
              <m:r>
                <m:rPr>
                  <m:sty m:val="p"/>
                </m:rPr>
                <m:t>∈</m:t>
              </m:r>
              <m:r>
                <m:rPr>
                  <m:scr m:val="script"/>
                  <m:sty m:val="p"/>
                </m:rPr>
                <m:t>W</m:t>
              </m:r>
            </m:sub>
            <m:sup>
              <m:r>
                <m:t>​</m:t>
              </m:r>
            </m:sup>
            <m:e>
              <m:sSubSup>
                <m:e>
                  <m:r>
                    <m:t>q</m:t>
                  </m:r>
                </m:e>
                <m:sub>
                  <m:r>
                    <m:t>i</m:t>
                  </m:r>
                </m:sub>
                <m:sup>
                  <m:r>
                    <m:t>W</m:t>
                  </m:r>
                </m:sup>
              </m:sSubSup>
            </m:e>
          </m:nary>
          <m:sSub>
            <m:e>
              <m:bar>
                <m:barPr>
                  <m:pos m:val="top"/>
                </m:barPr>
                <m:e>
                  <m:r>
                    <m:t>p</m:t>
                  </m:r>
                </m:e>
              </m:bar>
            </m:e>
            <m:sub>
              <m:r>
                <m:t>w</m:t>
              </m:r>
              <m:r>
                <m:rPr>
                  <m:sty m:val="p"/>
                </m:rPr>
                <m:t>,</m:t>
              </m:r>
              <m:r>
                <m:t>i</m:t>
              </m:r>
              <m:r>
                <m:rPr>
                  <m:sty m:val="p"/>
                </m:rPr>
                <m:t>,</m:t>
              </m:r>
              <m:r>
                <m:t>t</m:t>
              </m:r>
            </m:sub>
          </m:sSub>
        </m:oMath>
      </m:oMathPara>
    </w:p>
    <w:p>
      <w:pPr>
        <w:pStyle w:val="FirstParagraph"/>
      </w:pPr>
      <w:r>
        <w:rPr>
          <w:rFonts w:hint="eastAsia"/>
        </w:rPr>
        <w:t xml:space="preserve">输出曲线中的“风力最大可发”即为</w:t>
      </w:r>
      <w:r>
        <w:t xml:space="preserve"> </w:t>
      </w:r>
      <m:oMath>
        <m:sSub>
          <m:e>
            <m:bar>
              <m:barPr>
                <m:pos m:val="top"/>
              </m:barPr>
              <m:e>
                <m:r>
                  <m:t>P</m:t>
                </m:r>
              </m:e>
            </m:bar>
          </m:e>
          <m:sub>
            <m:r>
              <m:t>w</m:t>
            </m:r>
            <m:r>
              <m:rPr>
                <m:sty m:val="p"/>
              </m:rPr>
              <m:t>,</m:t>
            </m:r>
            <m:r>
              <m:t>t</m:t>
            </m:r>
          </m:sub>
        </m:sSub>
      </m:oMath>
      <w:r>
        <w:t xml:space="preserve">。</w:t>
      </w:r>
    </w:p>
    <w:bookmarkEnd w:id="16"/>
    <w:bookmarkStart w:id="17" w:name="光伏最大可发功率"/>
    <w:p>
      <w:pPr>
        <w:pStyle w:val="Heading1"/>
      </w:pPr>
      <w:r>
        <w:rPr>
          <w:rFonts w:hint="eastAsia"/>
        </w:rPr>
        <w:t xml:space="preserve">光伏最大可发功率</w:t>
      </w:r>
    </w:p>
    <w:p>
      <w:pPr>
        <w:pStyle w:val="FirstParagraph"/>
      </w:pPr>
      <w:r>
        <w:rPr>
          <w:rFonts w:hint="eastAsia"/>
        </w:rPr>
        <w:t xml:space="preserve">光伏最大可发功率按容量和太阳辐射计算。根据当前业务约定，光伏发电效率参数已删除，最大可发公式为：</w:t>
      </w:r>
    </w:p>
    <w:p>
      <w:pPr>
        <w:pStyle w:val="BodyText"/>
      </w:pPr>
      <m:oMathPara>
        <m:oMathParaPr>
          <m:jc m:val="center"/>
        </m:oMathParaPr>
        <m:oMath>
          <m:sSub>
            <m:e>
              <m:bar>
                <m:barPr>
                  <m:pos m:val="top"/>
                </m:barPr>
                <m:e>
                  <m:r>
                    <m:t>p</m:t>
                  </m:r>
                </m:e>
              </m:bar>
            </m:e>
            <m:sub>
              <m:r>
                <m:t>p</m:t>
              </m:r>
              <m:r>
                <m:t>v</m:t>
              </m:r>
              <m:r>
                <m:rPr>
                  <m:sty m:val="p"/>
                </m:rPr>
                <m:t>,</m:t>
              </m:r>
              <m:r>
                <m:t>i</m:t>
              </m:r>
              <m:r>
                <m:rPr>
                  <m:sty m:val="p"/>
                </m:rPr>
                <m:t>,</m:t>
              </m:r>
              <m:r>
                <m:t>t</m:t>
              </m:r>
            </m:sub>
          </m:sSub>
          <m:r>
            <m:rPr>
              <m:sty m:val="p"/>
            </m:rPr>
            <m:t>=</m:t>
          </m:r>
          <m:sSubSup>
            <m:e>
              <m:r>
                <m:t>S</m:t>
              </m:r>
            </m:e>
            <m:sub>
              <m:r>
                <m:t>i</m:t>
              </m:r>
            </m:sub>
            <m:sup>
              <m:r>
                <m:t>P</m:t>
              </m:r>
              <m:r>
                <m:t>V</m:t>
              </m:r>
            </m:sup>
          </m:sSubSup>
          <m:f>
            <m:fPr>
              <m:type m:val="bar"/>
            </m:fPr>
            <m:num>
              <m:sSub>
                <m:e>
                  <m:r>
                    <m:t>r</m:t>
                  </m:r>
                </m:e>
                <m:sub>
                  <m:r>
                    <m:t>t</m:t>
                  </m:r>
                </m:sub>
              </m:sSub>
            </m:num>
            <m:den>
              <m:r>
                <m:t>1000</m:t>
              </m:r>
            </m:den>
          </m:f>
        </m:oMath>
      </m:oMathPara>
    </w:p>
    <w:p>
      <w:pPr>
        <w:pStyle w:val="FirstParagraph"/>
      </w:pPr>
      <w:r>
        <w:rPr>
          <w:rFonts w:hint="eastAsia"/>
        </w:rPr>
        <w:t xml:space="preserve">其中</w:t>
      </w:r>
      <w:r>
        <w:t xml:space="preserve"> </w:t>
      </w:r>
      <m:oMath>
        <m:sSubSup>
          <m:e>
            <m:r>
              <m:t>S</m:t>
            </m:r>
          </m:e>
          <m:sub>
            <m:r>
              <m:t>i</m:t>
            </m:r>
          </m:sub>
          <m:sup>
            <m:r>
              <m:t>P</m:t>
            </m:r>
            <m:r>
              <m:t>V</m:t>
            </m:r>
          </m:sup>
        </m:sSubSup>
      </m:oMath>
      <w:r>
        <w:t xml:space="preserve"> </w:t>
      </w:r>
      <w:r>
        <w:rPr>
          <w:rFonts w:hint="eastAsia"/>
        </w:rPr>
        <w:t xml:space="preserve">为第</w:t>
      </w:r>
      <w:r>
        <w:t xml:space="preserve"> </w:t>
      </w:r>
      <m:oMath>
        <m:r>
          <m:t>i</m:t>
        </m:r>
      </m:oMath>
      <w:r>
        <w:t xml:space="preserve"> </w:t>
      </w:r>
      <w:r>
        <w:rPr>
          <w:rFonts w:hint="eastAsia"/>
        </w:rPr>
        <w:t xml:space="preserve">行光伏单台容量，</w:t>
      </w:r>
      <m:oMath>
        <m:sSub>
          <m:e>
            <m:r>
              <m:t>r</m:t>
            </m:r>
          </m:e>
          <m:sub>
            <m:r>
              <m:t>t</m:t>
            </m:r>
          </m:sub>
        </m:sSub>
      </m:oMath>
      <w:r>
        <w:t xml:space="preserve"> </w:t>
      </w:r>
      <w:r>
        <w:rPr>
          <w:rFonts w:hint="eastAsia"/>
        </w:rPr>
        <w:t xml:space="preserve">为第</w:t>
      </w:r>
      <w:r>
        <w:t xml:space="preserve"> </w:t>
      </w:r>
      <m:oMath>
        <m:r>
          <m:t>t</m:t>
        </m:r>
      </m:oMath>
      <w:r>
        <w:t xml:space="preserve"> </w:t>
      </w:r>
      <w:r>
        <w:rPr>
          <w:rFonts w:hint="eastAsia"/>
        </w:rPr>
        <w:t xml:space="preserve">小时太阳辐射，单位为</w:t>
      </w:r>
      <w:r>
        <w:t xml:space="preserve"> </w:t>
      </w:r>
      <w:r>
        <w:rPr>
          <w:rFonts w:hint="eastAsia"/>
        </w:rPr>
        <w:t xml:space="preserve">W/m²。第</w:t>
      </w:r>
      <w:r>
        <w:t xml:space="preserve"> </w:t>
      </w:r>
      <m:oMath>
        <m:r>
          <m:t>i</m:t>
        </m:r>
      </m:oMath>
      <w:r>
        <w:t xml:space="preserve"> </w:t>
      </w:r>
      <w:r>
        <w:rPr>
          <w:rFonts w:hint="eastAsia"/>
        </w:rPr>
        <w:t xml:space="preserve">行光伏总最大可发功率为：</w:t>
      </w:r>
    </w:p>
    <w:p>
      <w:pPr>
        <w:pStyle w:val="BodyText"/>
      </w:pPr>
      <m:oMathPara>
        <m:oMathParaPr>
          <m:jc m:val="center"/>
        </m:oMathParaPr>
        <m:oMath>
          <m:sSub>
            <m:e>
              <m:bar>
                <m:barPr>
                  <m:pos m:val="top"/>
                </m:barPr>
                <m:e>
                  <m:r>
                    <m:t>P</m:t>
                  </m:r>
                </m:e>
              </m:bar>
            </m:e>
            <m:sub>
              <m:r>
                <m:t>p</m:t>
              </m:r>
              <m:r>
                <m:t>v</m:t>
              </m:r>
              <m:r>
                <m:rPr>
                  <m:sty m:val="p"/>
                </m:rPr>
                <m:t>,</m:t>
              </m:r>
              <m:r>
                <m:t>i</m:t>
              </m:r>
              <m:r>
                <m:rPr>
                  <m:sty m:val="p"/>
                </m:rPr>
                <m:t>,</m:t>
              </m:r>
              <m:r>
                <m:t>t</m:t>
              </m:r>
            </m:sub>
          </m:sSub>
          <m:r>
            <m:rPr>
              <m:sty m:val="p"/>
            </m:rPr>
            <m:t>=</m:t>
          </m:r>
          <m:sSubSup>
            <m:e>
              <m:r>
                <m:t>q</m:t>
              </m:r>
            </m:e>
            <m:sub>
              <m:r>
                <m:t>i</m:t>
              </m:r>
            </m:sub>
            <m:sup>
              <m:r>
                <m:t>P</m:t>
              </m:r>
              <m:r>
                <m:t>V</m:t>
              </m:r>
            </m:sup>
          </m:sSubSup>
          <m:sSub>
            <m:e>
              <m:bar>
                <m:barPr>
                  <m:pos m:val="top"/>
                </m:barPr>
                <m:e>
                  <m:r>
                    <m:t>p</m:t>
                  </m:r>
                </m:e>
              </m:bar>
            </m:e>
            <m:sub>
              <m:r>
                <m:t>p</m:t>
              </m:r>
              <m:r>
                <m:t>v</m:t>
              </m:r>
              <m:r>
                <m:rPr>
                  <m:sty m:val="p"/>
                </m:rPr>
                <m:t>,</m:t>
              </m:r>
              <m:r>
                <m:t>i</m:t>
              </m:r>
              <m:r>
                <m:rPr>
                  <m:sty m:val="p"/>
                </m:rPr>
                <m:t>,</m:t>
              </m:r>
              <m:r>
                <m:t>t</m:t>
              </m:r>
            </m:sub>
          </m:sSub>
        </m:oMath>
      </m:oMathPara>
    </w:p>
    <w:p>
      <w:pPr>
        <w:pStyle w:val="FirstParagraph"/>
      </w:pPr>
      <w:r>
        <w:rPr>
          <w:rFonts w:hint="eastAsia"/>
        </w:rPr>
        <w:t xml:space="preserve">全系统光伏最大可发功率为：</w:t>
      </w:r>
    </w:p>
    <w:p>
      <w:pPr>
        <w:pStyle w:val="BodyText"/>
      </w:pPr>
      <m:oMathPara>
        <m:oMathParaPr>
          <m:jc m:val="center"/>
        </m:oMathParaPr>
        <m:oMath>
          <m:sSub>
            <m:e>
              <m:bar>
                <m:barPr>
                  <m:pos m:val="top"/>
                </m:barPr>
                <m:e>
                  <m:r>
                    <m:t>P</m:t>
                  </m:r>
                </m:e>
              </m:bar>
            </m:e>
            <m:sub>
              <m:r>
                <m:t>p</m:t>
              </m:r>
              <m:r>
                <m:t>v</m:t>
              </m:r>
              <m:r>
                <m:rPr>
                  <m:sty m:val="p"/>
                </m:rPr>
                <m:t>,</m:t>
              </m:r>
              <m:r>
                <m:t>t</m:t>
              </m:r>
            </m:sub>
          </m:sSub>
          <m:r>
            <m:rPr>
              <m:sty m:val="p"/>
            </m:rPr>
            <m:t>=</m:t>
          </m:r>
          <m:nary>
            <m:naryPr>
              <m:chr m:val="∑"/>
              <m:limLoc m:val="undOvr"/>
              <m:subHide m:val="off"/>
              <m:supHide m:val="on"/>
            </m:naryPr>
            <m:sub>
              <m:r>
                <m:t>i</m:t>
              </m:r>
              <m:r>
                <m:rPr>
                  <m:sty m:val="p"/>
                </m:rPr>
                <m:t>∈</m:t>
              </m:r>
              <m:r>
                <m:rPr>
                  <m:scr m:val="script"/>
                  <m:sty m:val="p"/>
                </m:rPr>
                <m:t>P</m:t>
              </m:r>
            </m:sub>
            <m:sup>
              <m:r>
                <m:t>​</m:t>
              </m:r>
            </m:sup>
            <m:e>
              <m:sSubSup>
                <m:e>
                  <m:r>
                    <m:t>q</m:t>
                  </m:r>
                </m:e>
                <m:sub>
                  <m:r>
                    <m:t>i</m:t>
                  </m:r>
                </m:sub>
                <m:sup>
                  <m:r>
                    <m:t>P</m:t>
                  </m:r>
                  <m:r>
                    <m:t>V</m:t>
                  </m:r>
                </m:sup>
              </m:sSubSup>
            </m:e>
          </m:nary>
          <m:sSub>
            <m:e>
              <m:bar>
                <m:barPr>
                  <m:pos m:val="top"/>
                </m:barPr>
                <m:e>
                  <m:r>
                    <m:t>p</m:t>
                  </m:r>
                </m:e>
              </m:bar>
            </m:e>
            <m:sub>
              <m:r>
                <m:t>p</m:t>
              </m:r>
              <m:r>
                <m:t>v</m:t>
              </m:r>
              <m:r>
                <m:rPr>
                  <m:sty m:val="p"/>
                </m:rPr>
                <m:t>,</m:t>
              </m:r>
              <m:r>
                <m:t>i</m:t>
              </m:r>
              <m:r>
                <m:rPr>
                  <m:sty m:val="p"/>
                </m:rPr>
                <m:t>,</m:t>
              </m:r>
              <m:r>
                <m:t>t</m:t>
              </m:r>
            </m:sub>
          </m:sSub>
        </m:oMath>
      </m:oMathPara>
    </w:p>
    <w:p>
      <w:pPr>
        <w:pStyle w:val="FirstParagraph"/>
      </w:pPr>
      <w:r>
        <w:rPr>
          <w:rFonts w:hint="eastAsia"/>
        </w:rPr>
        <w:t xml:space="preserve">新能源最大可发功率为：</w:t>
      </w:r>
    </w:p>
    <w:p>
      <w:pPr>
        <w:pStyle w:val="BodyText"/>
      </w:pPr>
      <m:oMathPara>
        <m:oMathParaPr>
          <m:jc m:val="center"/>
        </m:oMathParaPr>
        <m:oMath>
          <m:sSub>
            <m:e>
              <m:bar>
                <m:barPr>
                  <m:pos m:val="top"/>
                </m:barPr>
                <m:e>
                  <m:r>
                    <m:t>P</m:t>
                  </m:r>
                </m:e>
              </m:bar>
            </m:e>
            <m:sub>
              <m:r>
                <m:t>r</m:t>
              </m:r>
              <m:r>
                <m:t>e</m:t>
              </m:r>
              <m:r>
                <m:t>n</m:t>
              </m:r>
              <m:r>
                <m:rPr>
                  <m:sty m:val="p"/>
                </m:rPr>
                <m:t>,</m:t>
              </m:r>
              <m:r>
                <m:t>t</m:t>
              </m:r>
            </m:sub>
          </m:sSub>
          <m:r>
            <m:rPr>
              <m:sty m:val="p"/>
            </m:rPr>
            <m:t>=</m:t>
          </m:r>
          <m:sSub>
            <m:e>
              <m:bar>
                <m:barPr>
                  <m:pos m:val="top"/>
                </m:barPr>
                <m:e>
                  <m:r>
                    <m:t>P</m:t>
                  </m:r>
                </m:e>
              </m:bar>
            </m:e>
            <m:sub>
              <m:r>
                <m:t>w</m:t>
              </m:r>
              <m:r>
                <m:rPr>
                  <m:sty m:val="p"/>
                </m:rPr>
                <m:t>,</m:t>
              </m:r>
              <m:r>
                <m:t>t</m:t>
              </m:r>
            </m:sub>
          </m:sSub>
          <m:r>
            <m:rPr>
              <m:sty m:val="p"/>
            </m:rPr>
            <m:t>+</m:t>
          </m:r>
          <m:sSub>
            <m:e>
              <m:bar>
                <m:barPr>
                  <m:pos m:val="top"/>
                </m:barPr>
                <m:e>
                  <m:r>
                    <m:t>P</m:t>
                  </m:r>
                </m:e>
              </m:bar>
            </m:e>
            <m:sub>
              <m:r>
                <m:t>p</m:t>
              </m:r>
              <m:r>
                <m:t>v</m:t>
              </m:r>
              <m:r>
                <m:rPr>
                  <m:sty m:val="p"/>
                </m:rPr>
                <m:t>,</m:t>
              </m:r>
              <m:r>
                <m:t>t</m:t>
              </m:r>
            </m:sub>
          </m:sSub>
        </m:oMath>
      </m:oMathPara>
    </w:p>
    <w:bookmarkEnd w:id="17"/>
    <w:bookmarkStart w:id="18" w:name="风光统一弃电率与线性化"/>
    <w:p>
      <w:pPr>
        <w:pStyle w:val="Heading1"/>
      </w:pPr>
      <w:r>
        <w:rPr>
          <w:rFonts w:hint="eastAsia"/>
        </w:rPr>
        <w:t xml:space="preserve">风光统一弃电率与线性化</w:t>
      </w:r>
    </w:p>
    <w:p>
      <w:pPr>
        <w:pStyle w:val="FirstParagraph"/>
      </w:pPr>
      <w:r>
        <w:rPr>
          <w:rFonts w:hint="eastAsia"/>
        </w:rPr>
        <w:t xml:space="preserve">为了减少多解并使弃风、弃光具有一致解释，模型在同一小时使用统一的新能源弃电率。记该弃电率为</w:t>
      </w:r>
      <w:r>
        <w:t xml:space="preserve"> </w:t>
      </w:r>
      <m:oMath>
        <m:sSub>
          <m:e>
            <m:r>
              <m:t>α</m:t>
            </m:r>
          </m:e>
          <m:sub>
            <m:r>
              <m:t>t</m:t>
            </m:r>
          </m:sub>
        </m:sSub>
      </m:oMath>
      <w:r>
        <w:rPr>
          <w:rFonts w:hint="eastAsia"/>
        </w:rPr>
        <w:t xml:space="preserve">：</w:t>
      </w:r>
    </w:p>
    <w:p>
      <w:pPr>
        <w:pStyle w:val="BodyText"/>
      </w:pPr>
      <m:oMathPara>
        <m:oMathParaPr>
          <m:jc m:val="center"/>
        </m:oMathParaPr>
        <m:oMath>
          <m:r>
            <m:t>0</m:t>
          </m:r>
          <m:r>
            <m:rPr>
              <m:sty m:val="p"/>
            </m:rPr>
            <m:t>≤</m:t>
          </m:r>
          <m:sSub>
            <m:e>
              <m:r>
                <m:t>α</m:t>
              </m:r>
            </m:e>
            <m:sub>
              <m:r>
                <m:t>t</m:t>
              </m:r>
            </m:sub>
          </m:sSub>
          <m:r>
            <m:rPr>
              <m:sty m:val="p"/>
            </m:rPr>
            <m:t>≤</m:t>
          </m:r>
          <m:r>
            <m:t>1</m:t>
          </m:r>
        </m:oMath>
      </m:oMathPara>
    </w:p>
    <w:p>
      <w:pPr>
        <w:pStyle w:val="FirstParagraph"/>
      </w:pPr>
      <w:r>
        <w:rPr>
          <w:rFonts w:hint="eastAsia"/>
        </w:rPr>
        <w:t xml:space="preserve">实际风电出力和弃风功率满足：</w:t>
      </w:r>
    </w:p>
    <w:p>
      <w:pPr>
        <w:pStyle w:val="BodyText"/>
      </w:pPr>
      <m:oMathPara>
        <m:oMathParaPr>
          <m:jc m:val="center"/>
        </m:oMathParaPr>
        <m:oMath>
          <m:sSub>
            <m:e>
              <m:r>
                <m:t>C</m:t>
              </m:r>
            </m:e>
            <m:sub>
              <m:r>
                <m:t>w</m:t>
              </m:r>
              <m:r>
                <m:rPr>
                  <m:sty m:val="p"/>
                </m:rPr>
                <m:t>,</m:t>
              </m:r>
              <m:r>
                <m:t>t</m:t>
              </m:r>
            </m:sub>
          </m:sSub>
          <m:r>
            <m:rPr>
              <m:sty m:val="p"/>
            </m:rPr>
            <m:t>=</m:t>
          </m:r>
          <m:sSub>
            <m:e>
              <m:r>
                <m:t>α</m:t>
              </m:r>
            </m:e>
            <m:sub>
              <m:r>
                <m:t>t</m:t>
              </m:r>
            </m:sub>
          </m:sSub>
          <m:sSub>
            <m:e>
              <m:bar>
                <m:barPr>
                  <m:pos m:val="top"/>
                </m:barPr>
                <m:e>
                  <m:r>
                    <m:t>P</m:t>
                  </m:r>
                </m:e>
              </m:bar>
            </m:e>
            <m:sub>
              <m:r>
                <m:t>w</m:t>
              </m:r>
              <m:r>
                <m:rPr>
                  <m:sty m:val="p"/>
                </m:rPr>
                <m:t>,</m:t>
              </m:r>
              <m:r>
                <m:t>t</m:t>
              </m:r>
            </m:sub>
          </m:sSub>
        </m:oMath>
      </m:oMathPara>
    </w:p>
    <w:p>
      <w:pPr>
        <w:pStyle w:val="FirstParagraph"/>
      </w:pPr>
      <m:oMathPara>
        <m:oMathParaPr>
          <m:jc m:val="center"/>
        </m:oMathParaPr>
        <m:oMath>
          <m:sSub>
            <m:e>
              <m:r>
                <m:t>P</m:t>
              </m:r>
            </m:e>
            <m:sub>
              <m:r>
                <m:t>w</m:t>
              </m:r>
              <m:r>
                <m:rPr>
                  <m:sty m:val="p"/>
                </m:rPr>
                <m:t>,</m:t>
              </m:r>
              <m:r>
                <m:t>t</m:t>
              </m:r>
            </m:sub>
          </m:sSub>
          <m:r>
            <m:rPr>
              <m:sty m:val="p"/>
            </m:rPr>
            <m:t>=</m:t>
          </m:r>
          <m:d>
            <m:dPr>
              <m:begChr m:val="("/>
              <m:sepChr m:val=""/>
              <m:endChr m:val=")"/>
              <m:grow/>
            </m:dPr>
            <m:e>
              <m:r>
                <m:t>1</m:t>
              </m:r>
              <m:r>
                <m:rPr>
                  <m:sty m:val="p"/>
                </m:rPr>
                <m:t>−</m:t>
              </m:r>
              <m:sSub>
                <m:e>
                  <m:r>
                    <m:t>α</m:t>
                  </m:r>
                </m:e>
                <m:sub>
                  <m:r>
                    <m:t>t</m:t>
                  </m:r>
                </m:sub>
              </m:sSub>
            </m:e>
          </m:d>
          <m:sSub>
            <m:e>
              <m:bar>
                <m:barPr>
                  <m:pos m:val="top"/>
                </m:barPr>
                <m:e>
                  <m:r>
                    <m:t>P</m:t>
                  </m:r>
                </m:e>
              </m:bar>
            </m:e>
            <m:sub>
              <m:r>
                <m:t>w</m:t>
              </m:r>
              <m:r>
                <m:rPr>
                  <m:sty m:val="p"/>
                </m:rPr>
                <m:t>,</m:t>
              </m:r>
              <m:r>
                <m:t>t</m:t>
              </m:r>
            </m:sub>
          </m:sSub>
        </m:oMath>
      </m:oMathPara>
    </w:p>
    <w:p>
      <w:pPr>
        <w:pStyle w:val="FirstParagraph"/>
      </w:pPr>
      <w:r>
        <w:rPr>
          <w:rFonts w:hint="eastAsia"/>
        </w:rPr>
        <w:t xml:space="preserve">实际光伏出力和弃光功率满足：</w:t>
      </w:r>
    </w:p>
    <w:p>
      <w:pPr>
        <w:pStyle w:val="BodyText"/>
      </w:pPr>
      <m:oMathPara>
        <m:oMathParaPr>
          <m:jc m:val="center"/>
        </m:oMathParaPr>
        <m:oMath>
          <m:sSub>
            <m:e>
              <m:r>
                <m:t>C</m:t>
              </m:r>
            </m:e>
            <m:sub>
              <m:r>
                <m:t>p</m:t>
              </m:r>
              <m:r>
                <m:t>v</m:t>
              </m:r>
              <m:r>
                <m:rPr>
                  <m:sty m:val="p"/>
                </m:rPr>
                <m:t>,</m:t>
              </m:r>
              <m:r>
                <m:t>t</m:t>
              </m:r>
            </m:sub>
          </m:sSub>
          <m:r>
            <m:rPr>
              <m:sty m:val="p"/>
            </m:rPr>
            <m:t>=</m:t>
          </m:r>
          <m:sSub>
            <m:e>
              <m:r>
                <m:t>α</m:t>
              </m:r>
            </m:e>
            <m:sub>
              <m:r>
                <m:t>t</m:t>
              </m:r>
            </m:sub>
          </m:sSub>
          <m:sSub>
            <m:e>
              <m:bar>
                <m:barPr>
                  <m:pos m:val="top"/>
                </m:barPr>
                <m:e>
                  <m:r>
                    <m:t>P</m:t>
                  </m:r>
                </m:e>
              </m:bar>
            </m:e>
            <m:sub>
              <m:r>
                <m:t>p</m:t>
              </m:r>
              <m:r>
                <m:t>v</m:t>
              </m:r>
              <m:r>
                <m:rPr>
                  <m:sty m:val="p"/>
                </m:rPr>
                <m:t>,</m:t>
              </m:r>
              <m:r>
                <m:t>t</m:t>
              </m:r>
            </m:sub>
          </m:sSub>
        </m:oMath>
      </m:oMathPara>
    </w:p>
    <w:p>
      <w:pPr>
        <w:pStyle w:val="FirstParagraph"/>
      </w:pPr>
      <m:oMathPara>
        <m:oMathParaPr>
          <m:jc m:val="center"/>
        </m:oMathParaPr>
        <m:oMath>
          <m:sSub>
            <m:e>
              <m:r>
                <m:t>P</m:t>
              </m:r>
            </m:e>
            <m:sub>
              <m:r>
                <m:t>p</m:t>
              </m:r>
              <m:r>
                <m:t>v</m:t>
              </m:r>
              <m:r>
                <m:rPr>
                  <m:sty m:val="p"/>
                </m:rPr>
                <m:t>,</m:t>
              </m:r>
              <m:r>
                <m:t>t</m:t>
              </m:r>
            </m:sub>
          </m:sSub>
          <m:r>
            <m:rPr>
              <m:sty m:val="p"/>
            </m:rPr>
            <m:t>=</m:t>
          </m:r>
          <m:d>
            <m:dPr>
              <m:begChr m:val="("/>
              <m:sepChr m:val=""/>
              <m:endChr m:val=")"/>
              <m:grow/>
            </m:dPr>
            <m:e>
              <m:r>
                <m:t>1</m:t>
              </m:r>
              <m:r>
                <m:rPr>
                  <m:sty m:val="p"/>
                </m:rPr>
                <m:t>−</m:t>
              </m:r>
              <m:sSub>
                <m:e>
                  <m:r>
                    <m:t>α</m:t>
                  </m:r>
                </m:e>
                <m:sub>
                  <m:r>
                    <m:t>t</m:t>
                  </m:r>
                </m:sub>
              </m:sSub>
            </m:e>
          </m:d>
          <m:sSub>
            <m:e>
              <m:bar>
                <m:barPr>
                  <m:pos m:val="top"/>
                </m:barPr>
                <m:e>
                  <m:r>
                    <m:t>P</m:t>
                  </m:r>
                </m:e>
              </m:bar>
            </m:e>
            <m:sub>
              <m:r>
                <m:t>p</m:t>
              </m:r>
              <m:r>
                <m:t>v</m:t>
              </m:r>
              <m:r>
                <m:rPr>
                  <m:sty m:val="p"/>
                </m:rPr>
                <m:t>,</m:t>
              </m:r>
              <m:r>
                <m:t>t</m:t>
              </m:r>
            </m:sub>
          </m:sSub>
        </m:oMath>
      </m:oMathPara>
    </w:p>
    <w:p>
      <w:pPr>
        <w:pStyle w:val="FirstParagraph"/>
      </w:pPr>
      <w:r>
        <w:rPr>
          <w:rFonts w:hint="eastAsia"/>
        </w:rPr>
        <w:t xml:space="preserve">由于</w:t>
      </w:r>
      <w:r>
        <w:t xml:space="preserve"> </w:t>
      </w:r>
      <m:oMath>
        <m:sSub>
          <m:e>
            <m:bar>
              <m:barPr>
                <m:pos m:val="top"/>
              </m:barPr>
              <m:e>
                <m:r>
                  <m:t>P</m:t>
                </m:r>
              </m:e>
            </m:bar>
          </m:e>
          <m:sub>
            <m:r>
              <m:t>w</m:t>
            </m:r>
            <m:r>
              <m:rPr>
                <m:sty m:val="p"/>
              </m:rPr>
              <m:t>,</m:t>
            </m:r>
            <m:r>
              <m:t>t</m:t>
            </m:r>
          </m:sub>
        </m:sSub>
      </m:oMath>
      <w:r>
        <w:t xml:space="preserve"> </w:t>
      </w:r>
      <w:r>
        <w:rPr>
          <w:rFonts w:hint="eastAsia"/>
        </w:rPr>
        <w:t xml:space="preserve">和</w:t>
      </w:r>
      <w:r>
        <w:t xml:space="preserve"> </w:t>
      </w:r>
      <m:oMath>
        <m:sSub>
          <m:e>
            <m:bar>
              <m:barPr>
                <m:pos m:val="top"/>
              </m:barPr>
              <m:e>
                <m:r>
                  <m:t>P</m:t>
                </m:r>
              </m:e>
            </m:bar>
          </m:e>
          <m:sub>
            <m:r>
              <m:t>p</m:t>
            </m:r>
            <m:r>
              <m:t>v</m:t>
            </m:r>
            <m:r>
              <m:rPr>
                <m:sty m:val="p"/>
              </m:rPr>
              <m:t>,</m:t>
            </m:r>
            <m:r>
              <m:t>t</m:t>
            </m:r>
          </m:sub>
        </m:sSub>
      </m:oMath>
      <w:r>
        <w:t xml:space="preserve"> </w:t>
      </w:r>
      <w:r>
        <w:rPr>
          <w:rFonts w:hint="eastAsia"/>
        </w:rPr>
        <w:t xml:space="preserve">中含有建设台数变量，</w:t>
      </w:r>
      <m:oMath>
        <m:sSub>
          <m:e>
            <m:r>
              <m:t>α</m:t>
            </m:r>
          </m:e>
          <m:sub>
            <m:r>
              <m:t>t</m:t>
            </m:r>
          </m:sub>
        </m:sSub>
        <m:sSub>
          <m:e>
            <m:r>
              <m:t>q</m:t>
            </m:r>
          </m:e>
          <m:sub>
            <m:r>
              <m:t>i</m:t>
            </m:r>
          </m:sub>
        </m:sSub>
      </m:oMath>
      <w:r>
        <w:t xml:space="preserve"> </w:t>
      </w:r>
      <w:r>
        <w:rPr>
          <w:rFonts w:hint="eastAsia"/>
        </w:rPr>
        <w:t xml:space="preserve">会形成双线性项。模型通过</w:t>
      </w:r>
      <w:r>
        <w:t xml:space="preserve"> McCormick </w:t>
      </w:r>
      <w:r>
        <w:rPr>
          <w:rFonts w:hint="eastAsia"/>
        </w:rPr>
        <w:t xml:space="preserve">包络对乘积变量</w:t>
      </w:r>
      <w:r>
        <w:t xml:space="preserve"> </w:t>
      </w:r>
      <m:oMath>
        <m:sSub>
          <m:e>
            <m:r>
              <m:t>m</m:t>
            </m:r>
          </m:e>
          <m:sub>
            <m:r>
              <m:t>i</m:t>
            </m:r>
            <m:r>
              <m:rPr>
                <m:sty m:val="p"/>
              </m:rPr>
              <m:t>,</m:t>
            </m:r>
            <m:r>
              <m:t>t</m:t>
            </m:r>
          </m:sub>
        </m:sSub>
        <m:r>
          <m:rPr>
            <m:sty m:val="p"/>
          </m:rPr>
          <m:t>=</m:t>
        </m:r>
        <m:sSub>
          <m:e>
            <m:r>
              <m:t>α</m:t>
            </m:r>
          </m:e>
          <m:sub>
            <m:r>
              <m:t>t</m:t>
            </m:r>
          </m:sub>
        </m:sSub>
        <m:sSub>
          <m:e>
            <m:r>
              <m:t>q</m:t>
            </m:r>
          </m:e>
          <m:sub>
            <m:r>
              <m:t>i</m:t>
            </m:r>
          </m:sub>
        </m:sSub>
      </m:oMath>
      <w:r>
        <w:t xml:space="preserve"> </w:t>
      </w:r>
      <w:r>
        <w:rPr>
          <w:rFonts w:hint="eastAsia"/>
        </w:rPr>
        <w:t xml:space="preserve">进行线性化。若</w:t>
      </w:r>
      <w:r>
        <w:t xml:space="preserve"> </w:t>
      </w:r>
      <m:oMath>
        <m:sSub>
          <m:e>
            <m:r>
              <m:t>q</m:t>
            </m:r>
          </m:e>
          <m:sub>
            <m:r>
              <m:t>i</m:t>
            </m:r>
          </m:sub>
        </m:sSub>
        <m:r>
          <m:rPr>
            <m:sty m:val="p"/>
          </m:rPr>
          <m:t>∈</m:t>
        </m:r>
        <m:r>
          <m:rPr>
            <m:sty m:val="p"/>
          </m:rPr>
          <m:t>[</m:t>
        </m:r>
        <m:r>
          <m:t>0</m:t>
        </m:r>
        <m:r>
          <m:rPr>
            <m:sty m:val="p"/>
          </m:rPr>
          <m:t>,</m:t>
        </m:r>
        <m:sSub>
          <m:e>
            <m:bar>
              <m:barPr>
                <m:pos m:val="top"/>
              </m:barPr>
              <m:e>
                <m:r>
                  <m:t>q</m:t>
                </m:r>
              </m:e>
            </m:bar>
          </m:e>
          <m:sub>
            <m:r>
              <m:t>i</m:t>
            </m:r>
          </m:sub>
        </m:sSub>
        <m:r>
          <m:rPr>
            <m:sty m:val="p"/>
          </m:rPr>
          <m:t>]</m:t>
        </m:r>
      </m:oMath>
      <w:r>
        <w:t xml:space="preserve"> </w:t>
      </w:r>
      <w:r>
        <w:rPr>
          <w:rFonts w:hint="eastAsia"/>
        </w:rPr>
        <w:t xml:space="preserve">且</w:t>
      </w:r>
      <w:r>
        <w:t xml:space="preserve"> </w:t>
      </w:r>
      <m:oMath>
        <m:sSub>
          <m:e>
            <m:r>
              <m:t>α</m:t>
            </m:r>
          </m:e>
          <m:sub>
            <m:r>
              <m:t>t</m:t>
            </m:r>
          </m:sub>
        </m:sSub>
        <m:r>
          <m:rPr>
            <m:sty m:val="p"/>
          </m:rPr>
          <m:t>∈</m:t>
        </m:r>
        <m:r>
          <m:rPr>
            <m:sty m:val="p"/>
          </m:rPr>
          <m:t>[</m:t>
        </m:r>
        <m:r>
          <m:t>0</m:t>
        </m:r>
        <m:r>
          <m:rPr>
            <m:sty m:val="p"/>
          </m:rPr>
          <m:t>,</m:t>
        </m:r>
        <m:r>
          <m:t>1</m:t>
        </m:r>
        <m:r>
          <m:rPr>
            <m:sty m:val="p"/>
          </m:rPr>
          <m:t>]</m:t>
        </m:r>
      </m:oMath>
      <w:r>
        <w:rPr>
          <w:rFonts w:hint="eastAsia"/>
        </w:rPr>
        <w:t xml:space="preserve">，则：</w:t>
      </w:r>
    </w:p>
    <w:p>
      <w:pPr>
        <w:pStyle w:val="BodyText"/>
      </w:pPr>
      <m:oMathPara>
        <m:oMathParaPr>
          <m:jc m:val="center"/>
        </m:oMathParaPr>
        <m:oMath>
          <m:sSub>
            <m:e>
              <m:r>
                <m:t>m</m:t>
              </m:r>
            </m:e>
            <m:sub>
              <m:r>
                <m:t>i</m:t>
              </m:r>
              <m:r>
                <m:rPr>
                  <m:sty m:val="p"/>
                </m:rPr>
                <m:t>,</m:t>
              </m:r>
              <m:r>
                <m:t>t</m:t>
              </m:r>
            </m:sub>
          </m:sSub>
          <m:r>
            <m:rPr>
              <m:sty m:val="p"/>
            </m:rPr>
            <m:t>≥</m:t>
          </m:r>
          <m:r>
            <m:t>0</m:t>
          </m:r>
        </m:oMath>
      </m:oMathPara>
    </w:p>
    <w:p>
      <w:pPr>
        <w:pStyle w:val="FirstParagraph"/>
      </w:pPr>
      <m:oMathPara>
        <m:oMathParaPr>
          <m:jc m:val="center"/>
        </m:oMathParaPr>
        <m:oMath>
          <m:sSub>
            <m:e>
              <m:r>
                <m:t>m</m:t>
              </m:r>
            </m:e>
            <m:sub>
              <m:r>
                <m:t>i</m:t>
              </m:r>
              <m:r>
                <m:rPr>
                  <m:sty m:val="p"/>
                </m:rPr>
                <m:t>,</m:t>
              </m:r>
              <m:r>
                <m:t>t</m:t>
              </m:r>
            </m:sub>
          </m:sSub>
          <m:r>
            <m:rPr>
              <m:sty m:val="p"/>
            </m:rPr>
            <m:t>≤</m:t>
          </m:r>
          <m:sSub>
            <m:e>
              <m:r>
                <m:t>q</m:t>
              </m:r>
            </m:e>
            <m:sub>
              <m:r>
                <m:t>i</m:t>
              </m:r>
            </m:sub>
          </m:sSub>
        </m:oMath>
      </m:oMathPara>
    </w:p>
    <w:p>
      <w:pPr>
        <w:pStyle w:val="FirstParagraph"/>
      </w:pPr>
      <m:oMathPara>
        <m:oMathParaPr>
          <m:jc m:val="center"/>
        </m:oMathParaPr>
        <m:oMath>
          <m:sSub>
            <m:e>
              <m:r>
                <m:t>m</m:t>
              </m:r>
            </m:e>
            <m:sub>
              <m:r>
                <m:t>i</m:t>
              </m:r>
              <m:r>
                <m:rPr>
                  <m:sty m:val="p"/>
                </m:rPr>
                <m:t>,</m:t>
              </m:r>
              <m:r>
                <m:t>t</m:t>
              </m:r>
            </m:sub>
          </m:sSub>
          <m:r>
            <m:rPr>
              <m:sty m:val="p"/>
            </m:rPr>
            <m:t>≤</m:t>
          </m:r>
          <m:sSub>
            <m:e>
              <m:bar>
                <m:barPr>
                  <m:pos m:val="top"/>
                </m:barPr>
                <m:e>
                  <m:r>
                    <m:t>q</m:t>
                  </m:r>
                </m:e>
              </m:bar>
            </m:e>
            <m:sub>
              <m:r>
                <m:t>i</m:t>
              </m:r>
            </m:sub>
          </m:sSub>
          <m:sSub>
            <m:e>
              <m:r>
                <m:t>α</m:t>
              </m:r>
            </m:e>
            <m:sub>
              <m:r>
                <m:t>t</m:t>
              </m:r>
            </m:sub>
          </m:sSub>
        </m:oMath>
      </m:oMathPara>
    </w:p>
    <w:p>
      <w:pPr>
        <w:pStyle w:val="FirstParagraph"/>
      </w:pPr>
      <m:oMathPara>
        <m:oMathParaPr>
          <m:jc m:val="center"/>
        </m:oMathParaPr>
        <m:oMath>
          <m:sSub>
            <m:e>
              <m:r>
                <m:t>m</m:t>
              </m:r>
            </m:e>
            <m:sub>
              <m:r>
                <m:t>i</m:t>
              </m:r>
              <m:r>
                <m:rPr>
                  <m:sty m:val="p"/>
                </m:rPr>
                <m:t>,</m:t>
              </m:r>
              <m:r>
                <m:t>t</m:t>
              </m:r>
            </m:sub>
          </m:sSub>
          <m:r>
            <m:rPr>
              <m:sty m:val="p"/>
            </m:rPr>
            <m:t>≥</m:t>
          </m:r>
          <m:sSub>
            <m:e>
              <m:r>
                <m:t>q</m:t>
              </m:r>
            </m:e>
            <m:sub>
              <m:r>
                <m:t>i</m:t>
              </m:r>
            </m:sub>
          </m:sSub>
          <m:r>
            <m:rPr>
              <m:sty m:val="p"/>
            </m:rPr>
            <m:t>−</m:t>
          </m:r>
          <m:sSub>
            <m:e>
              <m:bar>
                <m:barPr>
                  <m:pos m:val="top"/>
                </m:barPr>
                <m:e>
                  <m:r>
                    <m:t>q</m:t>
                  </m:r>
                </m:e>
              </m:bar>
            </m:e>
            <m:sub>
              <m:r>
                <m:t>i</m:t>
              </m:r>
            </m:sub>
          </m:sSub>
          <m:r>
            <m:rPr>
              <m:sty m:val="p"/>
            </m:rPr>
            <m:t>(</m:t>
          </m:r>
          <m:r>
            <m:t>1</m:t>
          </m:r>
          <m:r>
            <m:rPr>
              <m:sty m:val="p"/>
            </m:rPr>
            <m:t>−</m:t>
          </m:r>
          <m:sSub>
            <m:e>
              <m:r>
                <m:t>α</m:t>
              </m:r>
            </m:e>
            <m:sub>
              <m:r>
                <m:t>t</m:t>
              </m:r>
            </m:sub>
          </m:sSub>
          <m:r>
            <m:rPr>
              <m:sty m:val="p"/>
            </m:rPr>
            <m:t>)</m:t>
          </m:r>
        </m:oMath>
      </m:oMathPara>
    </w:p>
    <w:p>
      <w:pPr>
        <w:pStyle w:val="FirstParagraph"/>
      </w:pPr>
      <w:r>
        <w:rPr>
          <w:rFonts w:hint="eastAsia"/>
        </w:rPr>
        <w:t xml:space="preserve">借助该变量，弃电功率可表示为线性形式：</w:t>
      </w:r>
    </w:p>
    <w:p>
      <w:pPr>
        <w:pStyle w:val="BodyText"/>
      </w:pPr>
      <m:oMathPara>
        <m:oMathParaPr>
          <m:jc m:val="center"/>
        </m:oMathParaPr>
        <m:oMath>
          <m:sSub>
            <m:e>
              <m:r>
                <m:t>C</m:t>
              </m:r>
            </m:e>
            <m:sub>
              <m:r>
                <m:t>w</m:t>
              </m:r>
              <m:r>
                <m:rPr>
                  <m:sty m:val="p"/>
                </m:rPr>
                <m:t>,</m:t>
              </m:r>
              <m:r>
                <m:t>t</m:t>
              </m:r>
            </m:sub>
          </m:sSub>
          <m:r>
            <m:rPr>
              <m:sty m:val="p"/>
            </m:rPr>
            <m:t>=</m:t>
          </m:r>
          <m:nary>
            <m:naryPr>
              <m:chr m:val="∑"/>
              <m:limLoc m:val="undOvr"/>
              <m:subHide m:val="off"/>
              <m:supHide m:val="on"/>
            </m:naryPr>
            <m:sub>
              <m:r>
                <m:t>i</m:t>
              </m:r>
              <m:r>
                <m:rPr>
                  <m:sty m:val="p"/>
                </m:rPr>
                <m:t>∈</m:t>
              </m:r>
              <m:r>
                <m:rPr>
                  <m:scr m:val="script"/>
                  <m:sty m:val="p"/>
                </m:rPr>
                <m:t>W</m:t>
              </m:r>
            </m:sub>
            <m:sup>
              <m:r>
                <m:t>​</m:t>
              </m:r>
            </m:sup>
            <m:e>
              <m:sSub>
                <m:e>
                  <m:bar>
                    <m:barPr>
                      <m:pos m:val="top"/>
                    </m:barPr>
                    <m:e>
                      <m:r>
                        <m:t>p</m:t>
                      </m:r>
                    </m:e>
                  </m:bar>
                </m:e>
                <m:sub>
                  <m:r>
                    <m:t>w</m:t>
                  </m:r>
                  <m:r>
                    <m:rPr>
                      <m:sty m:val="p"/>
                    </m:rPr>
                    <m:t>,</m:t>
                  </m:r>
                  <m:r>
                    <m:t>i</m:t>
                  </m:r>
                  <m:r>
                    <m:rPr>
                      <m:sty m:val="p"/>
                    </m:rPr>
                    <m:t>,</m:t>
                  </m:r>
                  <m:r>
                    <m:t>t</m:t>
                  </m:r>
                </m:sub>
              </m:sSub>
            </m:e>
          </m:nary>
          <m:sSub>
            <m:e>
              <m:r>
                <m:t>m</m:t>
              </m:r>
            </m:e>
            <m:sub>
              <m:r>
                <m:t>w</m:t>
              </m:r>
              <m:r>
                <m:rPr>
                  <m:sty m:val="p"/>
                </m:rPr>
                <m:t>,</m:t>
              </m:r>
              <m:r>
                <m:t>i</m:t>
              </m:r>
              <m:r>
                <m:rPr>
                  <m:sty m:val="p"/>
                </m:rPr>
                <m:t>,</m:t>
              </m:r>
              <m:r>
                <m:t>t</m:t>
              </m:r>
            </m:sub>
          </m:sSub>
        </m:oMath>
      </m:oMathPara>
    </w:p>
    <w:p>
      <w:pPr>
        <w:pStyle w:val="FirstParagraph"/>
      </w:pPr>
      <m:oMathPara>
        <m:oMathParaPr>
          <m:jc m:val="center"/>
        </m:oMathParaPr>
        <m:oMath>
          <m:sSub>
            <m:e>
              <m:r>
                <m:t>C</m:t>
              </m:r>
            </m:e>
            <m:sub>
              <m:r>
                <m:t>p</m:t>
              </m:r>
              <m:r>
                <m:t>v</m:t>
              </m:r>
              <m:r>
                <m:rPr>
                  <m:sty m:val="p"/>
                </m:rPr>
                <m:t>,</m:t>
              </m:r>
              <m:r>
                <m:t>t</m:t>
              </m:r>
            </m:sub>
          </m:sSub>
          <m:r>
            <m:rPr>
              <m:sty m:val="p"/>
            </m:rPr>
            <m:t>=</m:t>
          </m:r>
          <m:nary>
            <m:naryPr>
              <m:chr m:val="∑"/>
              <m:limLoc m:val="undOvr"/>
              <m:subHide m:val="off"/>
              <m:supHide m:val="on"/>
            </m:naryPr>
            <m:sub>
              <m:r>
                <m:t>i</m:t>
              </m:r>
              <m:r>
                <m:rPr>
                  <m:sty m:val="p"/>
                </m:rPr>
                <m:t>∈</m:t>
              </m:r>
              <m:r>
                <m:rPr>
                  <m:scr m:val="script"/>
                  <m:sty m:val="p"/>
                </m:rPr>
                <m:t>P</m:t>
              </m:r>
            </m:sub>
            <m:sup>
              <m:r>
                <m:t>​</m:t>
              </m:r>
            </m:sup>
            <m:e>
              <m:sSub>
                <m:e>
                  <m:bar>
                    <m:barPr>
                      <m:pos m:val="top"/>
                    </m:barPr>
                    <m:e>
                      <m:r>
                        <m:t>p</m:t>
                      </m:r>
                    </m:e>
                  </m:bar>
                </m:e>
                <m:sub>
                  <m:r>
                    <m:t>p</m:t>
                  </m:r>
                  <m:r>
                    <m:t>v</m:t>
                  </m:r>
                  <m:r>
                    <m:rPr>
                      <m:sty m:val="p"/>
                    </m:rPr>
                    <m:t>,</m:t>
                  </m:r>
                  <m:r>
                    <m:t>i</m:t>
                  </m:r>
                  <m:r>
                    <m:rPr>
                      <m:sty m:val="p"/>
                    </m:rPr>
                    <m:t>,</m:t>
                  </m:r>
                  <m:r>
                    <m:t>t</m:t>
                  </m:r>
                </m:sub>
              </m:sSub>
            </m:e>
          </m:nary>
          <m:sSub>
            <m:e>
              <m:r>
                <m:t>m</m:t>
              </m:r>
            </m:e>
            <m:sub>
              <m:r>
                <m:t>p</m:t>
              </m:r>
              <m:r>
                <m:t>v</m:t>
              </m:r>
              <m:r>
                <m:rPr>
                  <m:sty m:val="p"/>
                </m:rPr>
                <m:t>,</m:t>
              </m:r>
              <m:r>
                <m:t>i</m:t>
              </m:r>
              <m:r>
                <m:rPr>
                  <m:sty m:val="p"/>
                </m:rPr>
                <m:t>,</m:t>
              </m:r>
              <m:r>
                <m:t>t</m:t>
              </m:r>
            </m:sub>
          </m:sSub>
        </m:oMath>
      </m:oMathPara>
    </w:p>
    <w:bookmarkEnd w:id="18"/>
    <w:bookmarkStart w:id="19" w:name="柴油发电机约束"/>
    <w:p>
      <w:pPr>
        <w:pStyle w:val="Heading1"/>
      </w:pPr>
      <w:r>
        <w:rPr>
          <w:rFonts w:hint="eastAsia"/>
        </w:rPr>
        <w:t xml:space="preserve">柴油发电机约束</w:t>
      </w:r>
    </w:p>
    <w:p>
      <w:pPr>
        <w:pStyle w:val="FirstParagraph"/>
      </w:pPr>
      <w:r>
        <w:rPr>
          <w:rFonts w:hint="eastAsia"/>
        </w:rPr>
        <w:t xml:space="preserve">柴油发电机采用行级开机台数变量。第</w:t>
      </w:r>
      <w:r>
        <w:t xml:space="preserve"> </w:t>
      </w:r>
      <m:oMath>
        <m:r>
          <m:t>i</m:t>
        </m:r>
      </m:oMath>
      <w:r>
        <w:t xml:space="preserve"> </w:t>
      </w:r>
      <w:r>
        <w:rPr>
          <w:rFonts w:hint="eastAsia"/>
        </w:rPr>
        <w:t xml:space="preserve">行柴油发电机在第</w:t>
      </w:r>
      <w:r>
        <w:t xml:space="preserve"> </w:t>
      </w:r>
      <m:oMath>
        <m:r>
          <m:t>t</m:t>
        </m:r>
      </m:oMath>
      <w:r>
        <w:t xml:space="preserve"> </w:t>
      </w:r>
      <w:r>
        <w:rPr>
          <w:rFonts w:hint="eastAsia"/>
        </w:rPr>
        <w:t xml:space="preserve">小时的开机台数必须小于等于建设台数：</w:t>
      </w:r>
    </w:p>
    <w:p>
      <w:pPr>
        <w:pStyle w:val="BodyText"/>
      </w:pPr>
      <m:oMathPara>
        <m:oMathParaPr>
          <m:jc m:val="center"/>
        </m:oMathParaPr>
        <m:oMath>
          <m:r>
            <m:t>0</m:t>
          </m:r>
          <m:r>
            <m:rPr>
              <m:sty m:val="p"/>
            </m:rPr>
            <m:t>≤</m:t>
          </m:r>
          <m:sSub>
            <m:e>
              <m:r>
                <m:t>n</m:t>
              </m:r>
            </m:e>
            <m:sub>
              <m:r>
                <m:t>g</m:t>
              </m:r>
              <m:r>
                <m:rPr>
                  <m:sty m:val="p"/>
                </m:rPr>
                <m:t>,</m:t>
              </m:r>
              <m:r>
                <m:t>i</m:t>
              </m:r>
              <m:r>
                <m:rPr>
                  <m:sty m:val="p"/>
                </m:rPr>
                <m:t>,</m:t>
              </m:r>
              <m:r>
                <m:t>t</m:t>
              </m:r>
            </m:sub>
          </m:sSub>
          <m:r>
            <m:rPr>
              <m:sty m:val="p"/>
            </m:rPr>
            <m:t>≤</m:t>
          </m:r>
          <m:sSubSup>
            <m:e>
              <m:r>
                <m:t>q</m:t>
              </m:r>
            </m:e>
            <m:sub>
              <m:r>
                <m:t>i</m:t>
              </m:r>
            </m:sub>
            <m:sup>
              <m:r>
                <m:t>G</m:t>
              </m:r>
            </m:sup>
          </m:sSubSup>
        </m:oMath>
      </m:oMathPara>
    </w:p>
    <w:p>
      <w:pPr>
        <w:pStyle w:val="FirstParagraph"/>
      </w:pPr>
      <w:r>
        <w:rPr>
          <w:rFonts w:hint="eastAsia"/>
        </w:rPr>
        <w:t xml:space="preserve">若单台出力下限和上限分别为</w:t>
      </w:r>
      <w:r>
        <w:t xml:space="preserve"> </w:t>
      </w:r>
      <m:oMath>
        <m:sSub>
          <m:e>
            <m:bar>
              <m:barPr>
                <m:pos m:val="bot"/>
              </m:barPr>
              <m:e>
                <m:r>
                  <m:t>P</m:t>
                </m:r>
              </m:e>
            </m:bar>
          </m:e>
          <m:sub>
            <m:r>
              <m:t>g</m:t>
            </m:r>
            <m:r>
              <m:rPr>
                <m:sty m:val="p"/>
              </m:rPr>
              <m:t>,</m:t>
            </m:r>
            <m:r>
              <m:t>i</m:t>
            </m:r>
          </m:sub>
        </m:sSub>
      </m:oMath>
      <w:r>
        <w:t xml:space="preserve"> </w:t>
      </w:r>
      <w:r>
        <w:rPr>
          <w:rFonts w:hint="eastAsia"/>
        </w:rPr>
        <w:t xml:space="preserve">和</w:t>
      </w:r>
      <w:r>
        <w:t xml:space="preserve"> </w:t>
      </w:r>
      <m:oMath>
        <m:sSub>
          <m:e>
            <m:bar>
              <m:barPr>
                <m:pos m:val="top"/>
              </m:barPr>
              <m:e>
                <m:r>
                  <m:t>P</m:t>
                </m:r>
              </m:e>
            </m:bar>
          </m:e>
          <m:sub>
            <m:r>
              <m:t>g</m:t>
            </m:r>
            <m:r>
              <m:rPr>
                <m:sty m:val="p"/>
              </m:rPr>
              <m:t>,</m:t>
            </m:r>
            <m:r>
              <m:t>i</m:t>
            </m:r>
          </m:sub>
        </m:sSub>
      </m:oMath>
      <w:r>
        <w:rPr>
          <w:rFonts w:hint="eastAsia"/>
        </w:rPr>
        <w:t xml:space="preserve">，则该行总出力满足：</w:t>
      </w:r>
    </w:p>
    <w:p>
      <w:pPr>
        <w:pStyle w:val="BodyText"/>
      </w:pPr>
      <m:oMathPara>
        <m:oMathParaPr>
          <m:jc m:val="center"/>
        </m:oMathParaPr>
        <m:oMath>
          <m:sSub>
            <m:e>
              <m:bar>
                <m:barPr>
                  <m:pos m:val="bot"/>
                </m:barPr>
                <m:e>
                  <m:r>
                    <m:t>P</m:t>
                  </m:r>
                </m:e>
              </m:bar>
            </m:e>
            <m:sub>
              <m:r>
                <m:t>g</m:t>
              </m:r>
              <m:r>
                <m:rPr>
                  <m:sty m:val="p"/>
                </m:rPr>
                <m:t>,</m:t>
              </m:r>
              <m:r>
                <m:t>i</m:t>
              </m:r>
            </m:sub>
          </m:sSub>
          <m:sSub>
            <m:e>
              <m:r>
                <m:t>n</m:t>
              </m:r>
            </m:e>
            <m:sub>
              <m:r>
                <m:t>g</m:t>
              </m:r>
              <m:r>
                <m:rPr>
                  <m:sty m:val="p"/>
                </m:rPr>
                <m:t>,</m:t>
              </m:r>
              <m:r>
                <m:t>i</m:t>
              </m:r>
              <m:r>
                <m:rPr>
                  <m:sty m:val="p"/>
                </m:rPr>
                <m:t>,</m:t>
              </m:r>
              <m:r>
                <m:t>t</m:t>
              </m:r>
            </m:sub>
          </m:sSub>
          <m:r>
            <m:rPr>
              <m:sty m:val="p"/>
            </m:rPr>
            <m:t>≤</m:t>
          </m:r>
          <m:sSub>
            <m:e>
              <m:r>
                <m:t>P</m:t>
              </m:r>
            </m:e>
            <m:sub>
              <m:r>
                <m:t>g</m:t>
              </m:r>
              <m:r>
                <m:rPr>
                  <m:sty m:val="p"/>
                </m:rPr>
                <m:t>,</m:t>
              </m:r>
              <m:r>
                <m:t>i</m:t>
              </m:r>
              <m:r>
                <m:rPr>
                  <m:sty m:val="p"/>
                </m:rPr>
                <m:t>,</m:t>
              </m:r>
              <m:r>
                <m:t>t</m:t>
              </m:r>
            </m:sub>
          </m:sSub>
          <m:r>
            <m:rPr>
              <m:sty m:val="p"/>
            </m:rPr>
            <m:t>≤</m:t>
          </m:r>
          <m:sSub>
            <m:e>
              <m:bar>
                <m:barPr>
                  <m:pos m:val="top"/>
                </m:barPr>
                <m:e>
                  <m:r>
                    <m:t>P</m:t>
                  </m:r>
                </m:e>
              </m:bar>
            </m:e>
            <m:sub>
              <m:r>
                <m:t>g</m:t>
              </m:r>
              <m:r>
                <m:rPr>
                  <m:sty m:val="p"/>
                </m:rPr>
                <m:t>,</m:t>
              </m:r>
              <m:r>
                <m:t>i</m:t>
              </m:r>
            </m:sub>
          </m:sSub>
          <m:sSub>
            <m:e>
              <m:r>
                <m:t>n</m:t>
              </m:r>
            </m:e>
            <m:sub>
              <m:r>
                <m:t>g</m:t>
              </m:r>
              <m:r>
                <m:rPr>
                  <m:sty m:val="p"/>
                </m:rPr>
                <m:t>,</m:t>
              </m:r>
              <m:r>
                <m:t>i</m:t>
              </m:r>
              <m:r>
                <m:rPr>
                  <m:sty m:val="p"/>
                </m:rPr>
                <m:t>,</m:t>
              </m:r>
              <m:r>
                <m:t>t</m:t>
              </m:r>
            </m:sub>
          </m:sSub>
        </m:oMath>
      </m:oMathPara>
    </w:p>
    <w:p>
      <w:pPr>
        <w:pStyle w:val="FirstParagraph"/>
      </w:pPr>
      <w:r>
        <w:rPr>
          <w:rFonts w:hint="eastAsia"/>
        </w:rPr>
        <w:t xml:space="preserve">柴油发电总功率为：</w:t>
      </w:r>
    </w:p>
    <w:p>
      <w:pPr>
        <w:pStyle w:val="BodyText"/>
      </w:pPr>
      <m:oMathPara>
        <m:oMathParaPr>
          <m:jc m:val="center"/>
        </m:oMathParaPr>
        <m:oMath>
          <m:sSub>
            <m:e>
              <m:r>
                <m:t>P</m:t>
              </m:r>
            </m:e>
            <m:sub>
              <m:r>
                <m:t>g</m:t>
              </m:r>
              <m:r>
                <m:rPr>
                  <m:sty m:val="p"/>
                </m:rPr>
                <m:t>,</m:t>
              </m:r>
              <m:r>
                <m:t>t</m:t>
              </m:r>
            </m:sub>
          </m:sSub>
          <m:r>
            <m:rPr>
              <m:sty m:val="p"/>
            </m:rPr>
            <m:t>=</m:t>
          </m:r>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oMath>
      </m:oMathPara>
    </w:p>
    <w:p>
      <w:pPr>
        <w:pStyle w:val="FirstParagraph"/>
      </w:pPr>
      <w:r>
        <w:rPr>
          <w:rFonts w:hint="eastAsia"/>
        </w:rPr>
        <w:t xml:space="preserve">柴油发电总容量为：</w:t>
      </w:r>
    </w:p>
    <w:p>
      <w:pPr>
        <w:pStyle w:val="BodyText"/>
      </w:pPr>
      <m:oMathPara>
        <m:oMathParaPr>
          <m:jc m:val="center"/>
        </m:oMathParaPr>
        <m:oMath>
          <m:sSub>
            <m:e>
              <m:r>
                <m:t>S</m:t>
              </m:r>
            </m:e>
            <m:sub>
              <m:r>
                <m:t>G</m:t>
              </m:r>
            </m:sub>
          </m:sSub>
          <m:r>
            <m:rPr>
              <m:sty m:val="p"/>
            </m:rPr>
            <m:t>=</m:t>
          </m:r>
          <m:nary>
            <m:naryPr>
              <m:chr m:val="∑"/>
              <m:limLoc m:val="undOvr"/>
              <m:subHide m:val="off"/>
              <m:supHide m:val="on"/>
            </m:naryPr>
            <m:sub>
              <m:r>
                <m:t>i</m:t>
              </m:r>
              <m:r>
                <m:rPr>
                  <m:sty m:val="p"/>
                </m:rPr>
                <m:t>∈</m:t>
              </m:r>
              <m:r>
                <m:rPr>
                  <m:scr m:val="script"/>
                  <m:sty m:val="p"/>
                </m:rPr>
                <m:t>G</m:t>
              </m:r>
            </m:sub>
            <m:sup>
              <m:r>
                <m:t>​</m:t>
              </m:r>
            </m:sup>
            <m:e>
              <m:sSub>
                <m:e>
                  <m:bar>
                    <m:barPr>
                      <m:pos m:val="top"/>
                    </m:barPr>
                    <m:e>
                      <m:r>
                        <m:t>P</m:t>
                      </m:r>
                    </m:e>
                  </m:bar>
                </m:e>
                <m:sub>
                  <m:r>
                    <m:t>g</m:t>
                  </m:r>
                  <m:r>
                    <m:rPr>
                      <m:sty m:val="p"/>
                    </m:rPr>
                    <m:t>,</m:t>
                  </m:r>
                  <m:r>
                    <m:t>i</m:t>
                  </m:r>
                </m:sub>
              </m:sSub>
            </m:e>
          </m:nary>
          <m:sSubSup>
            <m:e>
              <m:r>
                <m:t>q</m:t>
              </m:r>
            </m:e>
            <m:sub>
              <m:r>
                <m:t>i</m:t>
              </m:r>
            </m:sub>
            <m:sup>
              <m:r>
                <m:t>G</m:t>
              </m:r>
            </m:sup>
          </m:sSubSup>
        </m:oMath>
      </m:oMathPara>
    </w:p>
    <w:p>
      <w:pPr>
        <w:pStyle w:val="FirstParagraph"/>
      </w:pPr>
      <w:r>
        <w:rPr>
          <w:rFonts w:hint="eastAsia"/>
        </w:rPr>
        <w:t xml:space="preserve">该容量既用于容量构成展示，也用于电网向上调节能力计算。由于柴油机有开机台数约束，单小时内不是所有已建设容量都一定可以用于实际出力，只有开机机组才参与运行上下限。</w:t>
      </w:r>
    </w:p>
    <w:bookmarkEnd w:id="19"/>
    <w:bookmarkStart w:id="20" w:name="电制氢约束"/>
    <w:p>
      <w:pPr>
        <w:pStyle w:val="Heading1"/>
      </w:pPr>
      <w:r>
        <w:rPr>
          <w:rFonts w:hint="eastAsia"/>
        </w:rPr>
        <w:t xml:space="preserve">电制氢约束</w:t>
      </w:r>
    </w:p>
    <w:p>
      <w:pPr>
        <w:pStyle w:val="FirstParagraph"/>
      </w:pPr>
      <w:r>
        <w:rPr>
          <w:rFonts w:hint="eastAsia"/>
        </w:rPr>
        <w:t xml:space="preserve">电制氢同样使用行级开机台数变量。第</w:t>
      </w:r>
      <w:r>
        <w:t xml:space="preserve"> </w:t>
      </w:r>
      <m:oMath>
        <m:r>
          <m:t>i</m:t>
        </m:r>
      </m:oMath>
      <w:r>
        <w:t xml:space="preserve"> </w:t>
      </w:r>
      <w:r>
        <w:rPr>
          <w:rFonts w:hint="eastAsia"/>
        </w:rPr>
        <w:t xml:space="preserve">行电制氢在第</w:t>
      </w:r>
      <w:r>
        <w:t xml:space="preserve"> </w:t>
      </w:r>
      <m:oMath>
        <m:r>
          <m:t>t</m:t>
        </m:r>
      </m:oMath>
      <w:r>
        <w:t xml:space="preserve"> </w:t>
      </w:r>
      <w:r>
        <w:rPr>
          <w:rFonts w:hint="eastAsia"/>
        </w:rPr>
        <w:t xml:space="preserve">小时的开机台数满足：</w:t>
      </w:r>
    </w:p>
    <w:p>
      <w:pPr>
        <w:pStyle w:val="BodyText"/>
      </w:pPr>
      <m:oMathPara>
        <m:oMathParaPr>
          <m:jc m:val="center"/>
        </m:oMathParaPr>
        <m:oMath>
          <m:r>
            <m:t>0</m:t>
          </m:r>
          <m:r>
            <m:rPr>
              <m:sty m:val="p"/>
            </m:rPr>
            <m:t>≤</m:t>
          </m:r>
          <m:sSub>
            <m:e>
              <m:r>
                <m:t>n</m:t>
              </m:r>
            </m:e>
            <m:sub>
              <m:r>
                <m:t>e</m:t>
              </m:r>
              <m:r>
                <m:t>l</m:t>
              </m:r>
              <m:r>
                <m:rPr>
                  <m:sty m:val="p"/>
                </m:rPr>
                <m:t>,</m:t>
              </m:r>
              <m:r>
                <m:t>i</m:t>
              </m:r>
              <m:r>
                <m:rPr>
                  <m:sty m:val="p"/>
                </m:rPr>
                <m:t>,</m:t>
              </m:r>
              <m:r>
                <m:t>t</m:t>
              </m:r>
            </m:sub>
          </m:sSub>
          <m:r>
            <m:rPr>
              <m:sty m:val="p"/>
            </m:rPr>
            <m:t>≤</m:t>
          </m:r>
          <m:sSubSup>
            <m:e>
              <m:r>
                <m:t>q</m:t>
              </m:r>
            </m:e>
            <m:sub>
              <m:r>
                <m:t>i</m:t>
              </m:r>
            </m:sub>
            <m:sup>
              <m:r>
                <m:t>E</m:t>
              </m:r>
              <m:r>
                <m:t>L</m:t>
              </m:r>
            </m:sup>
          </m:sSubSup>
        </m:oMath>
      </m:oMathPara>
    </w:p>
    <w:p>
      <w:pPr>
        <w:pStyle w:val="FirstParagraph"/>
      </w:pPr>
      <w:r>
        <w:rPr>
          <w:rFonts w:hint="eastAsia"/>
        </w:rPr>
        <w:t xml:space="preserve">若单台制氢功率下限和上限分别为</w:t>
      </w:r>
      <w:r>
        <w:t xml:space="preserve"> </w:t>
      </w:r>
      <m:oMath>
        <m:sSub>
          <m:e>
            <m:bar>
              <m:barPr>
                <m:pos m:val="bot"/>
              </m:barPr>
              <m:e>
                <m:r>
                  <m:t>P</m:t>
                </m:r>
              </m:e>
            </m:bar>
          </m:e>
          <m:sub>
            <m:r>
              <m:t>e</m:t>
            </m:r>
            <m:r>
              <m:t>l</m:t>
            </m:r>
            <m:r>
              <m:rPr>
                <m:sty m:val="p"/>
              </m:rPr>
              <m:t>,</m:t>
            </m:r>
            <m:r>
              <m:t>i</m:t>
            </m:r>
          </m:sub>
        </m:sSub>
      </m:oMath>
      <w:r>
        <w:t xml:space="preserve"> </w:t>
      </w:r>
      <w:r>
        <w:rPr>
          <w:rFonts w:hint="eastAsia"/>
        </w:rPr>
        <w:t xml:space="preserve">和</w:t>
      </w:r>
      <w:r>
        <w:t xml:space="preserve"> </w:t>
      </w:r>
      <m:oMath>
        <m:sSub>
          <m:e>
            <m:bar>
              <m:barPr>
                <m:pos m:val="top"/>
              </m:barPr>
              <m:e>
                <m:r>
                  <m:t>P</m:t>
                </m:r>
              </m:e>
            </m:bar>
          </m:e>
          <m:sub>
            <m:r>
              <m:t>e</m:t>
            </m:r>
            <m:r>
              <m:t>l</m:t>
            </m:r>
            <m:r>
              <m:rPr>
                <m:sty m:val="p"/>
              </m:rPr>
              <m:t>,</m:t>
            </m:r>
            <m:r>
              <m:t>i</m:t>
            </m:r>
          </m:sub>
        </m:sSub>
      </m:oMath>
      <w:r>
        <w:rPr>
          <w:rFonts w:hint="eastAsia"/>
        </w:rPr>
        <w:t xml:space="preserve">，则总制氢功率满足：</w:t>
      </w:r>
    </w:p>
    <w:p>
      <w:pPr>
        <w:pStyle w:val="BodyText"/>
      </w:pPr>
      <m:oMathPara>
        <m:oMathParaPr>
          <m:jc m:val="center"/>
        </m:oMathParaPr>
        <m:oMath>
          <m:sSub>
            <m:e>
              <m:bar>
                <m:barPr>
                  <m:pos m:val="bot"/>
                </m:barPr>
                <m:e>
                  <m:r>
                    <m:t>P</m:t>
                  </m:r>
                </m:e>
              </m:bar>
            </m:e>
            <m:sub>
              <m:r>
                <m:t>e</m:t>
              </m:r>
              <m:r>
                <m:t>l</m:t>
              </m:r>
              <m:r>
                <m:rPr>
                  <m:sty m:val="p"/>
                </m:rPr>
                <m:t>,</m:t>
              </m:r>
              <m:r>
                <m:t>i</m:t>
              </m:r>
            </m:sub>
          </m:sSub>
          <m:sSub>
            <m:e>
              <m:r>
                <m:t>n</m:t>
              </m:r>
            </m:e>
            <m:sub>
              <m:r>
                <m:t>e</m:t>
              </m:r>
              <m:r>
                <m:t>l</m:t>
              </m:r>
              <m:r>
                <m:rPr>
                  <m:sty m:val="p"/>
                </m:rPr>
                <m:t>,</m:t>
              </m:r>
              <m:r>
                <m:t>i</m:t>
              </m:r>
              <m:r>
                <m:rPr>
                  <m:sty m:val="p"/>
                </m:rPr>
                <m:t>,</m:t>
              </m:r>
              <m:r>
                <m:t>t</m:t>
              </m:r>
            </m:sub>
          </m:sSub>
          <m:r>
            <m:rPr>
              <m:sty m:val="p"/>
            </m:rPr>
            <m:t>≤</m:t>
          </m:r>
          <m:sSub>
            <m:e>
              <m:r>
                <m:t>P</m:t>
              </m:r>
            </m:e>
            <m:sub>
              <m:r>
                <m:t>e</m:t>
              </m:r>
              <m:r>
                <m:t>l</m:t>
              </m:r>
              <m:r>
                <m:rPr>
                  <m:sty m:val="p"/>
                </m:rPr>
                <m:t>,</m:t>
              </m:r>
              <m:r>
                <m:t>i</m:t>
              </m:r>
              <m:r>
                <m:rPr>
                  <m:sty m:val="p"/>
                </m:rPr>
                <m:t>,</m:t>
              </m:r>
              <m:r>
                <m:t>t</m:t>
              </m:r>
            </m:sub>
          </m:sSub>
          <m:r>
            <m:rPr>
              <m:sty m:val="p"/>
            </m:rPr>
            <m:t>≤</m:t>
          </m:r>
          <m:sSub>
            <m:e>
              <m:bar>
                <m:barPr>
                  <m:pos m:val="top"/>
                </m:barPr>
                <m:e>
                  <m:r>
                    <m:t>P</m:t>
                  </m:r>
                </m:e>
              </m:bar>
            </m:e>
            <m:sub>
              <m:r>
                <m:t>e</m:t>
              </m:r>
              <m:r>
                <m:t>l</m:t>
              </m:r>
              <m:r>
                <m:rPr>
                  <m:sty m:val="p"/>
                </m:rPr>
                <m:t>,</m:t>
              </m:r>
              <m:r>
                <m:t>i</m:t>
              </m:r>
            </m:sub>
          </m:sSub>
          <m:sSub>
            <m:e>
              <m:r>
                <m:t>n</m:t>
              </m:r>
            </m:e>
            <m:sub>
              <m:r>
                <m:t>e</m:t>
              </m:r>
              <m:r>
                <m:t>l</m:t>
              </m:r>
              <m:r>
                <m:rPr>
                  <m:sty m:val="p"/>
                </m:rPr>
                <m:t>,</m:t>
              </m:r>
              <m:r>
                <m:t>i</m:t>
              </m:r>
              <m:r>
                <m:rPr>
                  <m:sty m:val="p"/>
                </m:rPr>
                <m:t>,</m:t>
              </m:r>
              <m:r>
                <m:t>t</m:t>
              </m:r>
            </m:sub>
          </m:sSub>
        </m:oMath>
      </m:oMathPara>
    </w:p>
    <w:p>
      <w:pPr>
        <w:pStyle w:val="FirstParagraph"/>
      </w:pPr>
      <w:r>
        <w:rPr>
          <w:rFonts w:hint="eastAsia"/>
        </w:rPr>
        <w:t xml:space="preserve">电制氢消耗电功率进入电力平衡的用电侧。制氢产生的氢气量为：</w:t>
      </w:r>
    </w:p>
    <w:p>
      <w:pPr>
        <w:pStyle w:val="BodyText"/>
      </w:pPr>
      <m:oMathPara>
        <m:oMathParaPr>
          <m:jc m:val="center"/>
        </m:oMathParaPr>
        <m:oMath>
          <m:sSub>
            <m:e>
              <m:r>
                <m:t>Q</m:t>
              </m:r>
            </m:e>
            <m:sub>
              <m:r>
                <m:t>e</m:t>
              </m:r>
              <m:r>
                <m:t>l</m:t>
              </m:r>
              <m:r>
                <m:rPr>
                  <m:sty m:val="p"/>
                </m:rPr>
                <m:t>,</m:t>
              </m:r>
              <m:r>
                <m:t>t</m:t>
              </m:r>
            </m:sub>
          </m:sSub>
          <m:r>
            <m:rPr>
              <m:sty m:val="p"/>
            </m:rPr>
            <m:t>=</m:t>
          </m:r>
          <m:nary>
            <m:naryPr>
              <m:chr m:val="∑"/>
              <m:limLoc m:val="undOvr"/>
              <m:subHide m:val="off"/>
              <m:supHide m:val="on"/>
            </m:naryPr>
            <m:sub>
              <m:r>
                <m:t>i</m:t>
              </m:r>
              <m:r>
                <m:rPr>
                  <m:sty m:val="p"/>
                </m:rPr>
                <m:t>∈</m:t>
              </m:r>
              <m:r>
                <m:rPr>
                  <m:scr m:val="script"/>
                  <m:sty m:val="p"/>
                </m:rPr>
                <m:t>E</m:t>
              </m:r>
            </m:sub>
            <m:sup>
              <m:r>
                <m:t>​</m:t>
              </m:r>
            </m:sup>
            <m:e>
              <m:sSub>
                <m:e>
                  <m:r>
                    <m:t>η</m:t>
                  </m:r>
                </m:e>
                <m:sub>
                  <m:r>
                    <m:t>e</m:t>
                  </m:r>
                  <m:r>
                    <m:t>l</m:t>
                  </m:r>
                  <m:r>
                    <m:rPr>
                      <m:sty m:val="p"/>
                    </m:rPr>
                    <m:t>,</m:t>
                  </m:r>
                  <m:r>
                    <m:t>i</m:t>
                  </m:r>
                </m:sub>
              </m:sSub>
            </m:e>
          </m:nary>
          <m:sSub>
            <m:e>
              <m:r>
                <m:t>P</m:t>
              </m:r>
            </m:e>
            <m:sub>
              <m:r>
                <m:t>e</m:t>
              </m:r>
              <m:r>
                <m:t>l</m:t>
              </m:r>
              <m:r>
                <m:rPr>
                  <m:sty m:val="p"/>
                </m:rPr>
                <m:t>,</m:t>
              </m:r>
              <m:r>
                <m:t>i</m:t>
              </m:r>
              <m:r>
                <m:rPr>
                  <m:sty m:val="p"/>
                </m:rPr>
                <m:t>,</m:t>
              </m:r>
              <m:r>
                <m:t>t</m:t>
              </m:r>
            </m:sub>
          </m:sSub>
          <m:r>
            <m:rPr>
              <m:sty m:val="p"/>
            </m:rPr>
            <m:t>Δ</m:t>
          </m:r>
          <m:r>
            <m:t>t</m:t>
          </m:r>
        </m:oMath>
      </m:oMathPara>
    </w:p>
    <w:p>
      <w:pPr>
        <w:pStyle w:val="FirstParagraph"/>
      </w:pPr>
      <w:r>
        <w:rPr>
          <w:rFonts w:hint="eastAsia"/>
        </w:rPr>
        <w:t xml:space="preserve">其中</w:t>
      </w:r>
      <w:r>
        <w:t xml:space="preserve"> </w:t>
      </w:r>
      <m:oMath>
        <m:sSub>
          <m:e>
            <m:r>
              <m:t>η</m:t>
            </m:r>
          </m:e>
          <m:sub>
            <m:r>
              <m:t>e</m:t>
            </m:r>
            <m:r>
              <m:t>l</m:t>
            </m:r>
            <m:r>
              <m:rPr>
                <m:sty m:val="p"/>
              </m:rPr>
              <m:t>,</m:t>
            </m:r>
            <m:r>
              <m:t>i</m:t>
            </m:r>
          </m:sub>
        </m:sSub>
      </m:oMath>
      <w:r>
        <w:t xml:space="preserve"> </w:t>
      </w:r>
      <w:r>
        <w:rPr>
          <w:rFonts w:hint="eastAsia"/>
        </w:rPr>
        <w:t xml:space="preserve">为电-氢效率，单位为</w:t>
      </w:r>
      <w:r>
        <w:t xml:space="preserve"> </w:t>
      </w:r>
      <w:r>
        <w:rPr>
          <w:rFonts w:hint="eastAsia"/>
        </w:rPr>
        <w:t xml:space="preserve">Nm³/kWh。若出现大量新能源弃电但制氢功率仍为</w:t>
      </w:r>
      <w:r>
        <w:t xml:space="preserve"> </w:t>
      </w:r>
      <w:r>
        <w:rPr>
          <w:rFonts w:hint="eastAsia"/>
        </w:rPr>
        <w:t xml:space="preserve">0，常见原因包括电制氢未建设、电制氢功率下限导致无法小功率运行、储氢罐已满、期末氢储平衡限制、燃料电池效率不足导致制氢再发电不能降低目标函数、或其他电力平衡和扰动安全约束更紧。</w:t>
      </w:r>
    </w:p>
    <w:bookmarkEnd w:id="20"/>
    <w:bookmarkStart w:id="21" w:name="储能-pcs-与充放电互斥"/>
    <w:p>
      <w:pPr>
        <w:pStyle w:val="Heading1"/>
      </w:pPr>
      <w:r>
        <w:rPr>
          <w:rFonts w:hint="eastAsia"/>
        </w:rPr>
        <w:t xml:space="preserve">储能</w:t>
      </w:r>
      <w:r>
        <w:t xml:space="preserve"> PCS </w:t>
      </w:r>
      <w:r>
        <w:rPr>
          <w:rFonts w:hint="eastAsia"/>
        </w:rPr>
        <w:t xml:space="preserve">与充放电互斥</w:t>
      </w:r>
    </w:p>
    <w:p>
      <w:pPr>
        <w:pStyle w:val="FirstParagraph"/>
      </w:pPr>
      <w:r>
        <w:rPr>
          <w:rFonts w:hint="eastAsia"/>
        </w:rPr>
        <w:t xml:space="preserve">储能</w:t>
      </w:r>
      <w:r>
        <w:t xml:space="preserve"> PCS </w:t>
      </w:r>
      <w:r>
        <w:rPr>
          <w:rFonts w:hint="eastAsia"/>
        </w:rPr>
        <w:t xml:space="preserve">决定系统电储能的充放电功率上限。模型使用两个非负连续变量表示充电功率和放电功率：</w:t>
      </w:r>
    </w:p>
    <w:p>
      <w:pPr>
        <w:pStyle w:val="BodyText"/>
      </w:pPr>
      <m:oMathPara>
        <m:oMathParaPr>
          <m:jc m:val="center"/>
        </m:oMathParaPr>
        <m:oMath>
          <m:sSub>
            <m:e>
              <m:r>
                <m:t>P</m:t>
              </m:r>
            </m:e>
            <m:sub>
              <m:r>
                <m:t>c</m:t>
              </m:r>
              <m:r>
                <m:t>h</m:t>
              </m:r>
              <m:r>
                <m:rPr>
                  <m:sty m:val="p"/>
                </m:rPr>
                <m:t>,</m:t>
              </m:r>
              <m:r>
                <m:t>t</m:t>
              </m:r>
            </m:sub>
          </m:sSub>
          <m:r>
            <m:rPr>
              <m:sty m:val="p"/>
            </m:rPr>
            <m:t>≥</m:t>
          </m:r>
          <m:r>
            <m:t>0</m:t>
          </m:r>
          <m:r>
            <m:rPr>
              <m:sty m:val="p"/>
            </m:rPr>
            <m:t>,</m:t>
          </m:r>
          <m:r>
            <m:t> </m:t>
          </m:r>
          <m:sSub>
            <m:e>
              <m:r>
                <m:t>P</m:t>
              </m:r>
            </m:e>
            <m:sub>
              <m:r>
                <m:t>d</m:t>
              </m:r>
              <m:r>
                <m:t>i</m:t>
              </m:r>
              <m:r>
                <m:t>s</m:t>
              </m:r>
              <m:r>
                <m:rPr>
                  <m:sty m:val="p"/>
                </m:rPr>
                <m:t>,</m:t>
              </m:r>
              <m:r>
                <m:t>t</m:t>
              </m:r>
            </m:sub>
          </m:sSub>
          <m:r>
            <m:rPr>
              <m:sty m:val="p"/>
            </m:rPr>
            <m:t>≥</m:t>
          </m:r>
          <m:r>
            <m:t>0</m:t>
          </m:r>
        </m:oMath>
      </m:oMathPara>
    </w:p>
    <w:p>
      <w:pPr>
        <w:pStyle w:val="FirstParagraph"/>
      </w:pPr>
      <w:r>
        <w:rPr>
          <w:rFonts w:hint="eastAsia"/>
        </w:rPr>
        <w:t xml:space="preserve">充电和放电不能同时发生，因此引入二进制变量：</w:t>
      </w:r>
    </w:p>
    <w:p>
      <w:pPr>
        <w:pStyle w:val="BodyText"/>
      </w:pPr>
      <m:oMathPara>
        <m:oMathParaPr>
          <m:jc m:val="center"/>
        </m:oMathParaPr>
        <m:oMath>
          <m:sSub>
            <m:e>
              <m:r>
                <m:t>u</m:t>
              </m:r>
            </m:e>
            <m:sub>
              <m:r>
                <m:t>c</m:t>
              </m:r>
              <m:r>
                <m:t>h</m:t>
              </m:r>
              <m:r>
                <m:rPr>
                  <m:sty m:val="p"/>
                </m:rPr>
                <m:t>,</m:t>
              </m:r>
              <m:r>
                <m:t>t</m:t>
              </m:r>
            </m:sub>
          </m:sSub>
          <m:r>
            <m:rPr>
              <m:sty m:val="p"/>
            </m:rPr>
            <m:t>+</m:t>
          </m:r>
          <m:sSub>
            <m:e>
              <m:r>
                <m:t>u</m:t>
              </m:r>
            </m:e>
            <m:sub>
              <m:r>
                <m:t>d</m:t>
              </m:r>
              <m:r>
                <m:t>i</m:t>
              </m:r>
              <m:r>
                <m:t>s</m:t>
              </m:r>
              <m:r>
                <m:rPr>
                  <m:sty m:val="p"/>
                </m:rPr>
                <m:t>,</m:t>
              </m:r>
              <m:r>
                <m:t>t</m:t>
              </m:r>
            </m:sub>
          </m:sSub>
          <m:r>
            <m:rPr>
              <m:sty m:val="p"/>
            </m:rPr>
            <m:t>≤</m:t>
          </m:r>
          <m:r>
            <m:t>1</m:t>
          </m:r>
        </m:oMath>
      </m:oMathPara>
    </w:p>
    <w:p>
      <w:pPr>
        <w:pStyle w:val="FirstParagraph"/>
      </w:pPr>
      <w:r>
        <w:rPr>
          <w:rFonts w:hint="eastAsia"/>
        </w:rPr>
        <w:t xml:space="preserve">储能</w:t>
      </w:r>
      <w:r>
        <w:t xml:space="preserve"> PCS </w:t>
      </w:r>
      <w:r>
        <w:rPr>
          <w:rFonts w:hint="eastAsia"/>
        </w:rPr>
        <w:t xml:space="preserve">总容量为：</w:t>
      </w:r>
    </w:p>
    <w:p>
      <w:pPr>
        <w:pStyle w:val="BodyText"/>
      </w:pPr>
      <m:oMathPara>
        <m:oMathParaPr>
          <m:jc m:val="center"/>
        </m:oMathParaPr>
        <m:oMath>
          <m:sSub>
            <m:e>
              <m:r>
                <m:t>S</m:t>
              </m:r>
            </m:e>
            <m:sub>
              <m:r>
                <m:t>P</m:t>
              </m:r>
              <m:r>
                <m:t>C</m:t>
              </m:r>
              <m:r>
                <m:t>S</m:t>
              </m:r>
            </m:sub>
          </m:sSub>
          <m:r>
            <m:rPr>
              <m:sty m:val="p"/>
            </m:rPr>
            <m:t>=</m:t>
          </m:r>
          <m:nary>
            <m:naryPr>
              <m:chr m:val="∑"/>
              <m:limLoc m:val="undOvr"/>
              <m:subHide m:val="off"/>
              <m:supHide m:val="on"/>
            </m:naryPr>
            <m:sub>
              <m:r>
                <m:t>i</m:t>
              </m:r>
              <m:r>
                <m:rPr>
                  <m:sty m:val="p"/>
                </m:rPr>
                <m:t>∈</m:t>
              </m:r>
              <m:r>
                <m:rPr>
                  <m:scr m:val="script"/>
                  <m:sty m:val="p"/>
                </m:rPr>
                <m:t>S</m:t>
              </m:r>
            </m:sub>
            <m:sup>
              <m:r>
                <m:t>​</m:t>
              </m:r>
            </m:sup>
            <m:e>
              <m:sSubSup>
                <m:e>
                  <m:r>
                    <m:t>S</m:t>
                  </m:r>
                </m:e>
                <m:sub>
                  <m:r>
                    <m:t>i</m:t>
                  </m:r>
                </m:sub>
                <m:sup>
                  <m:r>
                    <m:t>P</m:t>
                  </m:r>
                  <m:r>
                    <m:t>C</m:t>
                  </m:r>
                  <m:r>
                    <m:t>S</m:t>
                  </m:r>
                </m:sup>
              </m:sSubSup>
            </m:e>
          </m:nary>
          <m:sSubSup>
            <m:e>
              <m:r>
                <m:t>q</m:t>
              </m:r>
            </m:e>
            <m:sub>
              <m:r>
                <m:t>i</m:t>
              </m:r>
            </m:sub>
            <m:sup>
              <m:r>
                <m:t>P</m:t>
              </m:r>
              <m:r>
                <m:t>C</m:t>
              </m:r>
              <m:r>
                <m:t>S</m:t>
              </m:r>
            </m:sup>
          </m:sSubSup>
        </m:oMath>
      </m:oMathPara>
    </w:p>
    <w:p>
      <w:pPr>
        <w:pStyle w:val="FirstParagraph"/>
      </w:pPr>
      <w:r>
        <w:rPr>
          <w:rFonts w:hint="eastAsia"/>
        </w:rPr>
        <w:t xml:space="preserve">充电功率和放电功率均受</w:t>
      </w:r>
      <w:r>
        <w:t xml:space="preserve"> PCS </w:t>
      </w:r>
      <w:r>
        <w:rPr>
          <w:rFonts w:hint="eastAsia"/>
        </w:rPr>
        <w:t xml:space="preserve">容量限制：</w:t>
      </w:r>
    </w:p>
    <w:p>
      <w:pPr>
        <w:pStyle w:val="BodyText"/>
      </w:pPr>
      <m:oMathPara>
        <m:oMathParaPr>
          <m:jc m:val="center"/>
        </m:oMathParaPr>
        <m:oMath>
          <m:sSub>
            <m:e>
              <m:r>
                <m:t>P</m:t>
              </m:r>
            </m:e>
            <m:sub>
              <m:r>
                <m:t>c</m:t>
              </m:r>
              <m:r>
                <m:t>h</m:t>
              </m:r>
              <m:r>
                <m:rPr>
                  <m:sty m:val="p"/>
                </m:rPr>
                <m:t>,</m:t>
              </m:r>
              <m:r>
                <m:t>t</m:t>
              </m:r>
            </m:sub>
          </m:sSub>
          <m:r>
            <m:rPr>
              <m:sty m:val="p"/>
            </m:rPr>
            <m:t>≤</m:t>
          </m:r>
          <m:sSub>
            <m:e>
              <m:r>
                <m:t>S</m:t>
              </m:r>
            </m:e>
            <m:sub>
              <m:r>
                <m:t>P</m:t>
              </m:r>
              <m:r>
                <m:t>C</m:t>
              </m:r>
              <m:r>
                <m:t>S</m:t>
              </m:r>
            </m:sub>
          </m:sSub>
          <m:sSub>
            <m:e>
              <m:r>
                <m:t>u</m:t>
              </m:r>
            </m:e>
            <m:sub>
              <m:r>
                <m:t>c</m:t>
              </m:r>
              <m:r>
                <m:t>h</m:t>
              </m:r>
              <m:r>
                <m:rPr>
                  <m:sty m:val="p"/>
                </m:rPr>
                <m:t>,</m:t>
              </m:r>
              <m:r>
                <m:t>t</m:t>
              </m:r>
            </m:sub>
          </m:sSub>
        </m:oMath>
      </m:oMathPara>
    </w:p>
    <w:p>
      <w:pPr>
        <w:pStyle w:val="FirstParagraph"/>
      </w:pPr>
      <m:oMathPara>
        <m:oMathParaPr>
          <m:jc m:val="center"/>
        </m:oMathParaPr>
        <m:oMath>
          <m:sSub>
            <m:e>
              <m:r>
                <m:t>P</m:t>
              </m:r>
            </m:e>
            <m:sub>
              <m:r>
                <m:t>d</m:t>
              </m:r>
              <m:r>
                <m:t>i</m:t>
              </m:r>
              <m:r>
                <m:t>s</m:t>
              </m:r>
              <m:r>
                <m:rPr>
                  <m:sty m:val="p"/>
                </m:rPr>
                <m:t>,</m:t>
              </m:r>
              <m:r>
                <m:t>t</m:t>
              </m:r>
            </m:sub>
          </m:sSub>
          <m:r>
            <m:rPr>
              <m:sty m:val="p"/>
            </m:rPr>
            <m:t>≤</m:t>
          </m:r>
          <m:sSub>
            <m:e>
              <m:r>
                <m:t>S</m:t>
              </m:r>
            </m:e>
            <m:sub>
              <m:r>
                <m:t>P</m:t>
              </m:r>
              <m:r>
                <m:t>C</m:t>
              </m:r>
              <m:r>
                <m:t>S</m:t>
              </m:r>
            </m:sub>
          </m:sSub>
          <m:sSub>
            <m:e>
              <m:r>
                <m:t>u</m:t>
              </m:r>
            </m:e>
            <m:sub>
              <m:r>
                <m:t>d</m:t>
              </m:r>
              <m:r>
                <m:t>i</m:t>
              </m:r>
              <m:r>
                <m:t>s</m:t>
              </m:r>
              <m:r>
                <m:rPr>
                  <m:sty m:val="p"/>
                </m:rPr>
                <m:t>,</m:t>
              </m:r>
              <m:r>
                <m:t>t</m:t>
              </m:r>
            </m:sub>
          </m:sSub>
        </m:oMath>
      </m:oMathPara>
    </w:p>
    <w:p>
      <w:pPr>
        <w:pStyle w:val="FirstParagraph"/>
      </w:pPr>
      <w:r>
        <w:t xml:space="preserve">PCS </w:t>
      </w:r>
      <w:r>
        <w:rPr>
          <w:rFonts w:hint="eastAsia"/>
        </w:rPr>
        <w:t xml:space="preserve">的充电效率和放电效率从储能</w:t>
      </w:r>
      <w:r>
        <w:t xml:space="preserve"> PCS </w:t>
      </w:r>
      <w:r>
        <w:rPr>
          <w:rFonts w:hint="eastAsia"/>
        </w:rPr>
        <w:t xml:space="preserve">参数表读取，分别记为</w:t>
      </w:r>
      <w:r>
        <w:t xml:space="preserve"> </w:t>
      </w:r>
      <m:oMath>
        <m:sSub>
          <m:e>
            <m:r>
              <m:t>η</m:t>
            </m:r>
          </m:e>
          <m:sub>
            <m:r>
              <m:t>c</m:t>
            </m:r>
            <m:r>
              <m:t>h</m:t>
            </m:r>
          </m:sub>
        </m:sSub>
      </m:oMath>
      <w:r>
        <w:t xml:space="preserve"> </w:t>
      </w:r>
      <w:r>
        <w:rPr>
          <w:rFonts w:hint="eastAsia"/>
        </w:rPr>
        <w:t xml:space="preserve">和</w:t>
      </w:r>
      <w:r>
        <w:t xml:space="preserve"> </w:t>
      </w:r>
      <m:oMath>
        <m:sSub>
          <m:e>
            <m:r>
              <m:t>η</m:t>
            </m:r>
          </m:e>
          <m:sub>
            <m:r>
              <m:t>d</m:t>
            </m:r>
            <m:r>
              <m:t>i</m:t>
            </m:r>
            <m:r>
              <m:t>s</m:t>
            </m:r>
          </m:sub>
        </m:sSub>
      </m:oMath>
      <w:r>
        <w:rPr>
          <w:rFonts w:hint="eastAsia"/>
        </w:rPr>
        <w:t xml:space="preserve">。它们用于电池</w:t>
      </w:r>
      <w:r>
        <w:t xml:space="preserve"> SOC </w:t>
      </w:r>
      <w:r>
        <w:rPr>
          <w:rFonts w:hint="eastAsia"/>
        </w:rPr>
        <w:t xml:space="preserve">动态方程。</w:t>
      </w:r>
    </w:p>
    <w:bookmarkEnd w:id="21"/>
    <w:bookmarkStart w:id="22" w:name="电储能-soc-约束"/>
    <w:p>
      <w:pPr>
        <w:pStyle w:val="Heading1"/>
      </w:pPr>
      <w:r>
        <w:rPr>
          <w:rFonts w:hint="eastAsia"/>
        </w:rPr>
        <w:t xml:space="preserve">电储能</w:t>
      </w:r>
      <w:r>
        <w:t xml:space="preserve"> SOC </w:t>
      </w:r>
      <w:r>
        <w:rPr>
          <w:rFonts w:hint="eastAsia"/>
        </w:rPr>
        <w:t xml:space="preserve">约束</w:t>
      </w:r>
    </w:p>
    <w:p>
      <w:pPr>
        <w:pStyle w:val="FirstParagraph"/>
      </w:pPr>
      <w:r>
        <w:rPr>
          <w:rFonts w:hint="eastAsia"/>
        </w:rPr>
        <w:t xml:space="preserve">电池组决定系统电储能容量。总电池容量为：</w:t>
      </w:r>
    </w:p>
    <w:p>
      <w:pPr>
        <w:pStyle w:val="BodyText"/>
      </w:pPr>
      <m:oMathPara>
        <m:oMathParaPr>
          <m:jc m:val="center"/>
        </m:oMathParaPr>
        <m:oMath>
          <m:sSubSup>
            <m:e>
              <m:r>
                <m:t>E</m:t>
              </m:r>
            </m:e>
            <m:sub>
              <m:r>
                <m:t>B</m:t>
              </m:r>
              <m:r>
                <m:t>A</m:t>
              </m:r>
              <m:r>
                <m:t>T</m:t>
              </m:r>
            </m:sub>
            <m:sup>
              <m:r>
                <m:t>m</m:t>
              </m:r>
              <m:r>
                <m:t>a</m:t>
              </m:r>
              <m:r>
                <m:t>x</m:t>
              </m:r>
            </m:sup>
          </m:sSubSup>
          <m:r>
            <m:rPr>
              <m:sty m:val="p"/>
            </m:rPr>
            <m:t>=</m:t>
          </m:r>
          <m:nary>
            <m:naryPr>
              <m:chr m:val="∑"/>
              <m:limLoc m:val="undOvr"/>
              <m:subHide m:val="off"/>
              <m:supHide m:val="on"/>
            </m:naryPr>
            <m:sub>
              <m:r>
                <m:t>i</m:t>
              </m:r>
              <m:r>
                <m:rPr>
                  <m:sty m:val="p"/>
                </m:rPr>
                <m:t>∈</m:t>
              </m:r>
              <m:r>
                <m:rPr>
                  <m:scr m:val="script"/>
                  <m:sty m:val="p"/>
                </m:rPr>
                <m:t>B</m:t>
              </m:r>
            </m:sub>
            <m:sup>
              <m:r>
                <m:t>​</m:t>
              </m:r>
            </m:sup>
            <m:e>
              <m:sSubSup>
                <m:e>
                  <m:r>
                    <m:t>S</m:t>
                  </m:r>
                </m:e>
                <m:sub>
                  <m:r>
                    <m:t>i</m:t>
                  </m:r>
                </m:sub>
                <m:sup>
                  <m:r>
                    <m:t>B</m:t>
                  </m:r>
                  <m:r>
                    <m:t>A</m:t>
                  </m:r>
                  <m:r>
                    <m:t>T</m:t>
                  </m:r>
                </m:sup>
              </m:sSubSup>
            </m:e>
          </m:nary>
          <m:sSubSup>
            <m:e>
              <m:r>
                <m:t>q</m:t>
              </m:r>
            </m:e>
            <m:sub>
              <m:r>
                <m:t>i</m:t>
              </m:r>
            </m:sub>
            <m:sup>
              <m:r>
                <m:t>B</m:t>
              </m:r>
              <m:r>
                <m:t>A</m:t>
              </m:r>
              <m:r>
                <m:t>T</m:t>
              </m:r>
            </m:sup>
          </m:sSubSup>
        </m:oMath>
      </m:oMathPara>
    </w:p>
    <w:p>
      <w:pPr>
        <w:pStyle w:val="FirstParagraph"/>
      </w:pPr>
      <w:r>
        <w:t xml:space="preserve">SOC </w:t>
      </w:r>
      <w:r>
        <w:rPr>
          <w:rFonts w:hint="eastAsia"/>
        </w:rPr>
        <w:t xml:space="preserve">上下限来自储能电池参数：</w:t>
      </w:r>
    </w:p>
    <w:p>
      <w:pPr>
        <w:pStyle w:val="BodyText"/>
      </w:pPr>
      <m:oMathPara>
        <m:oMathParaPr>
          <m:jc m:val="center"/>
        </m:oMathParaPr>
        <m:oMath>
          <m:sSup>
            <m:e>
              <m:r>
                <m:rPr>
                  <m:sty m:val="p"/>
                </m:rPr>
                <m:t>S</m:t>
              </m:r>
              <m:r>
                <m:rPr>
                  <m:sty m:val="p"/>
                </m:rPr>
                <m:t>O</m:t>
              </m:r>
              <m:r>
                <m:rPr>
                  <m:sty m:val="p"/>
                </m:rPr>
                <m:t>C</m:t>
              </m:r>
            </m:e>
            <m:sup>
              <m:r>
                <m:t>m</m:t>
              </m:r>
              <m:r>
                <m:t>i</m:t>
              </m:r>
              <m:r>
                <m:t>n</m:t>
              </m:r>
            </m:sup>
          </m:sSup>
          <m:sSubSup>
            <m:e>
              <m:r>
                <m:t>E</m:t>
              </m:r>
            </m:e>
            <m:sub>
              <m:r>
                <m:t>B</m:t>
              </m:r>
              <m:r>
                <m:t>A</m:t>
              </m:r>
              <m:r>
                <m:t>T</m:t>
              </m:r>
            </m:sub>
            <m:sup>
              <m:r>
                <m:t>m</m:t>
              </m:r>
              <m:r>
                <m:t>a</m:t>
              </m:r>
              <m:r>
                <m:t>x</m:t>
              </m:r>
            </m:sup>
          </m:sSubSup>
          <m:r>
            <m:rPr>
              <m:sty m:val="p"/>
            </m:rPr>
            <m:t>≤</m:t>
          </m:r>
          <m:sSub>
            <m:e>
              <m:r>
                <m:t>E</m:t>
              </m:r>
            </m:e>
            <m:sub>
              <m:r>
                <m:t>b</m:t>
              </m:r>
              <m:r>
                <m:t>a</m:t>
              </m:r>
              <m:r>
                <m:t>t</m:t>
              </m:r>
              <m:r>
                <m:rPr>
                  <m:sty m:val="p"/>
                </m:rPr>
                <m:t>,</m:t>
              </m:r>
              <m:r>
                <m:t>t</m:t>
              </m:r>
            </m:sub>
          </m:sSub>
          <m:r>
            <m:rPr>
              <m:sty m:val="p"/>
            </m:rPr>
            <m:t>≤</m:t>
          </m:r>
          <m:sSup>
            <m:e>
              <m:r>
                <m:rPr>
                  <m:sty m:val="p"/>
                </m:rPr>
                <m:t>S</m:t>
              </m:r>
              <m:r>
                <m:rPr>
                  <m:sty m:val="p"/>
                </m:rPr>
                <m:t>O</m:t>
              </m:r>
              <m:r>
                <m:rPr>
                  <m:sty m:val="p"/>
                </m:rPr>
                <m:t>C</m:t>
              </m:r>
            </m:e>
            <m:sup>
              <m:r>
                <m:t>m</m:t>
              </m:r>
              <m:r>
                <m:t>a</m:t>
              </m:r>
              <m:r>
                <m:t>x</m:t>
              </m:r>
            </m:sup>
          </m:sSup>
          <m:sSubSup>
            <m:e>
              <m:r>
                <m:t>E</m:t>
              </m:r>
            </m:e>
            <m:sub>
              <m:r>
                <m:t>B</m:t>
              </m:r>
              <m:r>
                <m:t>A</m:t>
              </m:r>
              <m:r>
                <m:t>T</m:t>
              </m:r>
            </m:sub>
            <m:sup>
              <m:r>
                <m:t>m</m:t>
              </m:r>
              <m:r>
                <m:t>a</m:t>
              </m:r>
              <m:r>
                <m:t>x</m:t>
              </m:r>
            </m:sup>
          </m:sSubSup>
        </m:oMath>
      </m:oMathPara>
    </w:p>
    <w:p>
      <w:pPr>
        <w:pStyle w:val="FirstParagraph"/>
      </w:pPr>
      <w:r>
        <w:rPr>
          <w:rFonts w:hint="eastAsia"/>
        </w:rPr>
        <w:t xml:space="preserve">若电池自损耗率为</w:t>
      </w:r>
      <w:r>
        <w:t xml:space="preserve"> </w:t>
      </w:r>
      <m:oMath>
        <m:sSub>
          <m:e>
            <m:r>
              <m:t>λ</m:t>
            </m:r>
          </m:e>
          <m:sub>
            <m:r>
              <m:t>b</m:t>
            </m:r>
            <m:r>
              <m:t>a</m:t>
            </m:r>
            <m:r>
              <m:t>t</m:t>
            </m:r>
          </m:sub>
        </m:sSub>
      </m:oMath>
      <w:r>
        <w:rPr>
          <w:rFonts w:hint="eastAsia"/>
        </w:rPr>
        <w:t xml:space="preserve">，以每天为单位输入，则小时保持系数可近似写为：</w:t>
      </w:r>
    </w:p>
    <w:p>
      <w:pPr>
        <w:pStyle w:val="BodyText"/>
      </w:pPr>
      <m:oMathPara>
        <m:oMathParaPr>
          <m:jc m:val="center"/>
        </m:oMathParaPr>
        <m:oMath>
          <m:sSub>
            <m:e>
              <m:r>
                <m:t>γ</m:t>
              </m:r>
            </m:e>
            <m:sub>
              <m:r>
                <m:t>b</m:t>
              </m:r>
              <m:r>
                <m:t>a</m:t>
              </m:r>
              <m:r>
                <m:t>t</m:t>
              </m:r>
            </m:sub>
          </m:sSub>
          <m:r>
            <m:rPr>
              <m:sty m:val="p"/>
            </m:rPr>
            <m:t>=</m:t>
          </m:r>
          <m:r>
            <m:t>1</m:t>
          </m:r>
          <m:r>
            <m:rPr>
              <m:sty m:val="p"/>
            </m:rPr>
            <m:t>−</m:t>
          </m:r>
          <m:f>
            <m:fPr>
              <m:type m:val="bar"/>
            </m:fPr>
            <m:num>
              <m:sSub>
                <m:e>
                  <m:r>
                    <m:t>λ</m:t>
                  </m:r>
                </m:e>
                <m:sub>
                  <m:r>
                    <m:t>b</m:t>
                  </m:r>
                  <m:r>
                    <m:t>a</m:t>
                  </m:r>
                  <m:r>
                    <m:t>t</m:t>
                  </m:r>
                </m:sub>
              </m:sSub>
            </m:num>
            <m:den>
              <m:r>
                <m:t>24</m:t>
              </m:r>
            </m:den>
          </m:f>
        </m:oMath>
      </m:oMathPara>
    </w:p>
    <w:p>
      <w:pPr>
        <w:pStyle w:val="FirstParagraph"/>
      </w:pPr>
      <w:r>
        <w:rPr>
          <w:rFonts w:hint="eastAsia"/>
        </w:rPr>
        <w:t xml:space="preserve">电储能动态方程为：</w:t>
      </w:r>
    </w:p>
    <w:p>
      <w:pPr>
        <w:pStyle w:val="BodyText"/>
      </w:pPr>
      <m:oMathPara>
        <m:oMathParaPr>
          <m:jc m:val="center"/>
        </m:oMathParaPr>
        <m:oMath>
          <m:sSub>
            <m:e>
              <m:r>
                <m:t>E</m:t>
              </m:r>
            </m:e>
            <m:sub>
              <m:r>
                <m:t>b</m:t>
              </m:r>
              <m:r>
                <m:t>a</m:t>
              </m:r>
              <m:r>
                <m:t>t</m:t>
              </m:r>
              <m:r>
                <m:rPr>
                  <m:sty m:val="p"/>
                </m:rPr>
                <m:t>,</m:t>
              </m:r>
              <m:r>
                <m:t>t</m:t>
              </m:r>
            </m:sub>
          </m:sSub>
          <m:r>
            <m:rPr>
              <m:sty m:val="p"/>
            </m:rPr>
            <m:t>=</m:t>
          </m:r>
          <m:sSub>
            <m:e>
              <m:r>
                <m:t>γ</m:t>
              </m:r>
            </m:e>
            <m:sub>
              <m:r>
                <m:t>b</m:t>
              </m:r>
              <m:r>
                <m:t>a</m:t>
              </m:r>
              <m:r>
                <m:t>t</m:t>
              </m:r>
            </m:sub>
          </m:sSub>
          <m:sSub>
            <m:e>
              <m:r>
                <m:t>E</m:t>
              </m:r>
            </m:e>
            <m:sub>
              <m:r>
                <m:t>b</m:t>
              </m:r>
              <m:r>
                <m:t>a</m:t>
              </m:r>
              <m:r>
                <m:t>t</m:t>
              </m:r>
              <m:r>
                <m:rPr>
                  <m:sty m:val="p"/>
                </m:rPr>
                <m:t>,</m:t>
              </m:r>
              <m:r>
                <m:t>t</m:t>
              </m:r>
              <m:r>
                <m:rPr>
                  <m:sty m:val="p"/>
                </m:rPr>
                <m:t>−</m:t>
              </m:r>
              <m:r>
                <m:t>1</m:t>
              </m:r>
            </m:sub>
          </m:sSub>
          <m:r>
            <m:rPr>
              <m:sty m:val="p"/>
            </m:rPr>
            <m:t>+</m:t>
          </m:r>
          <m:sSub>
            <m:e>
              <m:r>
                <m:t>η</m:t>
              </m:r>
            </m:e>
            <m:sub>
              <m:r>
                <m:t>c</m:t>
              </m:r>
              <m:r>
                <m:t>h</m:t>
              </m:r>
            </m:sub>
          </m:sSub>
          <m:sSub>
            <m:e>
              <m:r>
                <m:t>P</m:t>
              </m:r>
            </m:e>
            <m:sub>
              <m:r>
                <m:t>c</m:t>
              </m:r>
              <m:r>
                <m:t>h</m:t>
              </m:r>
              <m:r>
                <m:rPr>
                  <m:sty m:val="p"/>
                </m:rPr>
                <m:t>,</m:t>
              </m:r>
              <m:r>
                <m:t>t</m:t>
              </m:r>
            </m:sub>
          </m:sSub>
          <m:r>
            <m:rPr>
              <m:sty m:val="p"/>
            </m:rPr>
            <m:t>Δ</m:t>
          </m:r>
          <m:r>
            <m:t>t</m:t>
          </m:r>
          <m:r>
            <m:rPr>
              <m:sty m:val="p"/>
            </m:rPr>
            <m:t>−</m:t>
          </m:r>
          <m:f>
            <m:fPr>
              <m:type m:val="bar"/>
            </m:fPr>
            <m:num>
              <m:r>
                <m:t>1</m:t>
              </m:r>
            </m:num>
            <m:den>
              <m:sSub>
                <m:e>
                  <m:r>
                    <m:t>η</m:t>
                  </m:r>
                </m:e>
                <m:sub>
                  <m:r>
                    <m:t>d</m:t>
                  </m:r>
                  <m:r>
                    <m:t>i</m:t>
                  </m:r>
                  <m:r>
                    <m:t>s</m:t>
                  </m:r>
                </m:sub>
              </m:sSub>
            </m:den>
          </m:f>
          <m:sSub>
            <m:e>
              <m:r>
                <m:t>P</m:t>
              </m:r>
            </m:e>
            <m:sub>
              <m:r>
                <m:t>d</m:t>
              </m:r>
              <m:r>
                <m:t>i</m:t>
              </m:r>
              <m:r>
                <m:t>s</m:t>
              </m:r>
              <m:r>
                <m:rPr>
                  <m:sty m:val="p"/>
                </m:rPr>
                <m:t>,</m:t>
              </m:r>
              <m:r>
                <m:t>t</m:t>
              </m:r>
            </m:sub>
          </m:sSub>
          <m:r>
            <m:rPr>
              <m:sty m:val="p"/>
            </m:rPr>
            <m:t>Δ</m:t>
          </m:r>
          <m:r>
            <m:t>t</m:t>
          </m:r>
        </m:oMath>
      </m:oMathPara>
    </w:p>
    <w:p>
      <w:pPr>
        <w:pStyle w:val="FirstParagraph"/>
      </w:pPr>
      <w:r>
        <w:rPr>
          <w:rFonts w:hint="eastAsia"/>
        </w:rPr>
        <w:t xml:space="preserve">首小时的初始电量由规划参数中的初始电储</w:t>
      </w:r>
      <w:r>
        <w:t xml:space="preserve"> SOC </w:t>
      </w:r>
      <w:r>
        <w:rPr>
          <w:rFonts w:hint="eastAsia"/>
        </w:rPr>
        <w:t xml:space="preserve">给出：</w:t>
      </w:r>
    </w:p>
    <w:p>
      <w:pPr>
        <w:pStyle w:val="BodyText"/>
      </w:pPr>
      <m:oMathPara>
        <m:oMathParaPr>
          <m:jc m:val="center"/>
        </m:oMathParaPr>
        <m:oMath>
          <m:sSub>
            <m:e>
              <m:r>
                <m:t>E</m:t>
              </m:r>
            </m:e>
            <m:sub>
              <m:r>
                <m:t>b</m:t>
              </m:r>
              <m:r>
                <m:t>a</m:t>
              </m:r>
              <m:r>
                <m:t>t</m:t>
              </m:r>
              <m:r>
                <m:rPr>
                  <m:sty m:val="p"/>
                </m:rPr>
                <m:t>,</m:t>
              </m:r>
              <m:r>
                <m:t>0</m:t>
              </m:r>
            </m:sub>
          </m:sSub>
          <m:r>
            <m:rPr>
              <m:sty m:val="p"/>
            </m:rPr>
            <m:t>=</m:t>
          </m:r>
          <m:sSubSup>
            <m:e>
              <m:r>
                <m:rPr>
                  <m:sty m:val="p"/>
                </m:rPr>
                <m:t>S</m:t>
              </m:r>
              <m:r>
                <m:rPr>
                  <m:sty m:val="p"/>
                </m:rPr>
                <m:t>O</m:t>
              </m:r>
              <m:r>
                <m:rPr>
                  <m:sty m:val="p"/>
                </m:rPr>
                <m:t>C</m:t>
              </m:r>
            </m:e>
            <m:sub>
              <m:r>
                <m:t>b</m:t>
              </m:r>
              <m:r>
                <m:t>a</m:t>
              </m:r>
              <m:r>
                <m:t>t</m:t>
              </m:r>
            </m:sub>
            <m:sup>
              <m:r>
                <m:t>0</m:t>
              </m:r>
            </m:sup>
          </m:sSubSup>
          <m:sSubSup>
            <m:e>
              <m:r>
                <m:t>E</m:t>
              </m:r>
            </m:e>
            <m:sub>
              <m:r>
                <m:t>B</m:t>
              </m:r>
              <m:r>
                <m:t>A</m:t>
              </m:r>
              <m:r>
                <m:t>T</m:t>
              </m:r>
            </m:sub>
            <m:sup>
              <m:r>
                <m:t>m</m:t>
              </m:r>
              <m:r>
                <m:t>a</m:t>
              </m:r>
              <m:r>
                <m:t>x</m:t>
              </m:r>
            </m:sup>
          </m:sSubSup>
        </m:oMath>
      </m:oMathPara>
    </w:p>
    <w:p>
      <w:pPr>
        <w:pStyle w:val="FirstParagraph"/>
      </w:pPr>
      <w:r>
        <w:rPr>
          <w:rFonts w:hint="eastAsia"/>
        </w:rPr>
        <w:t xml:space="preserve">模型还要求每天起始和次日起始电储能容量一致，用于避免日间能量透支：</w:t>
      </w:r>
    </w:p>
    <w:p>
      <w:pPr>
        <w:pStyle w:val="BodyText"/>
      </w:pPr>
      <m:oMathPara>
        <m:oMathParaPr>
          <m:jc m:val="center"/>
        </m:oMathParaPr>
        <m:oMath>
          <m:sSub>
            <m:e>
              <m:r>
                <m:t>E</m:t>
              </m:r>
            </m:e>
            <m:sub>
              <m:r>
                <m:t>b</m:t>
              </m:r>
              <m:r>
                <m:t>a</m:t>
              </m:r>
              <m:r>
                <m:t>t</m:t>
              </m:r>
              <m:r>
                <m:rPr>
                  <m:sty m:val="p"/>
                </m:rPr>
                <m:t>,</m:t>
              </m:r>
              <m:r>
                <m:t>24</m:t>
              </m:r>
              <m:r>
                <m:t>d</m:t>
              </m:r>
            </m:sub>
          </m:sSub>
          <m:r>
            <m:rPr>
              <m:sty m:val="p"/>
            </m:rPr>
            <m:t>=</m:t>
          </m:r>
          <m:sSub>
            <m:e>
              <m:r>
                <m:t>E</m:t>
              </m:r>
            </m:e>
            <m:sub>
              <m:r>
                <m:t>b</m:t>
              </m:r>
              <m:r>
                <m:t>a</m:t>
              </m:r>
              <m:r>
                <m:t>t</m:t>
              </m:r>
              <m:r>
                <m:rPr>
                  <m:sty m:val="p"/>
                </m:rPr>
                <m:t>,</m:t>
              </m:r>
              <m:r>
                <m:t>24</m:t>
              </m:r>
              <m:r>
                <m:rPr>
                  <m:sty m:val="p"/>
                </m:rPr>
                <m:t>(</m:t>
              </m:r>
              <m:r>
                <m:t>d</m:t>
              </m:r>
              <m:r>
                <m:rPr>
                  <m:sty m:val="p"/>
                </m:rPr>
                <m:t>−</m:t>
              </m:r>
              <m:r>
                <m:t>1</m:t>
              </m:r>
              <m:r>
                <m:rPr>
                  <m:sty m:val="p"/>
                </m:rPr>
                <m:t>)</m:t>
              </m:r>
            </m:sub>
          </m:sSub>
          <m:r>
            <m:rPr>
              <m:sty m:val="p"/>
            </m:rPr>
            <m:t>,</m:t>
          </m:r>
          <m:r>
            <m:t> </m:t>
          </m:r>
          <m:r>
            <m:t>d</m:t>
          </m:r>
          <m:r>
            <m:rPr>
              <m:sty m:val="p"/>
            </m:rPr>
            <m:t>=</m:t>
          </m:r>
          <m:r>
            <m:t>1</m:t>
          </m:r>
          <m:r>
            <m:rPr>
              <m:sty m:val="p"/>
            </m:rPr>
            <m:t>,</m:t>
          </m:r>
          <m:r>
            <m:t>2</m:t>
          </m:r>
          <m:r>
            <m:rPr>
              <m:sty m:val="p"/>
            </m:rPr>
            <m:t>,</m:t>
          </m:r>
          <m:r>
            <m:rPr>
              <m:sty m:val="p"/>
            </m:rPr>
            <m:t>…</m:t>
          </m:r>
          <m:r>
            <m:rPr>
              <m:sty m:val="p"/>
            </m:rPr>
            <m:t>,</m:t>
          </m:r>
          <m:r>
            <m:t>365</m:t>
          </m:r>
        </m:oMath>
      </m:oMathPara>
    </w:p>
    <w:p>
      <w:pPr>
        <w:pStyle w:val="FirstParagraph"/>
      </w:pPr>
      <w:r>
        <w:rPr>
          <w:rFonts w:hint="eastAsia"/>
        </w:rPr>
        <w:t xml:space="preserve">当电池电量低于下限时不能放电，当电池电量高于上限时不能充电。实现上通过</w:t>
      </w:r>
      <w:r>
        <w:t xml:space="preserve"> SOC </w:t>
      </w:r>
      <w:r>
        <w:rPr>
          <w:rFonts w:hint="eastAsia"/>
        </w:rPr>
        <w:t xml:space="preserve">阈值指示变量近似表达该逻辑，从而保持</w:t>
      </w:r>
      <w:r>
        <w:t xml:space="preserve"> MILP </w:t>
      </w:r>
      <w:r>
        <w:rPr>
          <w:rFonts w:hint="eastAsia"/>
        </w:rPr>
        <w:t xml:space="preserve">形式。</w:t>
      </w:r>
    </w:p>
    <w:bookmarkEnd w:id="22"/>
    <w:bookmarkStart w:id="23" w:name="储氢与燃料电池约束"/>
    <w:p>
      <w:pPr>
        <w:pStyle w:val="Heading1"/>
      </w:pPr>
      <w:r>
        <w:rPr>
          <w:rFonts w:hint="eastAsia"/>
        </w:rPr>
        <w:t xml:space="preserve">储氢与燃料电池约束</w:t>
      </w:r>
    </w:p>
    <w:p>
      <w:pPr>
        <w:pStyle w:val="FirstParagraph"/>
      </w:pPr>
      <w:r>
        <w:rPr>
          <w:rFonts w:hint="eastAsia"/>
        </w:rPr>
        <w:t xml:space="preserve">储氢罐总容量为：</w:t>
      </w:r>
    </w:p>
    <w:p>
      <w:pPr>
        <w:pStyle w:val="BodyText"/>
      </w:pPr>
      <m:oMathPara>
        <m:oMathParaPr>
          <m:jc m:val="center"/>
        </m:oMathParaPr>
        <m:oMath>
          <m:sSup>
            <m:e>
              <m:r>
                <m:t>H</m:t>
              </m:r>
            </m:e>
            <m:sup>
              <m:r>
                <m:t>m</m:t>
              </m:r>
              <m:r>
                <m:t>a</m:t>
              </m:r>
              <m:r>
                <m:t>x</m:t>
              </m:r>
            </m:sup>
          </m:sSup>
          <m:r>
            <m:rPr>
              <m:sty m:val="p"/>
            </m:rPr>
            <m:t>=</m:t>
          </m:r>
          <m:nary>
            <m:naryPr>
              <m:chr m:val="∑"/>
              <m:limLoc m:val="undOvr"/>
              <m:subHide m:val="off"/>
              <m:supHide m:val="on"/>
            </m:naryPr>
            <m:sub>
              <m:r>
                <m:t>i</m:t>
              </m:r>
              <m:r>
                <m:rPr>
                  <m:sty m:val="p"/>
                </m:rPr>
                <m:t>∈</m:t>
              </m:r>
              <m:r>
                <m:rPr>
                  <m:scr m:val="script"/>
                  <m:sty m:val="p"/>
                </m:rPr>
                <m:t>H</m:t>
              </m:r>
            </m:sub>
            <m:sup>
              <m:r>
                <m:t>​</m:t>
              </m:r>
            </m:sup>
            <m:e>
              <m:sSubSup>
                <m:e>
                  <m:r>
                    <m:t>S</m:t>
                  </m:r>
                </m:e>
                <m:sub>
                  <m:r>
                    <m:t>i</m:t>
                  </m:r>
                </m:sub>
                <m:sup>
                  <m:r>
                    <m:t>H</m:t>
                  </m:r>
                  <m:r>
                    <m:t>T</m:t>
                  </m:r>
                </m:sup>
              </m:sSubSup>
            </m:e>
          </m:nary>
          <m:sSubSup>
            <m:e>
              <m:r>
                <m:t>q</m:t>
              </m:r>
            </m:e>
            <m:sub>
              <m:r>
                <m:t>i</m:t>
              </m:r>
            </m:sub>
            <m:sup>
              <m:r>
                <m:t>H</m:t>
              </m:r>
              <m:r>
                <m:t>T</m:t>
              </m:r>
            </m:sup>
          </m:sSubSup>
        </m:oMath>
      </m:oMathPara>
    </w:p>
    <w:p>
      <w:pPr>
        <w:pStyle w:val="FirstParagraph"/>
      </w:pPr>
      <w:r>
        <w:rPr>
          <w:rFonts w:hint="eastAsia"/>
        </w:rPr>
        <w:t xml:space="preserve">储氢量满足：</w:t>
      </w:r>
    </w:p>
    <w:p>
      <w:pPr>
        <w:pStyle w:val="BodyText"/>
      </w:pPr>
      <m:oMathPara>
        <m:oMathParaPr>
          <m:jc m:val="center"/>
        </m:oMathParaPr>
        <m:oMath>
          <m:r>
            <m:t>0</m:t>
          </m:r>
          <m:r>
            <m:rPr>
              <m:sty m:val="p"/>
            </m:rPr>
            <m:t>≤</m:t>
          </m:r>
          <m:sSub>
            <m:e>
              <m:r>
                <m:t>H</m:t>
              </m:r>
            </m:e>
            <m:sub>
              <m:r>
                <m:t>t</m:t>
              </m:r>
            </m:sub>
          </m:sSub>
          <m:r>
            <m:rPr>
              <m:sty m:val="p"/>
            </m:rPr>
            <m:t>≤</m:t>
          </m:r>
          <m:sSup>
            <m:e>
              <m:r>
                <m:t>H</m:t>
              </m:r>
            </m:e>
            <m:sup>
              <m:r>
                <m:t>m</m:t>
              </m:r>
              <m:r>
                <m:t>a</m:t>
              </m:r>
              <m:r>
                <m:t>x</m:t>
              </m:r>
            </m:sup>
          </m:sSup>
        </m:oMath>
      </m:oMathPara>
    </w:p>
    <w:p>
      <w:pPr>
        <w:pStyle w:val="FirstParagraph"/>
      </w:pPr>
      <w:r>
        <w:rPr>
          <w:rFonts w:hint="eastAsia"/>
        </w:rPr>
        <w:t xml:space="preserve">若储氢自损耗率为</w:t>
      </w:r>
      <w:r>
        <w:t xml:space="preserve"> </w:t>
      </w:r>
      <m:oMath>
        <m:sSub>
          <m:e>
            <m:r>
              <m:t>λ</m:t>
            </m:r>
          </m:e>
          <m:sub>
            <m:r>
              <m:t>H</m:t>
            </m:r>
          </m:sub>
        </m:sSub>
      </m:oMath>
      <w:r>
        <w:rPr>
          <w:rFonts w:hint="eastAsia"/>
        </w:rPr>
        <w:t xml:space="preserve">，按每天输入，则小时保持系数为：</w:t>
      </w:r>
    </w:p>
    <w:p>
      <w:pPr>
        <w:pStyle w:val="BodyText"/>
      </w:pPr>
      <m:oMathPara>
        <m:oMathParaPr>
          <m:jc m:val="center"/>
        </m:oMathParaPr>
        <m:oMath>
          <m:sSub>
            <m:e>
              <m:r>
                <m:t>γ</m:t>
              </m:r>
            </m:e>
            <m:sub>
              <m:r>
                <m:t>H</m:t>
              </m:r>
            </m:sub>
          </m:sSub>
          <m:r>
            <m:rPr>
              <m:sty m:val="p"/>
            </m:rPr>
            <m:t>=</m:t>
          </m:r>
          <m:r>
            <m:t>1</m:t>
          </m:r>
          <m:r>
            <m:rPr>
              <m:sty m:val="p"/>
            </m:rPr>
            <m:t>−</m:t>
          </m:r>
          <m:f>
            <m:fPr>
              <m:type m:val="bar"/>
            </m:fPr>
            <m:num>
              <m:sSub>
                <m:e>
                  <m:r>
                    <m:t>λ</m:t>
                  </m:r>
                </m:e>
                <m:sub>
                  <m:r>
                    <m:t>H</m:t>
                  </m:r>
                </m:sub>
              </m:sSub>
            </m:num>
            <m:den>
              <m:r>
                <m:t>24</m:t>
              </m:r>
            </m:den>
          </m:f>
        </m:oMath>
      </m:oMathPara>
    </w:p>
    <w:p>
      <w:pPr>
        <w:pStyle w:val="FirstParagraph"/>
      </w:pPr>
      <w:r>
        <w:rPr>
          <w:rFonts w:hint="eastAsia"/>
        </w:rPr>
        <w:t xml:space="preserve">燃料电池消耗氢气并产生电功率。若第</w:t>
      </w:r>
      <w:r>
        <w:t xml:space="preserve"> </w:t>
      </w:r>
      <m:oMath>
        <m:r>
          <m:t>i</m:t>
        </m:r>
      </m:oMath>
      <w:r>
        <w:t xml:space="preserve"> </w:t>
      </w:r>
      <w:r>
        <w:rPr>
          <w:rFonts w:hint="eastAsia"/>
        </w:rPr>
        <w:t xml:space="preserve">行燃料电池氢-电效率为</w:t>
      </w:r>
      <w:r>
        <w:t xml:space="preserve"> </w:t>
      </w:r>
      <m:oMath>
        <m:sSub>
          <m:e>
            <m:r>
              <m:t>η</m:t>
            </m:r>
          </m:e>
          <m:sub>
            <m:r>
              <m:t>f</m:t>
            </m:r>
            <m:r>
              <m:t>c</m:t>
            </m:r>
            <m:r>
              <m:rPr>
                <m:sty m:val="p"/>
              </m:rPr>
              <m:t>,</m:t>
            </m:r>
            <m:r>
              <m:t>i</m:t>
            </m:r>
          </m:sub>
        </m:sSub>
      </m:oMath>
      <w:r>
        <w:rPr>
          <w:rFonts w:hint="eastAsia"/>
        </w:rPr>
        <w:t xml:space="preserve">，单位为</w:t>
      </w:r>
      <w:r>
        <w:t xml:space="preserve"> </w:t>
      </w:r>
      <w:r>
        <w:rPr>
          <w:rFonts w:hint="eastAsia"/>
        </w:rPr>
        <w:t xml:space="preserve">kWh/Nm³，则氢气消耗量为：</w:t>
      </w:r>
    </w:p>
    <w:p>
      <w:pPr>
        <w:pStyle w:val="BodyText"/>
      </w:pPr>
      <m:oMathPara>
        <m:oMathParaPr>
          <m:jc m:val="center"/>
        </m:oMathParaPr>
        <m:oMath>
          <m:sSub>
            <m:e>
              <m:r>
                <m:t>Q</m:t>
              </m:r>
            </m:e>
            <m:sub>
              <m:r>
                <m:t>f</m:t>
              </m:r>
              <m:r>
                <m:t>c</m:t>
              </m:r>
              <m:r>
                <m:rPr>
                  <m:sty m:val="p"/>
                </m:rPr>
                <m:t>,</m:t>
              </m:r>
              <m:r>
                <m:t>t</m:t>
              </m:r>
            </m:sub>
          </m:sSub>
          <m:r>
            <m:rPr>
              <m:sty m:val="p"/>
            </m:rPr>
            <m:t>=</m:t>
          </m:r>
          <m:nary>
            <m:naryPr>
              <m:chr m:val="∑"/>
              <m:limLoc m:val="undOvr"/>
              <m:subHide m:val="off"/>
              <m:supHide m:val="on"/>
            </m:naryPr>
            <m:sub>
              <m:r>
                <m:t>i</m:t>
              </m:r>
              <m:r>
                <m:rPr>
                  <m:sty m:val="p"/>
                </m:rPr>
                <m:t>∈</m:t>
              </m:r>
              <m:r>
                <m:rPr>
                  <m:scr m:val="script"/>
                  <m:sty m:val="p"/>
                </m:rPr>
                <m:t>F</m:t>
              </m:r>
            </m:sub>
            <m:sup>
              <m:r>
                <m:t>​</m:t>
              </m:r>
            </m:sup>
            <m:e>
              <m:f>
                <m:fPr>
                  <m:type m:val="bar"/>
                </m:fPr>
                <m:num>
                  <m:sSub>
                    <m:e>
                      <m:r>
                        <m:t>P</m:t>
                      </m:r>
                    </m:e>
                    <m:sub>
                      <m:r>
                        <m:t>f</m:t>
                      </m:r>
                      <m:r>
                        <m:t>c</m:t>
                      </m:r>
                      <m:r>
                        <m:rPr>
                          <m:sty m:val="p"/>
                        </m:rPr>
                        <m:t>,</m:t>
                      </m:r>
                      <m:r>
                        <m:t>i</m:t>
                      </m:r>
                      <m:r>
                        <m:rPr>
                          <m:sty m:val="p"/>
                        </m:rPr>
                        <m:t>,</m:t>
                      </m:r>
                      <m:r>
                        <m:t>t</m:t>
                      </m:r>
                    </m:sub>
                  </m:sSub>
                  <m:r>
                    <m:rPr>
                      <m:sty m:val="p"/>
                    </m:rPr>
                    <m:t>Δ</m:t>
                  </m:r>
                  <m:r>
                    <m:t>t</m:t>
                  </m:r>
                </m:num>
                <m:den>
                  <m:sSub>
                    <m:e>
                      <m:r>
                        <m:t>η</m:t>
                      </m:r>
                    </m:e>
                    <m:sub>
                      <m:r>
                        <m:t>f</m:t>
                      </m:r>
                      <m:r>
                        <m:t>c</m:t>
                      </m:r>
                      <m:r>
                        <m:rPr>
                          <m:sty m:val="p"/>
                        </m:rPr>
                        <m:t>,</m:t>
                      </m:r>
                      <m:r>
                        <m:t>i</m:t>
                      </m:r>
                    </m:sub>
                  </m:sSub>
                </m:den>
              </m:f>
            </m:e>
          </m:nary>
        </m:oMath>
      </m:oMathPara>
    </w:p>
    <w:p>
      <w:pPr>
        <w:pStyle w:val="FirstParagraph"/>
      </w:pPr>
      <w:r>
        <w:rPr>
          <w:rFonts w:hint="eastAsia"/>
        </w:rPr>
        <w:t xml:space="preserve">氢储动态方程为：</w:t>
      </w:r>
    </w:p>
    <w:p>
      <w:pPr>
        <w:pStyle w:val="BodyText"/>
      </w:pPr>
      <m:oMathPara>
        <m:oMathParaPr>
          <m:jc m:val="center"/>
        </m:oMathParaPr>
        <m:oMath>
          <m:sSub>
            <m:e>
              <m:r>
                <m:t>H</m:t>
              </m:r>
            </m:e>
            <m:sub>
              <m:r>
                <m:t>t</m:t>
              </m:r>
            </m:sub>
          </m:sSub>
          <m:r>
            <m:rPr>
              <m:sty m:val="p"/>
            </m:rPr>
            <m:t>=</m:t>
          </m:r>
          <m:sSub>
            <m:e>
              <m:r>
                <m:t>γ</m:t>
              </m:r>
            </m:e>
            <m:sub>
              <m:r>
                <m:t>H</m:t>
              </m:r>
            </m:sub>
          </m:sSub>
          <m:sSub>
            <m:e>
              <m:r>
                <m:t>H</m:t>
              </m:r>
            </m:e>
            <m:sub>
              <m:r>
                <m:t>t</m:t>
              </m:r>
              <m:r>
                <m:rPr>
                  <m:sty m:val="p"/>
                </m:rPr>
                <m:t>−</m:t>
              </m:r>
              <m:r>
                <m:t>1</m:t>
              </m:r>
            </m:sub>
          </m:sSub>
          <m:r>
            <m:rPr>
              <m:sty m:val="p"/>
            </m:rPr>
            <m:t>+</m:t>
          </m:r>
          <m:sSub>
            <m:e>
              <m:r>
                <m:t>Q</m:t>
              </m:r>
            </m:e>
            <m:sub>
              <m:r>
                <m:t>e</m:t>
              </m:r>
              <m:r>
                <m:t>l</m:t>
              </m:r>
              <m:r>
                <m:rPr>
                  <m:sty m:val="p"/>
                </m:rPr>
                <m:t>,</m:t>
              </m:r>
              <m:r>
                <m:t>t</m:t>
              </m:r>
            </m:sub>
          </m:sSub>
          <m:r>
            <m:rPr>
              <m:sty m:val="p"/>
            </m:rPr>
            <m:t>−</m:t>
          </m:r>
          <m:sSub>
            <m:e>
              <m:r>
                <m:t>Q</m:t>
              </m:r>
            </m:e>
            <m:sub>
              <m:r>
                <m:t>f</m:t>
              </m:r>
              <m:r>
                <m:t>c</m:t>
              </m:r>
              <m:r>
                <m:rPr>
                  <m:sty m:val="p"/>
                </m:rPr>
                <m:t>,</m:t>
              </m:r>
              <m:r>
                <m:t>t</m:t>
              </m:r>
            </m:sub>
          </m:sSub>
        </m:oMath>
      </m:oMathPara>
    </w:p>
    <w:p>
      <w:pPr>
        <w:pStyle w:val="FirstParagraph"/>
      </w:pPr>
      <w:r>
        <w:rPr>
          <w:rFonts w:hint="eastAsia"/>
        </w:rPr>
        <w:t xml:space="preserve">初始氢储量由规划参数中的初始氢储</w:t>
      </w:r>
      <w:r>
        <w:t xml:space="preserve"> SOC </w:t>
      </w:r>
      <w:r>
        <w:rPr>
          <w:rFonts w:hint="eastAsia"/>
        </w:rPr>
        <w:t xml:space="preserve">给出：</w:t>
      </w:r>
    </w:p>
    <w:p>
      <w:pPr>
        <w:pStyle w:val="BodyText"/>
      </w:pPr>
      <m:oMathPara>
        <m:oMathParaPr>
          <m:jc m:val="center"/>
        </m:oMathParaPr>
        <m:oMath>
          <m:sSub>
            <m:e>
              <m:r>
                <m:t>H</m:t>
              </m:r>
            </m:e>
            <m:sub>
              <m:r>
                <m:t>0</m:t>
              </m:r>
            </m:sub>
          </m:sSub>
          <m:r>
            <m:rPr>
              <m:sty m:val="p"/>
            </m:rPr>
            <m:t>=</m:t>
          </m:r>
          <m:sSubSup>
            <m:e>
              <m:r>
                <m:rPr>
                  <m:sty m:val="p"/>
                </m:rPr>
                <m:t>S</m:t>
              </m:r>
              <m:r>
                <m:rPr>
                  <m:sty m:val="p"/>
                </m:rPr>
                <m:t>O</m:t>
              </m:r>
              <m:r>
                <m:rPr>
                  <m:sty m:val="p"/>
                </m:rPr>
                <m:t>C</m:t>
              </m:r>
            </m:e>
            <m:sub>
              <m:r>
                <m:t>H</m:t>
              </m:r>
            </m:sub>
            <m:sup>
              <m:r>
                <m:t>0</m:t>
              </m:r>
            </m:sup>
          </m:sSubSup>
          <m:sSup>
            <m:e>
              <m:r>
                <m:t>H</m:t>
              </m:r>
            </m:e>
            <m:sup>
              <m:r>
                <m:t>m</m:t>
              </m:r>
              <m:r>
                <m:t>a</m:t>
              </m:r>
              <m:r>
                <m:t>x</m:t>
              </m:r>
            </m:sup>
          </m:sSup>
        </m:oMath>
      </m:oMathPara>
    </w:p>
    <w:p>
      <w:pPr>
        <w:pStyle w:val="FirstParagraph"/>
      </w:pPr>
      <w:r>
        <w:rPr>
          <w:rFonts w:hint="eastAsia"/>
        </w:rPr>
        <w:t xml:space="preserve">全年期末氢储必须等于初始氢储：</w:t>
      </w:r>
    </w:p>
    <w:p>
      <w:pPr>
        <w:pStyle w:val="BodyText"/>
      </w:pPr>
      <m:oMathPara>
        <m:oMathParaPr>
          <m:jc m:val="center"/>
        </m:oMathParaPr>
        <m:oMath>
          <m:sSub>
            <m:e>
              <m:r>
                <m:t>H</m:t>
              </m:r>
            </m:e>
            <m:sub>
              <m:r>
                <m:t>8760</m:t>
              </m:r>
            </m:sub>
          </m:sSub>
          <m:r>
            <m:rPr>
              <m:sty m:val="p"/>
            </m:rPr>
            <m:t>=</m:t>
          </m:r>
          <m:sSub>
            <m:e>
              <m:r>
                <m:t>H</m:t>
              </m:r>
            </m:e>
            <m:sub>
              <m:r>
                <m:t>0</m:t>
              </m:r>
            </m:sub>
          </m:sSub>
        </m:oMath>
      </m:oMathPara>
    </w:p>
    <w:p>
      <w:pPr>
        <w:pStyle w:val="FirstParagraph"/>
      </w:pPr>
      <w:r>
        <w:rPr>
          <w:rFonts w:hint="eastAsia"/>
        </w:rPr>
        <w:t xml:space="preserve">这一约束确保模型不能通过消耗初始氢气获得虚假的低柴油结果。若储氢罐有自损耗但没有电制氢能力，且又要求期末等于初始，则模型会不可行，因此快速预检查会提前给出中文错误提示。</w:t>
      </w:r>
    </w:p>
    <w:bookmarkEnd w:id="23"/>
    <w:bookmarkStart w:id="24" w:name="绿色电量占比约束"/>
    <w:p>
      <w:pPr>
        <w:pStyle w:val="Heading1"/>
      </w:pPr>
      <w:r>
        <w:rPr>
          <w:rFonts w:hint="eastAsia"/>
        </w:rPr>
        <w:t xml:space="preserve">绿色电量占比约束</w:t>
      </w:r>
    </w:p>
    <w:p>
      <w:pPr>
        <w:pStyle w:val="FirstParagraph"/>
      </w:pPr>
      <w:r>
        <w:rPr>
          <w:rFonts w:hint="eastAsia"/>
        </w:rPr>
        <w:t xml:space="preserve">绿色电量包括风电、光伏、储能放电和燃料电池发电。年度绿色电量为：</w:t>
      </w:r>
    </w:p>
    <w:p>
      <w:pPr>
        <w:pStyle w:val="BodyText"/>
      </w:pPr>
      <m:oMathPara>
        <m:oMathParaPr>
          <m:jc m:val="center"/>
        </m:oMathParaPr>
        <m:oMath>
          <m:sSub>
            <m:e>
              <m:r>
                <m:t>E</m:t>
              </m:r>
            </m:e>
            <m:sub>
              <m:r>
                <m:rPr>
                  <m:sty m:val="p"/>
                </m:rPr>
                <m:t>g</m:t>
              </m:r>
              <m:r>
                <m:rPr>
                  <m:sty m:val="p"/>
                </m:rPr>
                <m:t>r</m:t>
              </m:r>
              <m:r>
                <m:rPr>
                  <m:sty m:val="p"/>
                </m:rPr>
                <m:t>e</m:t>
              </m:r>
              <m:r>
                <m:rPr>
                  <m:sty m:val="p"/>
                </m:rPr>
                <m:t>e</m:t>
              </m:r>
              <m:r>
                <m:rPr>
                  <m:sty m:val="p"/>
                </m:rPr>
                <m:t>n</m:t>
              </m:r>
            </m:sub>
          </m:sSub>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b>
                    <m:e>
                      <m:r>
                        <m:t>P</m:t>
                      </m:r>
                    </m:e>
                    <m:sub>
                      <m:r>
                        <m:t>w</m:t>
                      </m:r>
                      <m:r>
                        <m:rPr>
                          <m:sty m:val="p"/>
                        </m:rPr>
                        <m:t>,</m:t>
                      </m:r>
                      <m:r>
                        <m:t>t</m:t>
                      </m:r>
                    </m:sub>
                  </m:sSub>
                  <m:r>
                    <m:rPr>
                      <m:sty m:val="p"/>
                    </m:rPr>
                    <m:t>+</m:t>
                  </m:r>
                  <m:sSub>
                    <m:e>
                      <m:r>
                        <m:t>P</m:t>
                      </m:r>
                    </m:e>
                    <m:sub>
                      <m:r>
                        <m:t>p</m:t>
                      </m:r>
                      <m:r>
                        <m:t>v</m:t>
                      </m:r>
                      <m:r>
                        <m:rPr>
                          <m:sty m:val="p"/>
                        </m:rPr>
                        <m:t>,</m:t>
                      </m:r>
                      <m:r>
                        <m:t>t</m:t>
                      </m:r>
                    </m:sub>
                  </m:sSub>
                  <m:r>
                    <m:rPr>
                      <m:sty m:val="p"/>
                    </m:rPr>
                    <m:t>+</m:t>
                  </m:r>
                  <m:sSub>
                    <m:e>
                      <m:r>
                        <m:t>P</m:t>
                      </m:r>
                    </m:e>
                    <m:sub>
                      <m:r>
                        <m:t>d</m:t>
                      </m:r>
                      <m:r>
                        <m:t>i</m:t>
                      </m:r>
                      <m:r>
                        <m:t>s</m:t>
                      </m:r>
                      <m:r>
                        <m:rPr>
                          <m:sty m:val="p"/>
                        </m:rPr>
                        <m:t>,</m:t>
                      </m:r>
                      <m:r>
                        <m:t>t</m:t>
                      </m:r>
                    </m:sub>
                  </m:sSub>
                  <m:r>
                    <m:rPr>
                      <m:sty m:val="p"/>
                    </m:rPr>
                    <m:t>+</m:t>
                  </m:r>
                  <m:nary>
                    <m:naryPr>
                      <m:chr m:val="∑"/>
                      <m:limLoc m:val="undOvr"/>
                      <m:subHide m:val="off"/>
                      <m:supHide m:val="on"/>
                    </m:naryPr>
                    <m:sub>
                      <m:r>
                        <m:t>i</m:t>
                      </m:r>
                      <m:r>
                        <m:rPr>
                          <m:sty m:val="p"/>
                        </m:rPr>
                        <m:t>∈</m:t>
                      </m:r>
                      <m:r>
                        <m:rPr>
                          <m:scr m:val="script"/>
                          <m:sty m:val="p"/>
                        </m:rPr>
                        <m:t>F</m:t>
                      </m:r>
                    </m:sub>
                    <m:sup>
                      <m:r>
                        <m:t>​</m:t>
                      </m:r>
                    </m:sup>
                    <m:e>
                      <m:sSub>
                        <m:e>
                          <m:r>
                            <m:t>P</m:t>
                          </m:r>
                        </m:e>
                        <m:sub>
                          <m:r>
                            <m:t>f</m:t>
                          </m:r>
                          <m:r>
                            <m:t>c</m:t>
                          </m:r>
                          <m:r>
                            <m:rPr>
                              <m:sty m:val="p"/>
                            </m:rPr>
                            <m:t>,</m:t>
                          </m:r>
                          <m:r>
                            <m:t>i</m:t>
                          </m:r>
                          <m:r>
                            <m:rPr>
                              <m:sty m:val="p"/>
                            </m:rPr>
                            <m:t>,</m:t>
                          </m:r>
                          <m:r>
                            <m:t>t</m:t>
                          </m:r>
                        </m:sub>
                      </m:sSub>
                    </m:e>
                  </m:nary>
                </m:e>
              </m:d>
            </m:e>
          </m:nary>
          <m:r>
            <m:rPr>
              <m:sty m:val="p"/>
            </m:rPr>
            <m:t>Δ</m:t>
          </m:r>
          <m:r>
            <m:t>t</m:t>
          </m:r>
        </m:oMath>
      </m:oMathPara>
    </w:p>
    <w:p>
      <w:pPr>
        <w:pStyle w:val="FirstParagraph"/>
      </w:pPr>
      <w:r>
        <w:rPr>
          <w:rFonts w:hint="eastAsia"/>
        </w:rPr>
        <w:t xml:space="preserve">柴油发电量为：</w:t>
      </w:r>
    </w:p>
    <w:p>
      <w:pPr>
        <w:pStyle w:val="BodyText"/>
      </w:pPr>
      <m:oMathPara>
        <m:oMathParaPr>
          <m:jc m:val="center"/>
        </m:oMathParaPr>
        <m:oMath>
          <m:sSub>
            <m:e>
              <m:r>
                <m:t>E</m:t>
              </m:r>
            </m:e>
            <m:sub>
              <m:r>
                <m:rPr>
                  <m:sty m:val="p"/>
                </m:rPr>
                <m:t>d</m:t>
              </m:r>
              <m:r>
                <m:rPr>
                  <m:sty m:val="p"/>
                </m:rPr>
                <m:t>i</m:t>
              </m:r>
              <m:r>
                <m:rPr>
                  <m:sty m:val="p"/>
                </m:rPr>
                <m:t>e</m:t>
              </m:r>
              <m:r>
                <m:rPr>
                  <m:sty m:val="p"/>
                </m:rPr>
                <m:t>s</m:t>
              </m:r>
              <m:r>
                <m:rPr>
                  <m:sty m:val="p"/>
                </m:rPr>
                <m:t>e</m:t>
              </m:r>
              <m:r>
                <m:rPr>
                  <m:sty m:val="p"/>
                </m:rPr>
                <m:t>l</m:t>
              </m:r>
            </m:sub>
          </m:sSub>
          <m:r>
            <m:rPr>
              <m:sty m:val="p"/>
            </m:rPr>
            <m:t>=</m:t>
          </m:r>
          <m:nary>
            <m:naryPr>
              <m:chr m:val="∑"/>
              <m:limLoc m:val="undOvr"/>
              <m:subHide m:val="off"/>
              <m:supHide m:val="on"/>
            </m:naryPr>
            <m:sub>
              <m:r>
                <m:t>t</m:t>
              </m:r>
              <m:r>
                <m:rPr>
                  <m:sty m:val="p"/>
                </m:rPr>
                <m:t>∈</m:t>
              </m:r>
              <m:r>
                <m:rPr>
                  <m:scr m:val="script"/>
                  <m:sty m:val="p"/>
                </m:rPr>
                <m:t>T</m:t>
              </m:r>
            </m:sub>
            <m:sup>
              <m:r>
                <m:t>​</m:t>
              </m:r>
            </m:sup>
            <m:e>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e>
          </m:nary>
          <m:r>
            <m:rPr>
              <m:sty m:val="p"/>
            </m:rPr>
            <m:t>Δ</m:t>
          </m:r>
          <m:r>
            <m:t>t</m:t>
          </m:r>
        </m:oMath>
      </m:oMathPara>
    </w:p>
    <w:p>
      <w:pPr>
        <w:pStyle w:val="FirstParagraph"/>
      </w:pPr>
      <w:r>
        <w:rPr>
          <w:rFonts w:hint="eastAsia"/>
        </w:rPr>
        <w:t xml:space="preserve">总发电量为：</w:t>
      </w:r>
    </w:p>
    <w:p>
      <w:pPr>
        <w:pStyle w:val="BodyText"/>
      </w:pPr>
      <m:oMathPara>
        <m:oMathParaPr>
          <m:jc m:val="center"/>
        </m:oMathParaPr>
        <m:oMath>
          <m:sSub>
            <m:e>
              <m:r>
                <m:t>E</m:t>
              </m:r>
            </m:e>
            <m:sub>
              <m:r>
                <m:rPr>
                  <m:sty m:val="p"/>
                </m:rPr>
                <m:t>t</m:t>
              </m:r>
              <m:r>
                <m:rPr>
                  <m:sty m:val="p"/>
                </m:rPr>
                <m:t>o</m:t>
              </m:r>
              <m:r>
                <m:rPr>
                  <m:sty m:val="p"/>
                </m:rPr>
                <m:t>t</m:t>
              </m:r>
              <m:r>
                <m:rPr>
                  <m:sty m:val="p"/>
                </m:rPr>
                <m:t>a</m:t>
              </m:r>
              <m:r>
                <m:rPr>
                  <m:sty m:val="p"/>
                </m:rPr>
                <m:t>l</m:t>
              </m:r>
            </m:sub>
          </m:sSub>
          <m:r>
            <m:rPr>
              <m:sty m:val="p"/>
            </m:rPr>
            <m:t>=</m:t>
          </m:r>
          <m:sSub>
            <m:e>
              <m:r>
                <m:t>E</m:t>
              </m:r>
            </m:e>
            <m:sub>
              <m:r>
                <m:rPr>
                  <m:sty m:val="p"/>
                </m:rPr>
                <m:t>g</m:t>
              </m:r>
              <m:r>
                <m:rPr>
                  <m:sty m:val="p"/>
                </m:rPr>
                <m:t>r</m:t>
              </m:r>
              <m:r>
                <m:rPr>
                  <m:sty m:val="p"/>
                </m:rPr>
                <m:t>e</m:t>
              </m:r>
              <m:r>
                <m:rPr>
                  <m:sty m:val="p"/>
                </m:rPr>
                <m:t>e</m:t>
              </m:r>
              <m:r>
                <m:rPr>
                  <m:sty m:val="p"/>
                </m:rPr>
                <m:t>n</m:t>
              </m:r>
            </m:sub>
          </m:sSub>
          <m:r>
            <m:rPr>
              <m:sty m:val="p"/>
            </m:rPr>
            <m:t>+</m:t>
          </m:r>
          <m:sSub>
            <m:e>
              <m:r>
                <m:t>E</m:t>
              </m:r>
            </m:e>
            <m:sub>
              <m:r>
                <m:rPr>
                  <m:sty m:val="p"/>
                </m:rPr>
                <m:t>d</m:t>
              </m:r>
              <m:r>
                <m:rPr>
                  <m:sty m:val="p"/>
                </m:rPr>
                <m:t>i</m:t>
              </m:r>
              <m:r>
                <m:rPr>
                  <m:sty m:val="p"/>
                </m:rPr>
                <m:t>e</m:t>
              </m:r>
              <m:r>
                <m:rPr>
                  <m:sty m:val="p"/>
                </m:rPr>
                <m:t>s</m:t>
              </m:r>
              <m:r>
                <m:rPr>
                  <m:sty m:val="p"/>
                </m:rPr>
                <m:t>e</m:t>
              </m:r>
              <m:r>
                <m:rPr>
                  <m:sty m:val="p"/>
                </m:rPr>
                <m:t>l</m:t>
              </m:r>
            </m:sub>
          </m:sSub>
        </m:oMath>
      </m:oMathPara>
    </w:p>
    <w:p>
      <w:pPr>
        <w:pStyle w:val="FirstParagraph"/>
      </w:pPr>
      <w:r>
        <w:rPr>
          <w:rFonts w:hint="eastAsia"/>
        </w:rPr>
        <w:t xml:space="preserve">若绿色电量占比下限为</w:t>
      </w:r>
      <w:r>
        <w:t xml:space="preserve"> </w:t>
      </w:r>
      <m:oMath>
        <m:sSub>
          <m:e>
            <m:r>
              <m:t>β</m:t>
            </m:r>
          </m:e>
          <m:sub>
            <m:r>
              <m:rPr>
                <m:sty m:val="p"/>
              </m:rPr>
              <m:t>g</m:t>
            </m:r>
            <m:r>
              <m:rPr>
                <m:sty m:val="p"/>
              </m:rPr>
              <m:t>r</m:t>
            </m:r>
            <m:r>
              <m:rPr>
                <m:sty m:val="p"/>
              </m:rPr>
              <m:t>e</m:t>
            </m:r>
            <m:r>
              <m:rPr>
                <m:sty m:val="p"/>
              </m:rPr>
              <m:t>e</m:t>
            </m:r>
            <m:r>
              <m:rPr>
                <m:sty m:val="p"/>
              </m:rPr>
              <m:t>n</m:t>
            </m:r>
          </m:sub>
        </m:sSub>
      </m:oMath>
      <w:r>
        <w:rPr>
          <w:rFonts w:hint="eastAsia"/>
        </w:rPr>
        <w:t xml:space="preserve">，则约束为：</w:t>
      </w:r>
    </w:p>
    <w:p>
      <w:pPr>
        <w:pStyle w:val="BodyText"/>
      </w:pPr>
      <m:oMathPara>
        <m:oMathParaPr>
          <m:jc m:val="center"/>
        </m:oMathParaPr>
        <m:oMath>
          <m:sSub>
            <m:e>
              <m:r>
                <m:t>E</m:t>
              </m:r>
            </m:e>
            <m:sub>
              <m:r>
                <m:rPr>
                  <m:sty m:val="p"/>
                </m:rPr>
                <m:t>g</m:t>
              </m:r>
              <m:r>
                <m:rPr>
                  <m:sty m:val="p"/>
                </m:rPr>
                <m:t>r</m:t>
              </m:r>
              <m:r>
                <m:rPr>
                  <m:sty m:val="p"/>
                </m:rPr>
                <m:t>e</m:t>
              </m:r>
              <m:r>
                <m:rPr>
                  <m:sty m:val="p"/>
                </m:rPr>
                <m:t>e</m:t>
              </m:r>
              <m:r>
                <m:rPr>
                  <m:sty m:val="p"/>
                </m:rPr>
                <m:t>n</m:t>
              </m:r>
            </m:sub>
          </m:sSub>
          <m:r>
            <m:rPr>
              <m:sty m:val="p"/>
            </m:rPr>
            <m:t>≥</m:t>
          </m:r>
          <m:sSub>
            <m:e>
              <m:r>
                <m:t>β</m:t>
              </m:r>
            </m:e>
            <m:sub>
              <m:r>
                <m:rPr>
                  <m:sty m:val="p"/>
                </m:rPr>
                <m:t>g</m:t>
              </m:r>
              <m:r>
                <m:rPr>
                  <m:sty m:val="p"/>
                </m:rPr>
                <m:t>r</m:t>
              </m:r>
              <m:r>
                <m:rPr>
                  <m:sty m:val="p"/>
                </m:rPr>
                <m:t>e</m:t>
              </m:r>
              <m:r>
                <m:rPr>
                  <m:sty m:val="p"/>
                </m:rPr>
                <m:t>e</m:t>
              </m:r>
              <m:r>
                <m:rPr>
                  <m:sty m:val="p"/>
                </m:rPr>
                <m:t>n</m:t>
              </m:r>
            </m:sub>
          </m:sSub>
          <m:sSub>
            <m:e>
              <m:r>
                <m:t>E</m:t>
              </m:r>
            </m:e>
            <m:sub>
              <m:r>
                <m:rPr>
                  <m:sty m:val="p"/>
                </m:rPr>
                <m:t>t</m:t>
              </m:r>
              <m:r>
                <m:rPr>
                  <m:sty m:val="p"/>
                </m:rPr>
                <m:t>o</m:t>
              </m:r>
              <m:r>
                <m:rPr>
                  <m:sty m:val="p"/>
                </m:rPr>
                <m:t>t</m:t>
              </m:r>
              <m:r>
                <m:rPr>
                  <m:sty m:val="p"/>
                </m:rPr>
                <m:t>a</m:t>
              </m:r>
              <m:r>
                <m:rPr>
                  <m:sty m:val="p"/>
                </m:rPr>
                <m:t>l</m:t>
              </m:r>
            </m:sub>
          </m:sSub>
        </m:oMath>
      </m:oMathPara>
    </w:p>
    <w:p>
      <w:pPr>
        <w:pStyle w:val="FirstParagraph"/>
      </w:pPr>
      <w:r>
        <w:rPr>
          <w:rFonts w:hint="eastAsia"/>
        </w:rPr>
        <w:t xml:space="preserve">该约束是年度约束，不要求每个小时均满足固定绿电比例。若风机和光伏建设上限均为</w:t>
      </w:r>
      <w:r>
        <w:t xml:space="preserve"> </w:t>
      </w:r>
      <w:r>
        <w:rPr>
          <w:rFonts w:hint="eastAsia"/>
        </w:rPr>
        <w:t xml:space="preserve">0，但绿色电量占比下限大于</w:t>
      </w:r>
      <w:r>
        <w:t xml:space="preserve"> </w:t>
      </w:r>
      <w:r>
        <w:rPr>
          <w:rFonts w:hint="eastAsia"/>
        </w:rPr>
        <w:t xml:space="preserve">0，快速预检查会直接判定不可行。</w:t>
      </w:r>
    </w:p>
    <w:bookmarkEnd w:id="24"/>
    <w:bookmarkStart w:id="25" w:name="构网储能与在线支撑约束"/>
    <w:p>
      <w:pPr>
        <w:pStyle w:val="Heading1"/>
      </w:pPr>
      <w:r>
        <w:rPr>
          <w:rFonts w:hint="eastAsia"/>
        </w:rPr>
        <w:t xml:space="preserve">构网储能与在线支撑约束</w:t>
      </w:r>
    </w:p>
    <w:p>
      <w:pPr>
        <w:pStyle w:val="FirstParagraph"/>
      </w:pPr>
      <w:r>
        <w:rPr>
          <w:rFonts w:hint="eastAsia"/>
        </w:rPr>
        <w:t xml:space="preserve">系统要求每个小时至少有柴油发电机或构网储能在线，以保证电网有基本支撑。设构网储能在线台数为</w:t>
      </w:r>
      <w:r>
        <w:t xml:space="preserve"> </w:t>
      </w:r>
      <m:oMath>
        <m:sSub>
          <m:e>
            <m:r>
              <m:t>n</m:t>
            </m:r>
          </m:e>
          <m:sub>
            <m:r>
              <m:t>g</m:t>
            </m:r>
            <m:r>
              <m:t>f</m:t>
            </m:r>
            <m:r>
              <m:rPr>
                <m:sty m:val="p"/>
              </m:rPr>
              <m:t>,</m:t>
            </m:r>
            <m:r>
              <m:t>i</m:t>
            </m:r>
            <m:r>
              <m:rPr>
                <m:sty m:val="p"/>
              </m:rPr>
              <m:t>,</m:t>
            </m:r>
            <m:r>
              <m:t>t</m:t>
            </m:r>
          </m:sub>
        </m:sSub>
      </m:oMath>
      <w:r>
        <w:rPr>
          <w:rFonts w:hint="eastAsia"/>
        </w:rPr>
        <w:t xml:space="preserve">，柴油开机台数为</w:t>
      </w:r>
      <w:r>
        <w:t xml:space="preserve"> </w:t>
      </w:r>
      <m:oMath>
        <m:sSub>
          <m:e>
            <m:r>
              <m:t>n</m:t>
            </m:r>
          </m:e>
          <m:sub>
            <m:r>
              <m:t>g</m:t>
            </m:r>
            <m:r>
              <m:rPr>
                <m:sty m:val="p"/>
              </m:rPr>
              <m:t>,</m:t>
            </m:r>
            <m:r>
              <m:t>i</m:t>
            </m:r>
            <m:r>
              <m:rPr>
                <m:sty m:val="p"/>
              </m:rPr>
              <m:t>,</m:t>
            </m:r>
            <m:r>
              <m:t>t</m:t>
            </m:r>
          </m:sub>
        </m:sSub>
      </m:oMath>
      <w:r>
        <w:rPr>
          <w:rFonts w:hint="eastAsia"/>
        </w:rPr>
        <w:t xml:space="preserve">，则：</w:t>
      </w:r>
    </w:p>
    <w:p>
      <w:pPr>
        <w:pStyle w:val="BodyText"/>
      </w:pPr>
      <m:oMathPara>
        <m:oMathParaPr>
          <m:jc m:val="center"/>
        </m:oMathParaPr>
        <m:oMath>
          <m:nary>
            <m:naryPr>
              <m:chr m:val="∑"/>
              <m:limLoc m:val="undOvr"/>
              <m:subHide m:val="off"/>
              <m:supHide m:val="on"/>
            </m:naryPr>
            <m:sub>
              <m:r>
                <m:t>i</m:t>
              </m:r>
              <m:r>
                <m:rPr>
                  <m:sty m:val="p"/>
                </m:rPr>
                <m:t>∈</m:t>
              </m:r>
              <m:r>
                <m:rPr>
                  <m:scr m:val="script"/>
                  <m:sty m:val="p"/>
                </m:rPr>
                <m:t>G</m:t>
              </m:r>
            </m:sub>
            <m:sup>
              <m:r>
                <m:t>​</m:t>
              </m:r>
            </m:sup>
            <m:e>
              <m:sSub>
                <m:e>
                  <m:r>
                    <m:t>n</m:t>
                  </m:r>
                </m:e>
                <m:sub>
                  <m:r>
                    <m:t>g</m:t>
                  </m:r>
                  <m:r>
                    <m:rPr>
                      <m:sty m:val="p"/>
                    </m:rPr>
                    <m:t>,</m:t>
                  </m:r>
                  <m:r>
                    <m:t>i</m:t>
                  </m:r>
                  <m:r>
                    <m:rPr>
                      <m:sty m:val="p"/>
                    </m:rPr>
                    <m:t>,</m:t>
                  </m:r>
                  <m:r>
                    <m:t>t</m:t>
                  </m:r>
                </m:sub>
              </m:sSub>
            </m:e>
          </m:nary>
          <m:r>
            <m:rPr>
              <m:sty m:val="p"/>
            </m:rPr>
            <m:t>+</m:t>
          </m:r>
          <m:nary>
            <m:naryPr>
              <m:chr m:val="∑"/>
              <m:limLoc m:val="undOvr"/>
              <m:subHide m:val="off"/>
              <m:supHide m:val="on"/>
            </m:naryPr>
            <m:sub>
              <m:r>
                <m:t>i</m:t>
              </m:r>
              <m:r>
                <m:rPr>
                  <m:sty m:val="p"/>
                </m:rPr>
                <m:t>∈</m:t>
              </m:r>
              <m:sSub>
                <m:e>
                  <m:r>
                    <m:rPr>
                      <m:scr m:val="script"/>
                      <m:sty m:val="p"/>
                    </m:rPr>
                    <m:t>S</m:t>
                  </m:r>
                </m:e>
                <m:sub>
                  <m:r>
                    <m:t>g</m:t>
                  </m:r>
                  <m:r>
                    <m:t>f</m:t>
                  </m:r>
                </m:sub>
              </m:sSub>
            </m:sub>
            <m:sup>
              <m:r>
                <m:t>​</m:t>
              </m:r>
            </m:sup>
            <m:e>
              <m:sSub>
                <m:e>
                  <m:r>
                    <m:t>n</m:t>
                  </m:r>
                </m:e>
                <m:sub>
                  <m:r>
                    <m:t>g</m:t>
                  </m:r>
                  <m:r>
                    <m:t>f</m:t>
                  </m:r>
                  <m:r>
                    <m:rPr>
                      <m:sty m:val="p"/>
                    </m:rPr>
                    <m:t>,</m:t>
                  </m:r>
                  <m:r>
                    <m:t>i</m:t>
                  </m:r>
                  <m:r>
                    <m:rPr>
                      <m:sty m:val="p"/>
                    </m:rPr>
                    <m:t>,</m:t>
                  </m:r>
                  <m:r>
                    <m:t>t</m:t>
                  </m:r>
                </m:sub>
              </m:sSub>
            </m:e>
          </m:nary>
          <m:r>
            <m:rPr>
              <m:sty m:val="p"/>
            </m:rPr>
            <m:t>≥</m:t>
          </m:r>
          <m:r>
            <m:t>1</m:t>
          </m:r>
        </m:oMath>
      </m:oMathPara>
    </w:p>
    <w:p>
      <w:pPr>
        <w:pStyle w:val="FirstParagraph"/>
      </w:pPr>
      <w:r>
        <w:rPr>
          <w:rFonts w:hint="eastAsia"/>
        </w:rPr>
        <w:t xml:space="preserve">其中</w:t>
      </w:r>
      <w:r>
        <w:t xml:space="preserve"> </w:t>
      </w:r>
      <m:oMath>
        <m:sSub>
          <m:e>
            <m:r>
              <m:rPr>
                <m:scr m:val="script"/>
                <m:sty m:val="p"/>
              </m:rPr>
              <m:t>S</m:t>
            </m:r>
          </m:e>
          <m:sub>
            <m:r>
              <m:t>g</m:t>
            </m:r>
            <m:r>
              <m:t>f</m:t>
            </m:r>
          </m:sub>
        </m:sSub>
      </m:oMath>
      <w:r>
        <w:t xml:space="preserve"> </w:t>
      </w:r>
      <w:r>
        <w:rPr>
          <w:rFonts w:hint="eastAsia"/>
        </w:rPr>
        <w:t xml:space="preserve">是构网型储能</w:t>
      </w:r>
      <w:r>
        <w:t xml:space="preserve"> PCS </w:t>
      </w:r>
      <w:r>
        <w:rPr>
          <w:rFonts w:hint="eastAsia"/>
        </w:rPr>
        <w:t xml:space="preserve">集合。跟网型</w:t>
      </w:r>
      <w:r>
        <w:t xml:space="preserve"> PCS </w:t>
      </w:r>
      <w:r>
        <w:rPr>
          <w:rFonts w:hint="eastAsia"/>
        </w:rPr>
        <w:t xml:space="preserve">不参与该在线支撑计数，也不参与电网向上或向下调节能力计算。</w:t>
      </w:r>
    </w:p>
    <w:p>
      <w:pPr>
        <w:pStyle w:val="BodyText"/>
      </w:pPr>
      <w:r>
        <w:rPr>
          <w:rFonts w:hint="eastAsia"/>
        </w:rPr>
        <w:t xml:space="preserve">构网储能在线台数不能超过建设台数：</w:t>
      </w:r>
    </w:p>
    <w:p>
      <w:pPr>
        <w:pStyle w:val="BodyText"/>
      </w:pPr>
      <m:oMathPara>
        <m:oMathParaPr>
          <m:jc m:val="center"/>
        </m:oMathParaPr>
        <m:oMath>
          <m:r>
            <m:t>0</m:t>
          </m:r>
          <m:r>
            <m:rPr>
              <m:sty m:val="p"/>
            </m:rPr>
            <m:t>≤</m:t>
          </m:r>
          <m:sSub>
            <m:e>
              <m:r>
                <m:t>n</m:t>
              </m:r>
            </m:e>
            <m:sub>
              <m:r>
                <m:t>g</m:t>
              </m:r>
              <m:r>
                <m:t>f</m:t>
              </m:r>
              <m:r>
                <m:rPr>
                  <m:sty m:val="p"/>
                </m:rPr>
                <m:t>,</m:t>
              </m:r>
              <m:r>
                <m:t>i</m:t>
              </m:r>
              <m:r>
                <m:rPr>
                  <m:sty m:val="p"/>
                </m:rPr>
                <m:t>,</m:t>
              </m:r>
              <m:r>
                <m:t>t</m:t>
              </m:r>
            </m:sub>
          </m:sSub>
          <m:r>
            <m:rPr>
              <m:sty m:val="p"/>
            </m:rPr>
            <m:t>≤</m:t>
          </m:r>
          <m:sSubSup>
            <m:e>
              <m:r>
                <m:t>q</m:t>
              </m:r>
            </m:e>
            <m:sub>
              <m:r>
                <m:t>i</m:t>
              </m:r>
            </m:sub>
            <m:sup>
              <m:r>
                <m:t>P</m:t>
              </m:r>
              <m:r>
                <m:t>C</m:t>
              </m:r>
              <m:r>
                <m:t>S</m:t>
              </m:r>
            </m:sup>
          </m:sSubSup>
        </m:oMath>
      </m:oMathPara>
    </w:p>
    <w:p>
      <w:pPr>
        <w:pStyle w:val="FirstParagraph"/>
      </w:pPr>
      <w:r>
        <w:rPr>
          <w:rFonts w:hint="eastAsia"/>
        </w:rPr>
        <w:t xml:space="preserve">若电池电量处于下限附近，构网</w:t>
      </w:r>
      <w:r>
        <w:t xml:space="preserve"> PCS </w:t>
      </w:r>
      <w:r>
        <w:rPr>
          <w:rFonts w:hint="eastAsia"/>
        </w:rPr>
        <w:t xml:space="preserve">不具备向上调节能力；若电池电量处于上限附近，构网</w:t>
      </w:r>
      <w:r>
        <w:t xml:space="preserve"> PCS </w:t>
      </w:r>
      <w:r>
        <w:rPr>
          <w:rFonts w:hint="eastAsia"/>
        </w:rPr>
        <w:t xml:space="preserve">不具备向下调节能力。模型通过可用台数变量和</w:t>
      </w:r>
      <w:r>
        <w:t xml:space="preserve"> SOC </w:t>
      </w:r>
      <w:r>
        <w:rPr>
          <w:rFonts w:hint="eastAsia"/>
        </w:rPr>
        <w:t xml:space="preserve">阈值指示变量近似表达这一逻辑。</w:t>
      </w:r>
    </w:p>
    <w:bookmarkEnd w:id="25"/>
    <w:bookmarkStart w:id="26" w:name="扰动后平衡约束"/>
    <w:p>
      <w:pPr>
        <w:pStyle w:val="Heading1"/>
      </w:pPr>
      <w:r>
        <w:rPr>
          <w:rFonts w:hint="eastAsia"/>
        </w:rPr>
        <w:t xml:space="preserve">扰动后平衡约束</w:t>
      </w:r>
    </w:p>
    <w:p>
      <w:pPr>
        <w:pStyle w:val="FirstParagraph"/>
      </w:pPr>
      <w:r>
        <w:rPr>
          <w:rFonts w:hint="eastAsia"/>
        </w:rPr>
        <w:t xml:space="preserve">当“是否考虑扰动后平衡约束”启用时，模型每个小时增加电网向上、向下调节能力约束。负荷向上扰动功率为：</w:t>
      </w:r>
    </w:p>
    <w:p>
      <w:pPr>
        <w:pStyle w:val="BodyText"/>
      </w:pPr>
      <m:oMathPara>
        <m:oMathParaPr>
          <m:jc m:val="center"/>
        </m:oMathParaPr>
        <m:oMath>
          <m:r>
            <m:rPr>
              <m:sty m:val="p"/>
            </m:rPr>
            <m:t>Δ</m:t>
          </m:r>
          <m:sSubSup>
            <m:e>
              <m:r>
                <m:t>P</m:t>
              </m:r>
            </m:e>
            <m:sub>
              <m:r>
                <m:t>L</m:t>
              </m:r>
              <m:r>
                <m:rPr>
                  <m:sty m:val="p"/>
                </m:rPr>
                <m:t>,</m:t>
              </m:r>
              <m:r>
                <m:t>t</m:t>
              </m:r>
            </m:sub>
            <m:sup>
              <m:r>
                <m:t>u</m:t>
              </m:r>
              <m:r>
                <m:t>p</m:t>
              </m:r>
            </m:sup>
          </m:sSubSup>
          <m:r>
            <m:rPr>
              <m:sty m:val="p"/>
            </m:rPr>
            <m:t>=</m:t>
          </m:r>
          <m:sSub>
            <m:e>
              <m:r>
                <m:t>L</m:t>
              </m:r>
            </m:e>
            <m:sub>
              <m:r>
                <m:t>t</m:t>
              </m:r>
            </m:sub>
          </m:sSub>
          <m:sSubSup>
            <m:e>
              <m:r>
                <m:t>k</m:t>
              </m:r>
            </m:e>
            <m:sub>
              <m:r>
                <m:t>L</m:t>
              </m:r>
            </m:sub>
            <m:sup>
              <m:r>
                <m:t>u</m:t>
              </m:r>
              <m:r>
                <m:t>p</m:t>
              </m:r>
            </m:sup>
          </m:sSubSup>
        </m:oMath>
      </m:oMathPara>
    </w:p>
    <w:p>
      <w:pPr>
        <w:pStyle w:val="FirstParagraph"/>
      </w:pPr>
      <w:r>
        <w:rPr>
          <w:rFonts w:hint="eastAsia"/>
        </w:rPr>
        <w:t xml:space="preserve">负荷向下扰动功率按负方向输出曲线显示：</w:t>
      </w:r>
    </w:p>
    <w:p>
      <w:pPr>
        <w:pStyle w:val="BodyText"/>
      </w:pPr>
      <m:oMathPara>
        <m:oMathParaPr>
          <m:jc m:val="center"/>
        </m:oMathParaPr>
        <m:oMath>
          <m:r>
            <m:rPr>
              <m:sty m:val="p"/>
            </m:rPr>
            <m:t>Δ</m:t>
          </m:r>
          <m:sSubSup>
            <m:e>
              <m:r>
                <m:t>P</m:t>
              </m:r>
            </m:e>
            <m:sub>
              <m:r>
                <m:t>L</m:t>
              </m:r>
              <m:r>
                <m:rPr>
                  <m:sty m:val="p"/>
                </m:rPr>
                <m:t>,</m:t>
              </m:r>
              <m:r>
                <m:t>t</m:t>
              </m:r>
            </m:sub>
            <m:sup>
              <m:r>
                <m:t>d</m:t>
              </m:r>
              <m:r>
                <m:t>o</m:t>
              </m:r>
              <m:r>
                <m:t>w</m:t>
              </m:r>
              <m:r>
                <m:t>n</m:t>
              </m:r>
            </m:sup>
          </m:sSubSup>
          <m:r>
            <m:rPr>
              <m:sty m:val="p"/>
            </m:rPr>
            <m:t>=</m:t>
          </m:r>
          <m:r>
            <m:rPr>
              <m:sty m:val="p"/>
            </m:rPr>
            <m:t>−</m:t>
          </m:r>
          <m:sSub>
            <m:e>
              <m:r>
                <m:t>L</m:t>
              </m:r>
            </m:e>
            <m:sub>
              <m:r>
                <m:t>t</m:t>
              </m:r>
            </m:sub>
          </m:sSub>
          <m:sSubSup>
            <m:e>
              <m:r>
                <m:t>k</m:t>
              </m:r>
            </m:e>
            <m:sub>
              <m:r>
                <m:t>L</m:t>
              </m:r>
            </m:sub>
            <m:sup>
              <m:r>
                <m:t>d</m:t>
              </m:r>
              <m:r>
                <m:t>o</m:t>
              </m:r>
              <m:r>
                <m:t>w</m:t>
              </m:r>
              <m:r>
                <m:t>n</m:t>
              </m:r>
            </m:sup>
          </m:sSubSup>
        </m:oMath>
      </m:oMathPara>
    </w:p>
    <w:p>
      <w:pPr>
        <w:pStyle w:val="FirstParagraph"/>
      </w:pPr>
      <w:r>
        <w:rPr>
          <w:rFonts w:hint="eastAsia"/>
        </w:rPr>
        <w:t xml:space="preserve">新能源向下扰动功率为：</w:t>
      </w:r>
    </w:p>
    <w:p>
      <w:pPr>
        <w:pStyle w:val="BodyText"/>
      </w:pPr>
      <m:oMathPara>
        <m:oMathParaPr>
          <m:jc m:val="center"/>
        </m:oMathParaPr>
        <m:oMath>
          <m:r>
            <m:rPr>
              <m:sty m:val="p"/>
            </m:rPr>
            <m:t>Δ</m:t>
          </m:r>
          <m:sSubSup>
            <m:e>
              <m:r>
                <m:t>P</m:t>
              </m:r>
            </m:e>
            <m:sub>
              <m:r>
                <m:t>r</m:t>
              </m:r>
              <m:r>
                <m:t>e</m:t>
              </m:r>
              <m:r>
                <m:t>n</m:t>
              </m:r>
              <m:r>
                <m:rPr>
                  <m:sty m:val="p"/>
                </m:rPr>
                <m:t>,</m:t>
              </m:r>
              <m:r>
                <m:t>t</m:t>
              </m:r>
            </m:sub>
            <m:sup>
              <m:r>
                <m:t>d</m:t>
              </m:r>
              <m:r>
                <m:t>o</m:t>
              </m:r>
              <m:r>
                <m:t>w</m:t>
              </m:r>
              <m:r>
                <m:t>n</m:t>
              </m:r>
            </m:sup>
          </m:sSubSup>
          <m:r>
            <m:rPr>
              <m:sty m:val="p"/>
            </m:rPr>
            <m:t>=</m:t>
          </m:r>
          <m:d>
            <m:dPr>
              <m:begChr m:val="("/>
              <m:sepChr m:val=""/>
              <m:endChr m:val=")"/>
              <m:grow/>
            </m:dPr>
            <m:e>
              <m:sSub>
                <m:e>
                  <m:r>
                    <m:t>P</m:t>
                  </m:r>
                </m:e>
                <m:sub>
                  <m:r>
                    <m:t>w</m:t>
                  </m:r>
                  <m:r>
                    <m:rPr>
                      <m:sty m:val="p"/>
                    </m:rPr>
                    <m:t>,</m:t>
                  </m:r>
                  <m:r>
                    <m:t>t</m:t>
                  </m:r>
                </m:sub>
              </m:sSub>
              <m:r>
                <m:rPr>
                  <m:sty m:val="p"/>
                </m:rPr>
                <m:t>+</m:t>
              </m:r>
              <m:sSub>
                <m:e>
                  <m:r>
                    <m:t>P</m:t>
                  </m:r>
                </m:e>
                <m:sub>
                  <m:r>
                    <m:t>p</m:t>
                  </m:r>
                  <m:r>
                    <m:t>v</m:t>
                  </m:r>
                  <m:r>
                    <m:rPr>
                      <m:sty m:val="p"/>
                    </m:rPr>
                    <m:t>,</m:t>
                  </m:r>
                  <m:r>
                    <m:t>t</m:t>
                  </m:r>
                </m:sub>
              </m:sSub>
            </m:e>
          </m:d>
          <m:sSubSup>
            <m:e>
              <m:r>
                <m:t>k</m:t>
              </m:r>
            </m:e>
            <m:sub>
              <m:r>
                <m:t>r</m:t>
              </m:r>
              <m:r>
                <m:t>e</m:t>
              </m:r>
              <m:r>
                <m:t>n</m:t>
              </m:r>
            </m:sub>
            <m:sup>
              <m:r>
                <m:t>d</m:t>
              </m:r>
              <m:r>
                <m:t>o</m:t>
              </m:r>
              <m:r>
                <m:t>w</m:t>
              </m:r>
              <m:r>
                <m:t>n</m:t>
              </m:r>
            </m:sup>
          </m:sSubSup>
        </m:oMath>
      </m:oMathPara>
    </w:p>
    <w:p>
      <w:pPr>
        <w:pStyle w:val="FirstParagraph"/>
      </w:pPr>
      <w:r>
        <w:rPr>
          <w:rFonts w:hint="eastAsia"/>
        </w:rPr>
        <w:t xml:space="preserve">电网向上调节需求为：</w:t>
      </w:r>
    </w:p>
    <w:p>
      <w:pPr>
        <w:pStyle w:val="BodyText"/>
      </w:pPr>
      <m:oMathPara>
        <m:oMathParaPr>
          <m:jc m:val="center"/>
        </m:oMathParaPr>
        <m:oMath>
          <m:sSubSup>
            <m:e>
              <m:r>
                <m:t>R</m:t>
              </m:r>
            </m:e>
            <m:sub>
              <m:r>
                <m:t>t</m:t>
              </m:r>
            </m:sub>
            <m:sup>
              <m:r>
                <m:t>u</m:t>
              </m:r>
              <m:r>
                <m:t>p</m:t>
              </m:r>
              <m:r>
                <m:rPr>
                  <m:sty m:val="p"/>
                </m:rPr>
                <m:t>,</m:t>
              </m:r>
              <m:r>
                <m:t>r</m:t>
              </m:r>
              <m:r>
                <m:t>e</m:t>
              </m:r>
              <m:r>
                <m:t>q</m:t>
              </m:r>
            </m:sup>
          </m:sSubSup>
          <m:r>
            <m:rPr>
              <m:sty m:val="p"/>
            </m:rPr>
            <m:t>=</m:t>
          </m:r>
          <m:r>
            <m:rPr>
              <m:sty m:val="p"/>
            </m:rPr>
            <m:t>Δ</m:t>
          </m:r>
          <m:sSubSup>
            <m:e>
              <m:r>
                <m:t>P</m:t>
              </m:r>
            </m:e>
            <m:sub>
              <m:r>
                <m:t>L</m:t>
              </m:r>
              <m:r>
                <m:rPr>
                  <m:sty m:val="p"/>
                </m:rPr>
                <m:t>,</m:t>
              </m:r>
              <m:r>
                <m:t>t</m:t>
              </m:r>
            </m:sub>
            <m:sup>
              <m:r>
                <m:t>u</m:t>
              </m:r>
              <m:r>
                <m:t>p</m:t>
              </m:r>
            </m:sup>
          </m:sSubSup>
          <m:r>
            <m:rPr>
              <m:sty m:val="p"/>
            </m:rPr>
            <m:t>+</m:t>
          </m:r>
          <m:r>
            <m:rPr>
              <m:sty m:val="p"/>
            </m:rPr>
            <m:t>Δ</m:t>
          </m:r>
          <m:sSubSup>
            <m:e>
              <m:r>
                <m:t>P</m:t>
              </m:r>
            </m:e>
            <m:sub>
              <m:r>
                <m:t>r</m:t>
              </m:r>
              <m:r>
                <m:t>e</m:t>
              </m:r>
              <m:r>
                <m:t>n</m:t>
              </m:r>
              <m:r>
                <m:rPr>
                  <m:sty m:val="p"/>
                </m:rPr>
                <m:t>,</m:t>
              </m:r>
              <m:r>
                <m:t>t</m:t>
              </m:r>
            </m:sub>
            <m:sup>
              <m:r>
                <m:t>d</m:t>
              </m:r>
              <m:r>
                <m:t>o</m:t>
              </m:r>
              <m:r>
                <m:t>w</m:t>
              </m:r>
              <m:r>
                <m:t>n</m:t>
              </m:r>
            </m:sup>
          </m:sSubSup>
        </m:oMath>
      </m:oMathPara>
    </w:p>
    <w:p>
      <w:pPr>
        <w:pStyle w:val="FirstParagraph"/>
      </w:pPr>
      <w:r>
        <w:rPr>
          <w:rFonts w:hint="eastAsia"/>
        </w:rPr>
        <w:t xml:space="preserve">电网向下调节需求为：</w:t>
      </w:r>
    </w:p>
    <w:p>
      <w:pPr>
        <w:pStyle w:val="BodyText"/>
      </w:pPr>
      <m:oMathPara>
        <m:oMathParaPr>
          <m:jc m:val="center"/>
        </m:oMathParaPr>
        <m:oMath>
          <m:sSubSup>
            <m:e>
              <m:r>
                <m:t>R</m:t>
              </m:r>
            </m:e>
            <m:sub>
              <m:r>
                <m:t>t</m:t>
              </m:r>
            </m:sub>
            <m:sup>
              <m:r>
                <m:t>d</m:t>
              </m:r>
              <m:r>
                <m:t>o</m:t>
              </m:r>
              <m:r>
                <m:t>w</m:t>
              </m:r>
              <m:r>
                <m:t>n</m:t>
              </m:r>
              <m:r>
                <m:rPr>
                  <m:sty m:val="p"/>
                </m:rPr>
                <m:t>,</m:t>
              </m:r>
              <m:r>
                <m:t>r</m:t>
              </m:r>
              <m:r>
                <m:t>e</m:t>
              </m:r>
              <m:r>
                <m:t>q</m:t>
              </m:r>
            </m:sup>
          </m:sSubSup>
          <m:r>
            <m:rPr>
              <m:sty m:val="p"/>
            </m:rPr>
            <m:t>=</m:t>
          </m:r>
          <m:r>
            <m:rPr>
              <m:sty m:val="p"/>
            </m:rPr>
            <m:t>Δ</m:t>
          </m:r>
          <m:sSubSup>
            <m:e>
              <m:r>
                <m:t>P</m:t>
              </m:r>
            </m:e>
            <m:sub>
              <m:r>
                <m:t>L</m:t>
              </m:r>
              <m:r>
                <m:rPr>
                  <m:sty m:val="p"/>
                </m:rPr>
                <m:t>,</m:t>
              </m:r>
              <m:r>
                <m:t>t</m:t>
              </m:r>
            </m:sub>
            <m:sup>
              <m:r>
                <m:t>d</m:t>
              </m:r>
              <m:r>
                <m:t>o</m:t>
              </m:r>
              <m:r>
                <m:t>w</m:t>
              </m:r>
              <m:r>
                <m:t>n</m:t>
              </m:r>
            </m:sup>
          </m:sSubSup>
        </m:oMath>
      </m:oMathPara>
    </w:p>
    <w:p>
      <w:pPr>
        <w:pStyle w:val="FirstParagraph"/>
      </w:pPr>
      <w:r>
        <w:rPr>
          <w:rFonts w:hint="eastAsia"/>
        </w:rPr>
        <w:t xml:space="preserve">电网向上调节能力由开机柴发剩余容量和构网型储能剩余放电能力组成：</w:t>
      </w:r>
    </w:p>
    <w:p>
      <w:pPr>
        <w:pStyle w:val="BodyText"/>
      </w:pPr>
      <m:oMathPara>
        <m:oMathParaPr>
          <m:jc m:val="center"/>
        </m:oMathParaPr>
        <m:oMath>
          <m:sSubSup>
            <m:e>
              <m:r>
                <m:t>R</m:t>
              </m:r>
            </m:e>
            <m:sub>
              <m:r>
                <m:t>t</m:t>
              </m:r>
            </m:sub>
            <m:sup>
              <m:r>
                <m:t>u</m:t>
              </m:r>
              <m:r>
                <m:t>p</m:t>
              </m:r>
            </m:sup>
          </m:sSubSup>
          <m:r>
            <m:rPr>
              <m:sty m:val="p"/>
            </m:rPr>
            <m:t>=</m:t>
          </m:r>
          <m:nary>
            <m:naryPr>
              <m:chr m:val="∑"/>
              <m:limLoc m:val="undOvr"/>
              <m:subHide m:val="off"/>
              <m:supHide m:val="on"/>
            </m:naryPr>
            <m:sub>
              <m:r>
                <m:t>i</m:t>
              </m:r>
              <m:r>
                <m:rPr>
                  <m:sty m:val="p"/>
                </m:rPr>
                <m:t>∈</m:t>
              </m:r>
              <m:r>
                <m:rPr>
                  <m:scr m:val="script"/>
                  <m:sty m:val="p"/>
                </m:rPr>
                <m:t>G</m:t>
              </m:r>
            </m:sub>
            <m:sup>
              <m:r>
                <m:t>​</m:t>
              </m:r>
            </m:sup>
            <m:e>
              <m:d>
                <m:dPr>
                  <m:begChr m:val="("/>
                  <m:sepChr m:val=""/>
                  <m:endChr m:val=")"/>
                  <m:grow/>
                </m:dPr>
                <m:e>
                  <m:sSub>
                    <m:e>
                      <m:bar>
                        <m:barPr>
                          <m:pos m:val="top"/>
                        </m:barPr>
                        <m:e>
                          <m:r>
                            <m:t>P</m:t>
                          </m:r>
                        </m:e>
                      </m:bar>
                    </m:e>
                    <m:sub>
                      <m:r>
                        <m:t>g</m:t>
                      </m:r>
                      <m:r>
                        <m:rPr>
                          <m:sty m:val="p"/>
                        </m:rPr>
                        <m:t>,</m:t>
                      </m:r>
                      <m:r>
                        <m:t>i</m:t>
                      </m:r>
                    </m:sub>
                  </m:sSub>
                  <m:sSub>
                    <m:e>
                      <m:r>
                        <m:t>n</m:t>
                      </m:r>
                    </m:e>
                    <m:sub>
                      <m:r>
                        <m:t>g</m:t>
                      </m:r>
                      <m:r>
                        <m:rPr>
                          <m:sty m:val="p"/>
                        </m:rPr>
                        <m:t>,</m:t>
                      </m:r>
                      <m:r>
                        <m:t>i</m:t>
                      </m:r>
                      <m:r>
                        <m:rPr>
                          <m:sty m:val="p"/>
                        </m:rPr>
                        <m:t>,</m:t>
                      </m:r>
                      <m:r>
                        <m:t>t</m:t>
                      </m:r>
                    </m:sub>
                  </m:sSub>
                  <m:r>
                    <m:rPr>
                      <m:sty m:val="p"/>
                    </m:rPr>
                    <m:t>−</m:t>
                  </m:r>
                  <m:sSub>
                    <m:e>
                      <m:r>
                        <m:t>P</m:t>
                      </m:r>
                    </m:e>
                    <m:sub>
                      <m:r>
                        <m:t>g</m:t>
                      </m:r>
                      <m:r>
                        <m:rPr>
                          <m:sty m:val="p"/>
                        </m:rPr>
                        <m:t>,</m:t>
                      </m:r>
                      <m:r>
                        <m:t>i</m:t>
                      </m:r>
                      <m:r>
                        <m:rPr>
                          <m:sty m:val="p"/>
                        </m:rPr>
                        <m:t>,</m:t>
                      </m:r>
                      <m:r>
                        <m:t>t</m:t>
                      </m:r>
                    </m:sub>
                  </m:sSub>
                </m:e>
              </m:d>
            </m:e>
          </m:nary>
          <m:r>
            <m:rPr>
              <m:sty m:val="p"/>
            </m:rPr>
            <m:t>+</m:t>
          </m:r>
          <m:nary>
            <m:naryPr>
              <m:chr m:val="∑"/>
              <m:limLoc m:val="undOvr"/>
              <m:subHide m:val="off"/>
              <m:supHide m:val="on"/>
            </m:naryPr>
            <m:sub>
              <m:r>
                <m:t>i</m:t>
              </m:r>
              <m:r>
                <m:rPr>
                  <m:sty m:val="p"/>
                </m:rPr>
                <m:t>∈</m:t>
              </m:r>
              <m:sSub>
                <m:e>
                  <m:r>
                    <m:rPr>
                      <m:scr m:val="script"/>
                      <m:sty m:val="p"/>
                    </m:rPr>
                    <m:t>S</m:t>
                  </m:r>
                </m:e>
                <m:sub>
                  <m:r>
                    <m:t>g</m:t>
                  </m:r>
                  <m:r>
                    <m:t>f</m:t>
                  </m:r>
                </m:sub>
              </m:sSub>
            </m:sub>
            <m:sup>
              <m:r>
                <m:t>​</m:t>
              </m:r>
            </m:sup>
            <m:e>
              <m:d>
                <m:dPr>
                  <m:begChr m:val="("/>
                  <m:sepChr m:val=""/>
                  <m:endChr m:val=")"/>
                  <m:grow/>
                </m:dPr>
                <m:e>
                  <m:sSubSup>
                    <m:e>
                      <m:r>
                        <m:t>S</m:t>
                      </m:r>
                    </m:e>
                    <m:sub>
                      <m:r>
                        <m:t>i</m:t>
                      </m:r>
                    </m:sub>
                    <m:sup>
                      <m:r>
                        <m:t>P</m:t>
                      </m:r>
                      <m:r>
                        <m:t>C</m:t>
                      </m:r>
                      <m:r>
                        <m:t>S</m:t>
                      </m:r>
                    </m:sup>
                  </m:sSubSup>
                  <m:sSub>
                    <m:e>
                      <m:r>
                        <m:t>n</m:t>
                      </m:r>
                    </m:e>
                    <m:sub>
                      <m:r>
                        <m:t>g</m:t>
                      </m:r>
                      <m:r>
                        <m:t>f</m:t>
                      </m:r>
                      <m:r>
                        <m:rPr>
                          <m:sty m:val="p"/>
                        </m:rPr>
                        <m:t>,</m:t>
                      </m:r>
                      <m:r>
                        <m:t>i</m:t>
                      </m:r>
                      <m:r>
                        <m:rPr>
                          <m:sty m:val="p"/>
                        </m:rPr>
                        <m:t>,</m:t>
                      </m:r>
                      <m:r>
                        <m:t>t</m:t>
                      </m:r>
                    </m:sub>
                  </m:sSub>
                  <m:r>
                    <m:rPr>
                      <m:sty m:val="p"/>
                    </m:rPr>
                    <m:t>−</m:t>
                  </m:r>
                  <m:sSub>
                    <m:e>
                      <m:r>
                        <m:t>P</m:t>
                      </m:r>
                    </m:e>
                    <m:sub>
                      <m:r>
                        <m:t>g</m:t>
                      </m:r>
                      <m:r>
                        <m:t>f</m:t>
                      </m:r>
                      <m:r>
                        <m:rPr>
                          <m:sty m:val="p"/>
                        </m:rPr>
                        <m:t>,</m:t>
                      </m:r>
                      <m:r>
                        <m:t>i</m:t>
                      </m:r>
                      <m:r>
                        <m:rPr>
                          <m:sty m:val="p"/>
                        </m:rPr>
                        <m:t>,</m:t>
                      </m:r>
                      <m:r>
                        <m:t>t</m:t>
                      </m:r>
                    </m:sub>
                  </m:sSub>
                </m:e>
              </m:d>
            </m:e>
          </m:nary>
        </m:oMath>
      </m:oMathPara>
    </w:p>
    <w:p>
      <w:pPr>
        <w:pStyle w:val="FirstParagraph"/>
      </w:pPr>
      <w:r>
        <w:rPr>
          <w:rFonts w:hint="eastAsia"/>
        </w:rPr>
        <w:t xml:space="preserve">电网向下调节能力按负方向输出，当前业务公式为：</w:t>
      </w:r>
    </w:p>
    <w:p>
      <w:pPr>
        <w:pStyle w:val="BodyText"/>
      </w:pPr>
      <m:oMathPara>
        <m:oMathParaPr>
          <m:jc m:val="center"/>
        </m:oMathParaPr>
        <m:oMath>
          <m:sSubSup>
            <m:e>
              <m:r>
                <m:t>R</m:t>
              </m:r>
            </m:e>
            <m:sub>
              <m:r>
                <m:t>t</m:t>
              </m:r>
            </m:sub>
            <m:sup>
              <m:r>
                <m:t>d</m:t>
              </m:r>
              <m:r>
                <m:t>o</m:t>
              </m:r>
              <m:r>
                <m:t>w</m:t>
              </m:r>
              <m:r>
                <m:t>n</m:t>
              </m:r>
            </m:sup>
          </m:sSubSup>
          <m:r>
            <m:rPr>
              <m:sty m:val="p"/>
            </m:rPr>
            <m:t>=</m:t>
          </m:r>
          <m:r>
            <m:rPr>
              <m:sty m:val="p"/>
            </m:rPr>
            <m:t>−</m:t>
          </m:r>
          <m:d>
            <m:dPr>
              <m:begChr m:val="("/>
              <m:sepChr m:val=""/>
              <m:endChr m:val=")"/>
              <m:grow/>
            </m:dPr>
            <m:e>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r>
                <m:rPr>
                  <m:sty m:val="p"/>
                </m:rPr>
                <m:t>+</m:t>
              </m:r>
              <m:nary>
                <m:naryPr>
                  <m:chr m:val="∑"/>
                  <m:limLoc m:val="undOvr"/>
                  <m:subHide m:val="off"/>
                  <m:supHide m:val="on"/>
                </m:naryPr>
                <m:sub>
                  <m:r>
                    <m:t>i</m:t>
                  </m:r>
                  <m:r>
                    <m:rPr>
                      <m:sty m:val="p"/>
                    </m:rPr>
                    <m:t>∈</m:t>
                  </m:r>
                  <m:sSub>
                    <m:e>
                      <m:r>
                        <m:rPr>
                          <m:scr m:val="script"/>
                          <m:sty m:val="p"/>
                        </m:rPr>
                        <m:t>S</m:t>
                      </m:r>
                    </m:e>
                    <m:sub>
                      <m:r>
                        <m:t>g</m:t>
                      </m:r>
                      <m:r>
                        <m:t>f</m:t>
                      </m:r>
                    </m:sub>
                  </m:sSub>
                </m:sub>
                <m:sup>
                  <m:r>
                    <m:t>​</m:t>
                  </m:r>
                </m:sup>
                <m:e>
                  <m:d>
                    <m:dPr>
                      <m:begChr m:val="("/>
                      <m:sepChr m:val=""/>
                      <m:endChr m:val=")"/>
                      <m:grow/>
                    </m:dPr>
                    <m:e>
                      <m:sSub>
                        <m:e>
                          <m:r>
                            <m:t>P</m:t>
                          </m:r>
                        </m:e>
                        <m:sub>
                          <m:r>
                            <m:t>g</m:t>
                          </m:r>
                          <m:r>
                            <m:t>f</m:t>
                          </m:r>
                          <m:r>
                            <m:rPr>
                              <m:sty m:val="p"/>
                            </m:rPr>
                            <m:t>,</m:t>
                          </m:r>
                          <m:r>
                            <m:t>i</m:t>
                          </m:r>
                          <m:r>
                            <m:rPr>
                              <m:sty m:val="p"/>
                            </m:rPr>
                            <m:t>,</m:t>
                          </m:r>
                          <m:r>
                            <m:t>t</m:t>
                          </m:r>
                        </m:sub>
                      </m:sSub>
                      <m:r>
                        <m:rPr>
                          <m:sty m:val="p"/>
                        </m:rPr>
                        <m:t>+</m:t>
                      </m:r>
                      <m:sSubSup>
                        <m:e>
                          <m:r>
                            <m:t>S</m:t>
                          </m:r>
                        </m:e>
                        <m:sub>
                          <m:r>
                            <m:t>i</m:t>
                          </m:r>
                        </m:sub>
                        <m:sup>
                          <m:r>
                            <m:t>P</m:t>
                          </m:r>
                          <m:r>
                            <m:t>C</m:t>
                          </m:r>
                          <m:r>
                            <m:t>S</m:t>
                          </m:r>
                        </m:sup>
                      </m:sSubSup>
                      <m:sSub>
                        <m:e>
                          <m:r>
                            <m:t>n</m:t>
                          </m:r>
                        </m:e>
                        <m:sub>
                          <m:r>
                            <m:t>g</m:t>
                          </m:r>
                          <m:r>
                            <m:t>f</m:t>
                          </m:r>
                          <m:r>
                            <m:rPr>
                              <m:sty m:val="p"/>
                            </m:rPr>
                            <m:t>,</m:t>
                          </m:r>
                          <m:r>
                            <m:t>i</m:t>
                          </m:r>
                          <m:r>
                            <m:rPr>
                              <m:sty m:val="p"/>
                            </m:rPr>
                            <m:t>,</m:t>
                          </m:r>
                          <m:r>
                            <m:t>t</m:t>
                          </m:r>
                        </m:sub>
                      </m:sSub>
                    </m:e>
                  </m:d>
                </m:e>
              </m:nary>
            </m:e>
          </m:d>
        </m:oMath>
      </m:oMathPara>
    </w:p>
    <w:p>
      <w:pPr>
        <w:pStyle w:val="FirstParagraph"/>
      </w:pPr>
      <w:r>
        <w:rPr>
          <w:rFonts w:hint="eastAsia"/>
        </w:rPr>
        <w:t xml:space="preserve">扰动后安全约束为：</w:t>
      </w:r>
    </w:p>
    <w:p>
      <w:pPr>
        <w:pStyle w:val="BodyText"/>
      </w:pPr>
      <m:oMathPara>
        <m:oMathParaPr>
          <m:jc m:val="center"/>
        </m:oMathParaPr>
        <m:oMath>
          <m:sSubSup>
            <m:e>
              <m:r>
                <m:t>R</m:t>
              </m:r>
            </m:e>
            <m:sub>
              <m:r>
                <m:t>t</m:t>
              </m:r>
            </m:sub>
            <m:sup>
              <m:r>
                <m:t>u</m:t>
              </m:r>
              <m:r>
                <m:t>p</m:t>
              </m:r>
            </m:sup>
          </m:sSubSup>
          <m:r>
            <m:rPr>
              <m:sty m:val="p"/>
            </m:rPr>
            <m:t>≥</m:t>
          </m:r>
          <m:sSubSup>
            <m:e>
              <m:r>
                <m:t>R</m:t>
              </m:r>
            </m:e>
            <m:sub>
              <m:r>
                <m:t>t</m:t>
              </m:r>
            </m:sub>
            <m:sup>
              <m:r>
                <m:t>u</m:t>
              </m:r>
              <m:r>
                <m:t>p</m:t>
              </m:r>
              <m:r>
                <m:rPr>
                  <m:sty m:val="p"/>
                </m:rPr>
                <m:t>,</m:t>
              </m:r>
              <m:r>
                <m:t>r</m:t>
              </m:r>
              <m:r>
                <m:t>e</m:t>
              </m:r>
              <m:r>
                <m:t>q</m:t>
              </m:r>
            </m:sup>
          </m:sSubSup>
        </m:oMath>
      </m:oMathPara>
    </w:p>
    <w:p>
      <w:pPr>
        <w:pStyle w:val="FirstParagraph"/>
      </w:pPr>
      <m:oMathPara>
        <m:oMathParaPr>
          <m:jc m:val="center"/>
        </m:oMathParaPr>
        <m:oMath>
          <m:sSubSup>
            <m:e>
              <m:r>
                <m:t>R</m:t>
              </m:r>
            </m:e>
            <m:sub>
              <m:r>
                <m:t>t</m:t>
              </m:r>
            </m:sub>
            <m:sup>
              <m:r>
                <m:t>d</m:t>
              </m:r>
              <m:r>
                <m:t>o</m:t>
              </m:r>
              <m:r>
                <m:t>w</m:t>
              </m:r>
              <m:r>
                <m:t>n</m:t>
              </m:r>
            </m:sup>
          </m:sSubSup>
          <m:r>
            <m:rPr>
              <m:sty m:val="p"/>
            </m:rPr>
            <m:t>≤</m:t>
          </m:r>
          <m:sSubSup>
            <m:e>
              <m:r>
                <m:t>R</m:t>
              </m:r>
            </m:e>
            <m:sub>
              <m:r>
                <m:t>t</m:t>
              </m:r>
            </m:sub>
            <m:sup>
              <m:r>
                <m:t>d</m:t>
              </m:r>
              <m:r>
                <m:t>o</m:t>
              </m:r>
              <m:r>
                <m:t>w</m:t>
              </m:r>
              <m:r>
                <m:t>n</m:t>
              </m:r>
              <m:r>
                <m:rPr>
                  <m:sty m:val="p"/>
                </m:rPr>
                <m:t>,</m:t>
              </m:r>
              <m:r>
                <m:t>r</m:t>
              </m:r>
              <m:r>
                <m:t>e</m:t>
              </m:r>
              <m:r>
                <m:t>q</m:t>
              </m:r>
            </m:sup>
          </m:sSubSup>
        </m:oMath>
      </m:oMathPara>
    </w:p>
    <w:p>
      <w:pPr>
        <w:pStyle w:val="FirstParagraph"/>
      </w:pPr>
      <w:r>
        <w:rPr>
          <w:rFonts w:hint="eastAsia"/>
        </w:rPr>
        <w:t xml:space="preserve">由于向下能力和向下需求均按负方向展示，工程实现中需要特别注意不等号方向。界面曲线中如果看到向下能力为正，应检查储能构网/跟网状态和符号转换逻辑是否一致。</w:t>
      </w:r>
    </w:p>
    <w:bookmarkEnd w:id="26"/>
    <w:bookmarkStart w:id="27" w:name="频率安全参数与当前实现边界"/>
    <w:p>
      <w:pPr>
        <w:pStyle w:val="Heading1"/>
      </w:pPr>
      <w:r>
        <w:rPr>
          <w:rFonts w:hint="eastAsia"/>
        </w:rPr>
        <w:t xml:space="preserve">频率安全参数与当前实现边界</w:t>
      </w:r>
    </w:p>
    <w:p>
      <w:pPr>
        <w:pStyle w:val="FirstParagraph"/>
      </w:pPr>
      <w:r>
        <w:rPr>
          <w:rFonts w:hint="eastAsia"/>
        </w:rPr>
        <w:t xml:space="preserve">规划参数中保留了频率安全相关参数，包括频率安全上下限、频率最低点下限、最高点上限、频率安全裕度、负荷频率系数、RoCoF</w:t>
      </w:r>
      <w:r>
        <w:t xml:space="preserve"> </w:t>
      </w:r>
      <w:r>
        <w:rPr>
          <w:rFonts w:hint="eastAsia"/>
        </w:rPr>
        <w:t xml:space="preserve">上限、稳态频率上下限、Nadir</w:t>
      </w:r>
      <w:r>
        <w:t xml:space="preserve"> </w:t>
      </w:r>
      <w:r>
        <w:rPr>
          <w:rFonts w:hint="eastAsia"/>
        </w:rPr>
        <w:t xml:space="preserve">评估时长、线性化采样点数、网络同步系数等。这些参数用于描述更细粒度的频率动态安全边界。</w:t>
      </w:r>
    </w:p>
    <w:p>
      <w:pPr>
        <w:pStyle w:val="BodyText"/>
      </w:pPr>
      <w:r>
        <w:rPr>
          <w:rFonts w:hint="eastAsia"/>
        </w:rPr>
        <w:t xml:space="preserve">典型频率动态可抽象为：</w:t>
      </w:r>
    </w:p>
    <w:p>
      <w:pPr>
        <w:pStyle w:val="BodyText"/>
      </w:pPr>
      <m:oMathPara>
        <m:oMathParaPr>
          <m:jc m:val="center"/>
        </m:oMathParaPr>
        <m:oMath>
          <m:r>
            <m:t>2</m:t>
          </m:r>
          <m:sSub>
            <m:e>
              <m:r>
                <m:t>H</m:t>
              </m:r>
            </m:e>
            <m:sub>
              <m:r>
                <m:rPr>
                  <m:sty m:val="p"/>
                </m:rPr>
                <m:t>e</m:t>
              </m:r>
              <m:r>
                <m:rPr>
                  <m:sty m:val="p"/>
                </m:rPr>
                <m:t>q</m:t>
              </m:r>
            </m:sub>
          </m:sSub>
          <m:f>
            <m:fPr>
              <m:type m:val="bar"/>
            </m:fPr>
            <m:num>
              <m:r>
                <m:t>d</m:t>
              </m:r>
              <m:r>
                <m:rPr>
                  <m:sty m:val="p"/>
                </m:rPr>
                <m:t>Δ</m:t>
              </m:r>
              <m:r>
                <m:t>f</m:t>
              </m:r>
              <m:r>
                <m:rPr>
                  <m:sty m:val="p"/>
                </m:rPr>
                <m:t>(</m:t>
              </m:r>
              <m:r>
                <m:t>t</m:t>
              </m:r>
              <m:r>
                <m:rPr>
                  <m:sty m:val="p"/>
                </m:rPr>
                <m:t>)</m:t>
              </m:r>
            </m:num>
            <m:den>
              <m:r>
                <m:t>d</m:t>
              </m:r>
              <m:r>
                <m:t>t</m:t>
              </m:r>
            </m:den>
          </m:f>
          <m:r>
            <m:rPr>
              <m:sty m:val="p"/>
            </m:rPr>
            <m:t>=</m:t>
          </m:r>
          <m:r>
            <m:rPr>
              <m:sty m:val="p"/>
            </m:rPr>
            <m:t>Δ</m:t>
          </m:r>
          <m:sSub>
            <m:e>
              <m:r>
                <m:t>P</m:t>
              </m:r>
            </m:e>
            <m:sub>
              <m:r>
                <m:t>m</m:t>
              </m:r>
            </m:sub>
          </m:sSub>
          <m:r>
            <m:rPr>
              <m:sty m:val="p"/>
            </m:rPr>
            <m:t>(</m:t>
          </m:r>
          <m:r>
            <m:t>t</m:t>
          </m:r>
          <m:r>
            <m:rPr>
              <m:sty m:val="p"/>
            </m:rPr>
            <m:t>)</m:t>
          </m:r>
          <m:r>
            <m:rPr>
              <m:sty m:val="p"/>
            </m:rPr>
            <m:t>−</m:t>
          </m:r>
          <m:r>
            <m:rPr>
              <m:sty m:val="p"/>
            </m:rPr>
            <m:t>Δ</m:t>
          </m:r>
          <m:sSub>
            <m:e>
              <m:r>
                <m:t>P</m:t>
              </m:r>
            </m:e>
            <m:sub>
              <m:r>
                <m:t>e</m:t>
              </m:r>
            </m:sub>
          </m:sSub>
          <m:r>
            <m:rPr>
              <m:sty m:val="p"/>
            </m:rPr>
            <m:t>(</m:t>
          </m:r>
          <m:r>
            <m:t>t</m:t>
          </m:r>
          <m:r>
            <m:rPr>
              <m:sty m:val="p"/>
            </m:rPr>
            <m:t>)</m:t>
          </m:r>
          <m:r>
            <m:rPr>
              <m:sty m:val="p"/>
            </m:rPr>
            <m:t>−</m:t>
          </m:r>
          <m:sSub>
            <m:e>
              <m:r>
                <m:t>D</m:t>
              </m:r>
            </m:e>
            <m:sub>
              <m:r>
                <m:rPr>
                  <m:sty m:val="p"/>
                </m:rPr>
                <m:t>e</m:t>
              </m:r>
              <m:r>
                <m:rPr>
                  <m:sty m:val="p"/>
                </m:rPr>
                <m:t>q</m:t>
              </m:r>
            </m:sub>
          </m:sSub>
          <m:r>
            <m:rPr>
              <m:sty m:val="p"/>
            </m:rPr>
            <m:t>Δ</m:t>
          </m:r>
          <m:r>
            <m:t>f</m:t>
          </m:r>
          <m:r>
            <m:rPr>
              <m:sty m:val="p"/>
            </m:rPr>
            <m:t>(</m:t>
          </m:r>
          <m:r>
            <m:t>t</m:t>
          </m:r>
          <m:r>
            <m:rPr>
              <m:sty m:val="p"/>
            </m:rPr>
            <m:t>)</m:t>
          </m:r>
        </m:oMath>
      </m:oMathPara>
    </w:p>
    <w:p>
      <w:pPr>
        <w:pStyle w:val="FirstParagraph"/>
      </w:pPr>
      <w:r>
        <w:t xml:space="preserve">RoCoF </w:t>
      </w:r>
      <w:r>
        <w:rPr>
          <w:rFonts w:hint="eastAsia"/>
        </w:rPr>
        <w:t xml:space="preserve">约束通常可写为：</w:t>
      </w:r>
    </w:p>
    <w:p>
      <w:pPr>
        <w:pStyle w:val="BodyText"/>
      </w:pPr>
      <m:oMathPara>
        <m:oMathParaPr>
          <m:jc m:val="center"/>
        </m:oMathParaPr>
        <m:oMath>
          <m:d>
            <m:dPr>
              <m:begChr m:val="|"/>
              <m:sepChr m:val=""/>
              <m:endChr m:val="|"/>
              <m:grow/>
            </m:dPr>
            <m:e>
              <m:f>
                <m:fPr>
                  <m:type m:val="bar"/>
                </m:fPr>
                <m:num>
                  <m:r>
                    <m:t>d</m:t>
                  </m:r>
                  <m:r>
                    <m:rPr>
                      <m:sty m:val="p"/>
                    </m:rPr>
                    <m:t>Δ</m:t>
                  </m:r>
                  <m:r>
                    <m:t>f</m:t>
                  </m:r>
                  <m:r>
                    <m:rPr>
                      <m:sty m:val="p"/>
                    </m:rPr>
                    <m:t>(</m:t>
                  </m:r>
                  <m:r>
                    <m:t>0</m:t>
                  </m:r>
                  <m:r>
                    <m:rPr>
                      <m:sty m:val="p"/>
                    </m:rPr>
                    <m:t>)</m:t>
                  </m:r>
                </m:num>
                <m:den>
                  <m:r>
                    <m:t>d</m:t>
                  </m:r>
                  <m:r>
                    <m:t>t</m:t>
                  </m:r>
                </m:den>
              </m:f>
            </m:e>
          </m:d>
          <m:r>
            <m:rPr>
              <m:sty m:val="p"/>
            </m:rPr>
            <m:t>≤</m:t>
          </m:r>
          <m:sSub>
            <m:e>
              <m:r>
                <m:t>R</m:t>
              </m:r>
            </m:e>
            <m:sub>
              <m:r>
                <m:rPr>
                  <m:sty m:val="p"/>
                </m:rPr>
                <m:t>max</m:t>
              </m:r>
            </m:sub>
          </m:sSub>
        </m:oMath>
      </m:oMathPara>
    </w:p>
    <w:p>
      <w:pPr>
        <w:pStyle w:val="FirstParagraph"/>
      </w:pPr>
      <w:r>
        <w:rPr>
          <w:rFonts w:hint="eastAsia"/>
        </w:rPr>
        <w:t xml:space="preserve">频率最低点约束为：</w:t>
      </w:r>
    </w:p>
    <w:p>
      <w:pPr>
        <w:pStyle w:val="BodyText"/>
      </w:pPr>
      <m:oMathPara>
        <m:oMathParaPr>
          <m:jc m:val="center"/>
        </m:oMathParaPr>
        <m:oMath>
          <m:sSub>
            <m:e>
              <m:r>
                <m:t>f</m:t>
              </m:r>
            </m:e>
            <m:sub>
              <m:r>
                <m:t>0</m:t>
              </m:r>
            </m:sub>
          </m:sSub>
          <m:r>
            <m:rPr>
              <m:sty m:val="p"/>
            </m:rPr>
            <m:t>+</m:t>
          </m:r>
          <m:r>
            <m:rPr>
              <m:sty m:val="p"/>
            </m:rPr>
            <m:t>Δ</m:t>
          </m:r>
          <m:sSub>
            <m:e>
              <m:r>
                <m:t>f</m:t>
              </m:r>
            </m:e>
            <m:sub>
              <m:r>
                <m:rPr>
                  <m:sty m:val="p"/>
                </m:rPr>
                <m:t>min</m:t>
              </m:r>
            </m:sub>
          </m:sSub>
          <m:r>
            <m:rPr>
              <m:sty m:val="p"/>
            </m:rPr>
            <m:t>≥</m:t>
          </m:r>
          <m:sSubSup>
            <m:e>
              <m:r>
                <m:t>f</m:t>
              </m:r>
            </m:e>
            <m:sub>
              <m:r>
                <m:rPr>
                  <m:sty m:val="p"/>
                </m:rPr>
                <m:t>n</m:t>
              </m:r>
              <m:r>
                <m:rPr>
                  <m:sty m:val="p"/>
                </m:rPr>
                <m:t>a</m:t>
              </m:r>
              <m:r>
                <m:rPr>
                  <m:sty m:val="p"/>
                </m:rPr>
                <m:t>d</m:t>
              </m:r>
              <m:r>
                <m:rPr>
                  <m:sty m:val="p"/>
                </m:rPr>
                <m:t>i</m:t>
              </m:r>
              <m:r>
                <m:rPr>
                  <m:sty m:val="p"/>
                </m:rPr>
                <m:t>r</m:t>
              </m:r>
            </m:sub>
            <m:sup>
              <m:r>
                <m:t>m</m:t>
              </m:r>
              <m:r>
                <m:t>i</m:t>
              </m:r>
              <m:r>
                <m:t>n</m:t>
              </m:r>
            </m:sup>
          </m:sSubSup>
        </m:oMath>
      </m:oMathPara>
    </w:p>
    <w:p>
      <w:pPr>
        <w:pStyle w:val="FirstParagraph"/>
      </w:pPr>
      <w:r>
        <w:rPr>
          <w:rFonts w:hint="eastAsia"/>
        </w:rPr>
        <w:t xml:space="preserve">稳态频率约束为：</w:t>
      </w:r>
    </w:p>
    <w:p>
      <w:pPr>
        <w:pStyle w:val="BodyText"/>
      </w:pPr>
      <m:oMathPara>
        <m:oMathParaPr>
          <m:jc m:val="center"/>
        </m:oMathParaPr>
        <m:oMath>
          <m:sSubSup>
            <m:e>
              <m:r>
                <m:t>f</m:t>
              </m:r>
            </m:e>
            <m:sub>
              <m:r>
                <m:rPr>
                  <m:sty m:val="p"/>
                </m:rPr>
                <m:t>s</m:t>
              </m:r>
              <m:r>
                <m:rPr>
                  <m:sty m:val="p"/>
                </m:rPr>
                <m:t>s</m:t>
              </m:r>
            </m:sub>
            <m:sup>
              <m:r>
                <m:t>m</m:t>
              </m:r>
              <m:r>
                <m:t>i</m:t>
              </m:r>
              <m:r>
                <m:t>n</m:t>
              </m:r>
            </m:sup>
          </m:sSubSup>
          <m:r>
            <m:rPr>
              <m:sty m:val="p"/>
            </m:rPr>
            <m:t>≤</m:t>
          </m:r>
          <m:sSub>
            <m:e>
              <m:r>
                <m:t>f</m:t>
              </m:r>
            </m:e>
            <m:sub>
              <m:r>
                <m:t>0</m:t>
              </m:r>
            </m:sub>
          </m:sSub>
          <m:r>
            <m:rPr>
              <m:sty m:val="p"/>
            </m:rPr>
            <m:t>+</m:t>
          </m:r>
          <m:r>
            <m:rPr>
              <m:sty m:val="p"/>
            </m:rPr>
            <m:t>Δ</m:t>
          </m:r>
          <m:sSub>
            <m:e>
              <m:r>
                <m:t>f</m:t>
              </m:r>
            </m:e>
            <m:sub>
              <m:r>
                <m:rPr>
                  <m:sty m:val="p"/>
                </m:rPr>
                <m:t>s</m:t>
              </m:r>
              <m:r>
                <m:rPr>
                  <m:sty m:val="p"/>
                </m:rPr>
                <m:t>s</m:t>
              </m:r>
            </m:sub>
          </m:sSub>
          <m:r>
            <m:rPr>
              <m:sty m:val="p"/>
            </m:rPr>
            <m:t>≤</m:t>
          </m:r>
          <m:sSubSup>
            <m:e>
              <m:r>
                <m:t>f</m:t>
              </m:r>
            </m:e>
            <m:sub>
              <m:r>
                <m:rPr>
                  <m:sty m:val="p"/>
                </m:rPr>
                <m:t>s</m:t>
              </m:r>
              <m:r>
                <m:rPr>
                  <m:sty m:val="p"/>
                </m:rPr>
                <m:t>s</m:t>
              </m:r>
            </m:sub>
            <m:sup>
              <m:r>
                <m:t>m</m:t>
              </m:r>
              <m:r>
                <m:t>a</m:t>
              </m:r>
              <m:r>
                <m:t>x</m:t>
              </m:r>
            </m:sup>
          </m:sSubSup>
        </m:oMath>
      </m:oMathPara>
    </w:p>
    <w:p>
      <w:pPr>
        <w:pStyle w:val="FirstParagraph"/>
      </w:pPr>
      <w:r>
        <w:rPr>
          <w:rFonts w:hint="eastAsia"/>
        </w:rPr>
        <w:t xml:space="preserve">当前后台</w:t>
      </w:r>
      <w:r>
        <w:t xml:space="preserve"> MILP </w:t>
      </w:r>
      <w:r>
        <w:rPr>
          <w:rFonts w:hint="eastAsia"/>
        </w:rPr>
        <w:t xml:space="preserve">的严格频率动态约束仍处于可扩展位置，主要已实现的是与构网储能、柴发开机和扰动后平衡相关的静态安全约束。若要进一步实现完整频率</w:t>
      </w:r>
      <w:r>
        <w:t xml:space="preserve"> Nadir </w:t>
      </w:r>
      <w:r>
        <w:rPr>
          <w:rFonts w:hint="eastAsia"/>
        </w:rPr>
        <w:t xml:space="preserve">约束，需要把等效惯量、一次调频系数、阻尼系数和网络同步系数纳入线性化或分段线性化模型。</w:t>
      </w:r>
    </w:p>
    <w:bookmarkEnd w:id="27"/>
    <w:bookmarkStart w:id="28" w:name="快速可行性预检查"/>
    <w:p>
      <w:pPr>
        <w:pStyle w:val="Heading1"/>
      </w:pPr>
      <w:r>
        <w:rPr>
          <w:rFonts w:hint="eastAsia"/>
        </w:rPr>
        <w:t xml:space="preserve">快速可行性预检查</w:t>
      </w:r>
    </w:p>
    <w:p>
      <w:pPr>
        <w:pStyle w:val="FirstParagraph"/>
      </w:pPr>
      <w:r>
        <w:rPr>
          <w:rFonts w:hint="eastAsia"/>
        </w:rPr>
        <w:t xml:space="preserve">正式求解</w:t>
      </w:r>
      <w:r>
        <w:t xml:space="preserve"> MILP </w:t>
      </w:r>
      <w:r>
        <w:rPr>
          <w:rFonts w:hint="eastAsia"/>
        </w:rPr>
        <w:t xml:space="preserve">前，后台会执行快速可行性预检查，用于识别无需进入求解器即可判定明显不可行的场景。预检查失败时，任务状态应切换为“计算失败”，并把中文错误写入运行日志。</w:t>
      </w:r>
    </w:p>
    <w:p>
      <w:pPr>
        <w:pStyle w:val="BodyText"/>
      </w:pPr>
      <w:r>
        <w:rPr>
          <w:rFonts w:hint="eastAsia"/>
        </w:rPr>
        <w:t xml:space="preserve">第一类预检查是绿电比例基本可行性。若风机和光伏最大可发电量之和低于绿电比例要求，则不可行：</w:t>
      </w:r>
    </w:p>
    <w:p>
      <w:pPr>
        <w:pStyle w:val="BodyText"/>
      </w:pPr>
      <m:oMathPara>
        <m:oMathParaPr>
          <m:jc m:val="center"/>
        </m:oMathParaPr>
        <m:oMath>
          <m:f>
            <m:fPr>
              <m:type m:val="bar"/>
            </m:fPr>
            <m:num>
              <m:nary>
                <m:naryPr>
                  <m:chr m:val="∑"/>
                  <m:limLoc m:val="undOvr"/>
                  <m:subHide m:val="off"/>
                  <m:supHide m:val="on"/>
                </m:naryPr>
                <m:sub>
                  <m:r>
                    <m:t>t</m:t>
                  </m:r>
                  <m:r>
                    <m:rPr>
                      <m:sty m:val="p"/>
                    </m:rPr>
                    <m:t>∈</m:t>
                  </m:r>
                  <m:r>
                    <m:rPr>
                      <m:scr m:val="script"/>
                      <m:sty m:val="p"/>
                    </m:rPr>
                    <m:t>T</m:t>
                  </m:r>
                </m:sub>
                <m:sup>
                  <m:r>
                    <m:t>​</m:t>
                  </m:r>
                </m:sup>
                <m:e>
                  <m:d>
                    <m:dPr>
                      <m:begChr m:val="("/>
                      <m:sepChr m:val=""/>
                      <m:endChr m:val=")"/>
                      <m:grow/>
                    </m:dPr>
                    <m:e>
                      <m:sSub>
                        <m:e>
                          <m:bar>
                            <m:barPr>
                              <m:pos m:val="top"/>
                            </m:barPr>
                            <m:e>
                              <m:r>
                                <m:t>P</m:t>
                              </m:r>
                            </m:e>
                          </m:bar>
                        </m:e>
                        <m:sub>
                          <m:r>
                            <m:t>w</m:t>
                          </m:r>
                          <m:r>
                            <m:rPr>
                              <m:sty m:val="p"/>
                            </m:rPr>
                            <m:t>,</m:t>
                          </m:r>
                          <m:r>
                            <m:t>t</m:t>
                          </m:r>
                        </m:sub>
                      </m:sSub>
                      <m:r>
                        <m:rPr>
                          <m:sty m:val="p"/>
                        </m:rPr>
                        <m:t>+</m:t>
                      </m:r>
                      <m:sSub>
                        <m:e>
                          <m:bar>
                            <m:barPr>
                              <m:pos m:val="top"/>
                            </m:barPr>
                            <m:e>
                              <m:r>
                                <m:t>P</m:t>
                              </m:r>
                            </m:e>
                          </m:bar>
                        </m:e>
                        <m:sub>
                          <m:r>
                            <m:t>p</m:t>
                          </m:r>
                          <m:r>
                            <m:t>v</m:t>
                          </m:r>
                          <m:r>
                            <m:rPr>
                              <m:sty m:val="p"/>
                            </m:rPr>
                            <m:t>,</m:t>
                          </m:r>
                          <m:r>
                            <m:t>t</m:t>
                          </m:r>
                        </m:sub>
                      </m:sSub>
                    </m:e>
                  </m:d>
                </m:e>
              </m:nary>
              <m:r>
                <m:rPr>
                  <m:sty m:val="p"/>
                </m:rPr>
                <m:t>Δ</m:t>
              </m:r>
              <m:r>
                <m:t>t</m:t>
              </m:r>
            </m:num>
            <m:den>
              <m:nary>
                <m:naryPr>
                  <m:chr m:val="∑"/>
                  <m:limLoc m:val="undOvr"/>
                  <m:subHide m:val="off"/>
                  <m:supHide m:val="on"/>
                </m:naryPr>
                <m:sub>
                  <m:r>
                    <m:t>t</m:t>
                  </m:r>
                  <m:r>
                    <m:rPr>
                      <m:sty m:val="p"/>
                    </m:rPr>
                    <m:t>∈</m:t>
                  </m:r>
                  <m:r>
                    <m:rPr>
                      <m:scr m:val="script"/>
                      <m:sty m:val="p"/>
                    </m:rPr>
                    <m:t>T</m:t>
                  </m:r>
                </m:sub>
                <m:sup>
                  <m:r>
                    <m:t>​</m:t>
                  </m:r>
                </m:sup>
                <m:e>
                  <m:sSub>
                    <m:e>
                      <m:r>
                        <m:t>L</m:t>
                      </m:r>
                    </m:e>
                    <m:sub>
                      <m:r>
                        <m:t>t</m:t>
                      </m:r>
                    </m:sub>
                  </m:sSub>
                </m:e>
              </m:nary>
              <m:r>
                <m:rPr>
                  <m:sty m:val="p"/>
                </m:rPr>
                <m:t>Δ</m:t>
              </m:r>
              <m:r>
                <m:t>t</m:t>
              </m:r>
            </m:den>
          </m:f>
          <m:r>
            <m:rPr>
              <m:sty m:val="p"/>
            </m:rPr>
            <m:t>&lt;</m:t>
          </m:r>
          <m:sSub>
            <m:e>
              <m:r>
                <m:t>β</m:t>
              </m:r>
            </m:e>
            <m:sub>
              <m:r>
                <m:rPr>
                  <m:sty m:val="p"/>
                </m:rPr>
                <m:t>g</m:t>
              </m:r>
              <m:r>
                <m:rPr>
                  <m:sty m:val="p"/>
                </m:rPr>
                <m:t>r</m:t>
              </m:r>
              <m:r>
                <m:rPr>
                  <m:sty m:val="p"/>
                </m:rPr>
                <m:t>e</m:t>
              </m:r>
              <m:r>
                <m:rPr>
                  <m:sty m:val="p"/>
                </m:rPr>
                <m:t>e</m:t>
              </m:r>
              <m:r>
                <m:rPr>
                  <m:sty m:val="p"/>
                </m:rPr>
                <m:t>n</m:t>
              </m:r>
            </m:sub>
          </m:sSub>
        </m:oMath>
      </m:oMathPara>
    </w:p>
    <w:p>
      <w:pPr>
        <w:pStyle w:val="FirstParagraph"/>
      </w:pPr>
      <w:r>
        <w:rPr>
          <w:rFonts w:hint="eastAsia"/>
        </w:rPr>
        <w:t xml:space="preserve">第二类预检查是单小时最大供电能力。若某个小时风机、光伏和柴油最大供电功率之和小于负荷，则即使不考虑储能和氢能也已经存在明显供电缺口：</w:t>
      </w:r>
    </w:p>
    <w:p>
      <w:pPr>
        <w:pStyle w:val="BodyText"/>
      </w:pPr>
      <m:oMathPara>
        <m:oMathParaPr>
          <m:jc m:val="center"/>
        </m:oMathParaPr>
        <m:oMath>
          <m:sSub>
            <m:e>
              <m:bar>
                <m:barPr>
                  <m:pos m:val="top"/>
                </m:barPr>
                <m:e>
                  <m:r>
                    <m:t>P</m:t>
                  </m:r>
                </m:e>
              </m:bar>
            </m:e>
            <m:sub>
              <m:r>
                <m:t>w</m:t>
              </m:r>
              <m:r>
                <m:rPr>
                  <m:sty m:val="p"/>
                </m:rPr>
                <m:t>,</m:t>
              </m:r>
              <m:r>
                <m:t>t</m:t>
              </m:r>
            </m:sub>
          </m:sSub>
          <m:r>
            <m:rPr>
              <m:sty m:val="p"/>
            </m:rPr>
            <m:t>+</m:t>
          </m:r>
          <m:sSub>
            <m:e>
              <m:bar>
                <m:barPr>
                  <m:pos m:val="top"/>
                </m:barPr>
                <m:e>
                  <m:r>
                    <m:t>P</m:t>
                  </m:r>
                </m:e>
              </m:bar>
            </m:e>
            <m:sub>
              <m:r>
                <m:t>p</m:t>
              </m:r>
              <m:r>
                <m:t>v</m:t>
              </m:r>
              <m:r>
                <m:rPr>
                  <m:sty m:val="p"/>
                </m:rPr>
                <m:t>,</m:t>
              </m:r>
              <m:r>
                <m:t>t</m:t>
              </m:r>
            </m:sub>
          </m:sSub>
          <m:r>
            <m:rPr>
              <m:sty m:val="p"/>
            </m:rPr>
            <m:t>+</m:t>
          </m:r>
          <m:sSub>
            <m:e>
              <m:bar>
                <m:barPr>
                  <m:pos m:val="top"/>
                </m:barPr>
                <m:e>
                  <m:r>
                    <m:t>P</m:t>
                  </m:r>
                </m:e>
              </m:bar>
            </m:e>
            <m:sub>
              <m:r>
                <m:t>g</m:t>
              </m:r>
              <m:r>
                <m:rPr>
                  <m:sty m:val="p"/>
                </m:rPr>
                <m:t>,</m:t>
              </m:r>
              <m:r>
                <m:t>t</m:t>
              </m:r>
            </m:sub>
          </m:sSub>
          <m:r>
            <m:rPr>
              <m:sty m:val="p"/>
            </m:rPr>
            <m:t>&lt;</m:t>
          </m:r>
          <m:sSub>
            <m:e>
              <m:r>
                <m:t>L</m:t>
              </m:r>
            </m:e>
            <m:sub>
              <m:r>
                <m:t>t</m:t>
              </m:r>
            </m:sub>
          </m:sSub>
        </m:oMath>
      </m:oMathPara>
    </w:p>
    <w:p>
      <w:pPr>
        <w:pStyle w:val="FirstParagraph"/>
      </w:pPr>
      <w:r>
        <w:rPr>
          <w:rFonts w:hint="eastAsia"/>
        </w:rPr>
        <w:t xml:space="preserve">第三类预检查是氢储自损耗可补偿性。若储氢罐下限或当前设计台数大于</w:t>
      </w:r>
      <w:r>
        <w:t xml:space="preserve"> </w:t>
      </w:r>
      <w:r>
        <w:rPr>
          <w:rFonts w:hint="eastAsia"/>
        </w:rPr>
        <w:t xml:space="preserve">0、自损耗率大于</w:t>
      </w:r>
      <w:r>
        <w:t xml:space="preserve"> </w:t>
      </w:r>
      <w:r>
        <w:rPr>
          <w:rFonts w:hint="eastAsia"/>
        </w:rPr>
        <w:t xml:space="preserve">0，但电制氢上限或设计台数为</w:t>
      </w:r>
      <w:r>
        <w:t xml:space="preserve"> </w:t>
      </w:r>
      <w:r>
        <w:rPr>
          <w:rFonts w:hint="eastAsia"/>
        </w:rPr>
        <w:t xml:space="preserve">0，同时模型要求期末氢储等于初始氢储，则不可行：</w:t>
      </w:r>
    </w:p>
    <w:p>
      <w:pPr>
        <w:pStyle w:val="BodyText"/>
      </w:pPr>
      <m:oMathPara>
        <m:oMathParaPr>
          <m:jc m:val="center"/>
        </m:oMathParaPr>
        <m:oMath>
          <m:sSup>
            <m:e>
              <m:r>
                <m:t>H</m:t>
              </m:r>
            </m:e>
            <m:sup>
              <m:r>
                <m:t>m</m:t>
              </m:r>
              <m:r>
                <m:t>a</m:t>
              </m:r>
              <m:r>
                <m:t>x</m:t>
              </m:r>
            </m:sup>
          </m:sSup>
          <m:r>
            <m:rPr>
              <m:sty m:val="p"/>
            </m:rPr>
            <m:t>&gt;</m:t>
          </m:r>
          <m:r>
            <m:t>0</m:t>
          </m:r>
          <m:r>
            <m:rPr>
              <m:sty m:val="p"/>
            </m:rPr>
            <m:t>,</m:t>
          </m:r>
          <m:r>
            <m:t> </m:t>
          </m:r>
          <m:sSub>
            <m:e>
              <m:r>
                <m:t>λ</m:t>
              </m:r>
            </m:e>
            <m:sub>
              <m:r>
                <m:t>H</m:t>
              </m:r>
            </m:sub>
          </m:sSub>
          <m:r>
            <m:rPr>
              <m:sty m:val="p"/>
            </m:rPr>
            <m:t>&gt;</m:t>
          </m:r>
          <m:r>
            <m:t>0</m:t>
          </m:r>
          <m:r>
            <m:rPr>
              <m:sty m:val="p"/>
            </m:rPr>
            <m:t>,</m:t>
          </m:r>
          <m:r>
            <m:t> </m:t>
          </m:r>
          <m:sSup>
            <m:e>
              <m:r>
                <m:t>q</m:t>
              </m:r>
            </m:e>
            <m:sup>
              <m:r>
                <m:t>E</m:t>
              </m:r>
              <m:r>
                <m:t>L</m:t>
              </m:r>
            </m:sup>
          </m:sSup>
          <m:r>
            <m:rPr>
              <m:sty m:val="p"/>
            </m:rPr>
            <m:t>=</m:t>
          </m:r>
          <m:r>
            <m:t>0</m:t>
          </m:r>
          <m:r>
            <m:rPr>
              <m:sty m:val="p"/>
            </m:rPr>
            <m:t>,</m:t>
          </m:r>
          <m:r>
            <m:t> </m:t>
          </m:r>
          <m:sSub>
            <m:e>
              <m:r>
                <m:t>H</m:t>
              </m:r>
            </m:e>
            <m:sub>
              <m:r>
                <m:t>8760</m:t>
              </m:r>
            </m:sub>
          </m:sSub>
          <m:r>
            <m:rPr>
              <m:sty m:val="p"/>
            </m:rPr>
            <m:t>=</m:t>
          </m:r>
          <m:sSub>
            <m:e>
              <m:r>
                <m:t>H</m:t>
              </m:r>
            </m:e>
            <m:sub>
              <m:r>
                <m:t>0</m:t>
              </m:r>
            </m:sub>
          </m:sSub>
          <m:r>
            <m:rPr>
              <m:sty m:val="p"/>
            </m:rPr>
            <m:t>⇒</m:t>
          </m:r>
          <m:r>
            <m:rPr>
              <m:sty m:val="p"/>
            </m:rPr>
            <m:t>i</m:t>
          </m:r>
          <m:r>
            <m:rPr>
              <m:sty m:val="p"/>
            </m:rPr>
            <m:t>n</m:t>
          </m:r>
          <m:r>
            <m:rPr>
              <m:sty m:val="p"/>
            </m:rPr>
            <m:t>f</m:t>
          </m:r>
          <m:r>
            <m:rPr>
              <m:sty m:val="p"/>
            </m:rPr>
            <m:t>e</m:t>
          </m:r>
          <m:r>
            <m:rPr>
              <m:sty m:val="p"/>
            </m:rPr>
            <m:t>a</m:t>
          </m:r>
          <m:r>
            <m:rPr>
              <m:sty m:val="p"/>
            </m:rPr>
            <m:t>s</m:t>
          </m:r>
          <m:r>
            <m:rPr>
              <m:sty m:val="p"/>
            </m:rPr>
            <m:t>i</m:t>
          </m:r>
          <m:r>
            <m:rPr>
              <m:sty m:val="p"/>
            </m:rPr>
            <m:t>b</m:t>
          </m:r>
          <m:r>
            <m:rPr>
              <m:sty m:val="p"/>
            </m:rPr>
            <m:t>l</m:t>
          </m:r>
          <m:r>
            <m:rPr>
              <m:sty m:val="p"/>
            </m:rPr>
            <m:t>e</m:t>
          </m:r>
        </m:oMath>
      </m:oMathPara>
    </w:p>
    <w:p>
      <w:pPr>
        <w:pStyle w:val="FirstParagraph"/>
      </w:pPr>
      <w:r>
        <w:rPr>
          <w:rFonts w:hint="eastAsia"/>
        </w:rPr>
        <w:t xml:space="preserve">第四类预检查是电储自损耗可补偿性。若电池容量大于</w:t>
      </w:r>
      <w:r>
        <w:t xml:space="preserve"> </w:t>
      </w:r>
      <w:r>
        <w:rPr>
          <w:rFonts w:hint="eastAsia"/>
        </w:rPr>
        <w:t xml:space="preserve">0、自损耗率大于</w:t>
      </w:r>
      <w:r>
        <w:t xml:space="preserve"> </w:t>
      </w:r>
      <w:r>
        <w:rPr>
          <w:rFonts w:hint="eastAsia"/>
        </w:rPr>
        <w:t xml:space="preserve">0，但储能</w:t>
      </w:r>
      <w:r>
        <w:t xml:space="preserve"> PCS </w:t>
      </w:r>
      <w:r>
        <w:rPr>
          <w:rFonts w:hint="eastAsia"/>
        </w:rPr>
        <w:t xml:space="preserve">为</w:t>
      </w:r>
      <w:r>
        <w:t xml:space="preserve"> </w:t>
      </w:r>
      <w:r>
        <w:rPr>
          <w:rFonts w:hint="eastAsia"/>
        </w:rPr>
        <w:t xml:space="preserve">0，同时模型要求日末电储等于初始电储，则不可行：</w:t>
      </w:r>
    </w:p>
    <w:p>
      <w:pPr>
        <w:pStyle w:val="BodyText"/>
      </w:pPr>
      <m:oMathPara>
        <m:oMathParaPr>
          <m:jc m:val="center"/>
        </m:oMathParaPr>
        <m:oMath>
          <m:sSubSup>
            <m:e>
              <m:r>
                <m:t>E</m:t>
              </m:r>
            </m:e>
            <m:sub>
              <m:r>
                <m:t>B</m:t>
              </m:r>
              <m:r>
                <m:t>A</m:t>
              </m:r>
              <m:r>
                <m:t>T</m:t>
              </m:r>
            </m:sub>
            <m:sup>
              <m:r>
                <m:t>m</m:t>
              </m:r>
              <m:r>
                <m:t>a</m:t>
              </m:r>
              <m:r>
                <m:t>x</m:t>
              </m:r>
            </m:sup>
          </m:sSubSup>
          <m:r>
            <m:rPr>
              <m:sty m:val="p"/>
            </m:rPr>
            <m:t>&gt;</m:t>
          </m:r>
          <m:r>
            <m:t>0</m:t>
          </m:r>
          <m:r>
            <m:rPr>
              <m:sty m:val="p"/>
            </m:rPr>
            <m:t>,</m:t>
          </m:r>
          <m:r>
            <m:t> </m:t>
          </m:r>
          <m:sSub>
            <m:e>
              <m:r>
                <m:t>λ</m:t>
              </m:r>
            </m:e>
            <m:sub>
              <m:r>
                <m:t>b</m:t>
              </m:r>
              <m:r>
                <m:t>a</m:t>
              </m:r>
              <m:r>
                <m:t>t</m:t>
              </m:r>
            </m:sub>
          </m:sSub>
          <m:r>
            <m:rPr>
              <m:sty m:val="p"/>
            </m:rPr>
            <m:t>&gt;</m:t>
          </m:r>
          <m:r>
            <m:t>0</m:t>
          </m:r>
          <m:r>
            <m:rPr>
              <m:sty m:val="p"/>
            </m:rPr>
            <m:t>,</m:t>
          </m:r>
          <m:r>
            <m:t> </m:t>
          </m:r>
          <m:sSup>
            <m:e>
              <m:r>
                <m:t>q</m:t>
              </m:r>
            </m:e>
            <m:sup>
              <m:r>
                <m:t>P</m:t>
              </m:r>
              <m:r>
                <m:t>C</m:t>
              </m:r>
              <m:r>
                <m:t>S</m:t>
              </m:r>
            </m:sup>
          </m:sSup>
          <m:r>
            <m:rPr>
              <m:sty m:val="p"/>
            </m:rPr>
            <m:t>=</m:t>
          </m:r>
          <m:r>
            <m:t>0</m:t>
          </m:r>
          <m:r>
            <m:rPr>
              <m:sty m:val="p"/>
            </m:rPr>
            <m:t>,</m:t>
          </m:r>
          <m:r>
            <m:t> </m:t>
          </m:r>
          <m:sSub>
            <m:e>
              <m:r>
                <m:t>E</m:t>
              </m:r>
            </m:e>
            <m:sub>
              <m:r>
                <m:t>b</m:t>
              </m:r>
              <m:r>
                <m:t>a</m:t>
              </m:r>
              <m:r>
                <m:t>t</m:t>
              </m:r>
              <m:r>
                <m:rPr>
                  <m:sty m:val="p"/>
                </m:rPr>
                <m:t>,</m:t>
              </m:r>
              <m:r>
                <m:t>24</m:t>
              </m:r>
              <m:r>
                <m:t>d</m:t>
              </m:r>
            </m:sub>
          </m:sSub>
          <m:r>
            <m:rPr>
              <m:sty m:val="p"/>
            </m:rPr>
            <m:t>=</m:t>
          </m:r>
          <m:sSub>
            <m:e>
              <m:r>
                <m:t>E</m:t>
              </m:r>
            </m:e>
            <m:sub>
              <m:r>
                <m:t>b</m:t>
              </m:r>
              <m:r>
                <m:t>a</m:t>
              </m:r>
              <m:r>
                <m:t>t</m:t>
              </m:r>
              <m:r>
                <m:rPr>
                  <m:sty m:val="p"/>
                </m:rPr>
                <m:t>,</m:t>
              </m:r>
              <m:r>
                <m:t>24</m:t>
              </m:r>
              <m:r>
                <m:rPr>
                  <m:sty m:val="p"/>
                </m:rPr>
                <m:t>(</m:t>
              </m:r>
              <m:r>
                <m:t>d</m:t>
              </m:r>
              <m:r>
                <m:rPr>
                  <m:sty m:val="p"/>
                </m:rPr>
                <m:t>−</m:t>
              </m:r>
              <m:r>
                <m:t>1</m:t>
              </m:r>
              <m:r>
                <m:rPr>
                  <m:sty m:val="p"/>
                </m:rPr>
                <m:t>)</m:t>
              </m:r>
            </m:sub>
          </m:sSub>
          <m:r>
            <m:rPr>
              <m:sty m:val="p"/>
            </m:rPr>
            <m:t>⇒</m:t>
          </m:r>
          <m:r>
            <m:rPr>
              <m:sty m:val="p"/>
            </m:rPr>
            <m:t>i</m:t>
          </m:r>
          <m:r>
            <m:rPr>
              <m:sty m:val="p"/>
            </m:rPr>
            <m:t>n</m:t>
          </m:r>
          <m:r>
            <m:rPr>
              <m:sty m:val="p"/>
            </m:rPr>
            <m:t>f</m:t>
          </m:r>
          <m:r>
            <m:rPr>
              <m:sty m:val="p"/>
            </m:rPr>
            <m:t>e</m:t>
          </m:r>
          <m:r>
            <m:rPr>
              <m:sty m:val="p"/>
            </m:rPr>
            <m:t>a</m:t>
          </m:r>
          <m:r>
            <m:rPr>
              <m:sty m:val="p"/>
            </m:rPr>
            <m:t>s</m:t>
          </m:r>
          <m:r>
            <m:rPr>
              <m:sty m:val="p"/>
            </m:rPr>
            <m:t>i</m:t>
          </m:r>
          <m:r>
            <m:rPr>
              <m:sty m:val="p"/>
            </m:rPr>
            <m:t>b</m:t>
          </m:r>
          <m:r>
            <m:rPr>
              <m:sty m:val="p"/>
            </m:rPr>
            <m:t>l</m:t>
          </m:r>
          <m:r>
            <m:rPr>
              <m:sty m:val="p"/>
            </m:rPr>
            <m:t>e</m:t>
          </m:r>
        </m:oMath>
      </m:oMathPara>
    </w:p>
    <w:p>
      <w:pPr>
        <w:pStyle w:val="FirstParagraph"/>
      </w:pPr>
      <w:r>
        <w:rPr>
          <w:rFonts w:hint="eastAsia"/>
        </w:rPr>
        <w:t xml:space="preserve">预检查只在任务正式开始计算时执行，加入排队时不执行。这样可以避免排队阶段因为数据临时状态导致误报，也保证任务真正启动时使用最新方案和结果文件。</w:t>
      </w:r>
    </w:p>
    <w:bookmarkEnd w:id="28"/>
    <w:bookmarkStart w:id="29" w:name="求解器接口与算法流程"/>
    <w:p>
      <w:pPr>
        <w:pStyle w:val="Heading1"/>
      </w:pPr>
      <w:r>
        <w:rPr>
          <w:rFonts w:hint="eastAsia"/>
        </w:rPr>
        <w:t xml:space="preserve">求解器接口与算法流程</w:t>
      </w:r>
    </w:p>
    <w:p>
      <w:pPr>
        <w:pStyle w:val="FirstParagraph"/>
      </w:pPr>
      <w:r>
        <w:rPr>
          <w:rFonts w:hint="eastAsia"/>
        </w:rPr>
        <w:t xml:space="preserve">模型构造完成后，后台将目标函数、变量上下界、变量类型和稀疏约束矩阵传给统一求解器适配器。自动求解顺序为：</w:t>
      </w:r>
    </w:p>
    <w:p>
      <w:pPr>
        <w:pStyle w:val="BodyText"/>
      </w:pPr>
      <m:oMathPara>
        <m:oMathParaPr>
          <m:jc m:val="center"/>
        </m:oMathParaPr>
        <m:oMath>
          <m:r>
            <m:rPr>
              <m:sty m:val="p"/>
            </m:rPr>
            <m:t>G</m:t>
          </m:r>
          <m:r>
            <m:rPr>
              <m:sty m:val="p"/>
            </m:rPr>
            <m:t>u</m:t>
          </m:r>
          <m:r>
            <m:rPr>
              <m:sty m:val="p"/>
            </m:rPr>
            <m:t>r</m:t>
          </m:r>
          <m:r>
            <m:rPr>
              <m:sty m:val="p"/>
            </m:rPr>
            <m:t>o</m:t>
          </m:r>
          <m:r>
            <m:rPr>
              <m:sty m:val="p"/>
            </m:rPr>
            <m:t>b</m:t>
          </m:r>
          <m:r>
            <m:rPr>
              <m:sty m:val="p"/>
            </m:rPr>
            <m:t>i</m:t>
          </m:r>
          <m:r>
            <m:rPr>
              <m:sty m:val="p"/>
            </m:rPr>
            <m:t>→</m:t>
          </m:r>
          <m:r>
            <m:rPr>
              <m:sty m:val="p"/>
            </m:rPr>
            <m:t>C</m:t>
          </m:r>
          <m:r>
            <m:rPr>
              <m:sty m:val="p"/>
            </m:rPr>
            <m:t>P</m:t>
          </m:r>
          <m:r>
            <m:rPr>
              <m:sty m:val="p"/>
            </m:rPr>
            <m:t>L</m:t>
          </m:r>
          <m:r>
            <m:rPr>
              <m:sty m:val="p"/>
            </m:rPr>
            <m:t>E</m:t>
          </m:r>
          <m:r>
            <m:rPr>
              <m:sty m:val="p"/>
            </m:rPr>
            <m:t>X</m:t>
          </m:r>
          <m:r>
            <m:rPr>
              <m:sty m:val="p"/>
            </m:rPr>
            <m:t>→</m:t>
          </m:r>
          <m:r>
            <m:rPr>
              <m:sty m:val="p"/>
            </m:rPr>
            <m:t>M</m:t>
          </m:r>
          <m:r>
            <m:rPr>
              <m:sty m:val="p"/>
            </m:rPr>
            <m:t>O</m:t>
          </m:r>
          <m:r>
            <m:rPr>
              <m:sty m:val="p"/>
            </m:rPr>
            <m:t>S</m:t>
          </m:r>
          <m:r>
            <m:rPr>
              <m:sty m:val="p"/>
            </m:rPr>
            <m:t>E</m:t>
          </m:r>
          <m:r>
            <m:rPr>
              <m:sty m:val="p"/>
            </m:rPr>
            <m:t>K</m:t>
          </m:r>
          <m:r>
            <m:rPr>
              <m:sty m:val="p"/>
            </m:rPr>
            <m:t>→</m:t>
          </m:r>
          <m:r>
            <m:rPr>
              <m:sty m:val="p"/>
            </m:rPr>
            <m:t>S</m:t>
          </m:r>
          <m:r>
            <m:rPr>
              <m:sty m:val="p"/>
            </m:rPr>
            <m:t>c</m:t>
          </m:r>
          <m:r>
            <m:rPr>
              <m:sty m:val="p"/>
            </m:rPr>
            <m:t>i</m:t>
          </m:r>
          <m:r>
            <m:rPr>
              <m:sty m:val="p"/>
            </m:rPr>
            <m:t>P</m:t>
          </m:r>
          <m:r>
            <m:rPr>
              <m:sty m:val="p"/>
            </m:rPr>
            <m:t>y</m:t>
          </m:r>
          <m:r>
            <m:rPr>
              <m:sty m:val="p"/>
            </m:rPr>
            <m:t>/</m:t>
          </m:r>
          <m:r>
            <m:rPr>
              <m:sty m:val="p"/>
            </m:rPr>
            <m:t>H</m:t>
          </m:r>
          <m:r>
            <m:rPr>
              <m:sty m:val="p"/>
            </m:rPr>
            <m:t>i</m:t>
          </m:r>
          <m:r>
            <m:rPr>
              <m:sty m:val="p"/>
            </m:rPr>
            <m:t>G</m:t>
          </m:r>
          <m:r>
            <m:rPr>
              <m:sty m:val="p"/>
            </m:rPr>
            <m:t>H</m:t>
          </m:r>
          <m:r>
            <m:rPr>
              <m:sty m:val="p"/>
            </m:rPr>
            <m:t>S</m:t>
          </m:r>
        </m:oMath>
      </m:oMathPara>
    </w:p>
    <w:p>
      <w:pPr>
        <w:pStyle w:val="FirstParagraph"/>
      </w:pPr>
      <w:r>
        <w:rPr>
          <w:rFonts w:hint="eastAsia"/>
        </w:rPr>
        <w:t xml:space="preserve">求解器适配器的抽象接口可表示为：</w:t>
      </w:r>
    </w:p>
    <w:p>
      <w:pPr>
        <w:pStyle w:val="BodyText"/>
      </w:pPr>
      <m:oMathPara>
        <m:oMathParaPr>
          <m:jc m:val="center"/>
        </m:oMathParaPr>
        <m:oMath>
          <m:r>
            <m:rPr>
              <m:sty m:val="p"/>
            </m:rPr>
            <m:t>s</m:t>
          </m:r>
          <m:r>
            <m:rPr>
              <m:sty m:val="p"/>
            </m:rPr>
            <m:t>o</m:t>
          </m:r>
          <m:r>
            <m:rPr>
              <m:sty m:val="p"/>
            </m:rPr>
            <m:t>l</m:t>
          </m:r>
          <m:r>
            <m:rPr>
              <m:sty m:val="p"/>
            </m:rPr>
            <m:t>v</m:t>
          </m:r>
          <m:r>
            <m:rPr>
              <m:sty m:val="p"/>
            </m:rPr>
            <m:t>e</m:t>
          </m:r>
          <m:d>
            <m:dPr>
              <m:begChr m:val="("/>
              <m:sepChr m:val=""/>
              <m:endChr m:val=")"/>
              <m:grow/>
            </m:dPr>
            <m:e>
              <m:r>
                <m:t>c</m:t>
              </m:r>
              <m:r>
                <m:rPr>
                  <m:sty m:val="p"/>
                </m:rPr>
                <m:t>,</m:t>
              </m:r>
              <m:r>
                <m:t> </m:t>
              </m:r>
              <m:sSub>
                <m:e>
                  <m:r>
                    <m:t>l</m:t>
                  </m:r>
                </m:e>
                <m:sub>
                  <m:r>
                    <m:t>x</m:t>
                  </m:r>
                </m:sub>
              </m:sSub>
              <m:r>
                <m:rPr>
                  <m:sty m:val="p"/>
                </m:rPr>
                <m:t>,</m:t>
              </m:r>
              <m:r>
                <m:t> </m:t>
              </m:r>
              <m:sSub>
                <m:e>
                  <m:r>
                    <m:t>u</m:t>
                  </m:r>
                </m:e>
                <m:sub>
                  <m:r>
                    <m:t>x</m:t>
                  </m:r>
                </m:sub>
              </m:sSub>
              <m:r>
                <m:rPr>
                  <m:sty m:val="p"/>
                </m:rPr>
                <m:t>,</m:t>
              </m:r>
              <m:r>
                <m:t> </m:t>
              </m:r>
              <m:r>
                <m:rPr>
                  <m:scr m:val="script"/>
                  <m:sty m:val="p"/>
                </m:rPr>
                <m:t>I</m:t>
              </m:r>
              <m:r>
                <m:rPr>
                  <m:sty m:val="p"/>
                </m:rPr>
                <m:t>,</m:t>
              </m:r>
              <m:r>
                <m:t> </m:t>
              </m:r>
              <m:r>
                <m:t>A</m:t>
              </m:r>
              <m:r>
                <m:rPr>
                  <m:sty m:val="p"/>
                </m:rPr>
                <m:t>,</m:t>
              </m:r>
              <m:r>
                <m:t> </m:t>
              </m:r>
              <m:sSub>
                <m:e>
                  <m:r>
                    <m:t>l</m:t>
                  </m:r>
                </m:e>
                <m:sub>
                  <m:r>
                    <m:t>c</m:t>
                  </m:r>
                </m:sub>
              </m:sSub>
              <m:r>
                <m:rPr>
                  <m:sty m:val="p"/>
                </m:rPr>
                <m:t>,</m:t>
              </m:r>
              <m:r>
                <m:t> </m:t>
              </m:r>
              <m:sSub>
                <m:e>
                  <m:r>
                    <m:t>u</m:t>
                  </m:r>
                </m:e>
                <m:sub>
                  <m:r>
                    <m:t>c</m:t>
                  </m:r>
                </m:sub>
              </m:sSub>
              <m:r>
                <m:rPr>
                  <m:sty m:val="p"/>
                </m:rPr>
                <m:t>,</m:t>
              </m:r>
              <m:r>
                <m:t> </m:t>
              </m:r>
              <m:r>
                <m:t>τ</m:t>
              </m:r>
              <m:r>
                <m:rPr>
                  <m:sty m:val="p"/>
                </m:rPr>
                <m:t>,</m:t>
              </m:r>
              <m:r>
                <m:t> </m:t>
              </m:r>
              <m:r>
                <m:t>ϵ</m:t>
              </m:r>
            </m:e>
          </m:d>
        </m:oMath>
      </m:oMathPara>
    </w:p>
    <w:p>
      <w:pPr>
        <w:pStyle w:val="FirstParagraph"/>
      </w:pPr>
      <w:r>
        <w:rPr>
          <w:rFonts w:hint="eastAsia"/>
        </w:rPr>
        <w:t xml:space="preserve">其中</w:t>
      </w:r>
      <w:r>
        <w:t xml:space="preserve"> </w:t>
      </w:r>
      <m:oMath>
        <m:r>
          <m:t>c</m:t>
        </m:r>
      </m:oMath>
      <w:r>
        <w:t xml:space="preserve"> </w:t>
      </w:r>
      <w:r>
        <w:rPr>
          <w:rFonts w:hint="eastAsia"/>
        </w:rPr>
        <w:t xml:space="preserve">是目标函数向量，</w:t>
      </w:r>
      <m:oMath>
        <m:sSub>
          <m:e>
            <m:r>
              <m:t>l</m:t>
            </m:r>
          </m:e>
          <m:sub>
            <m:r>
              <m:t>x</m:t>
            </m:r>
          </m:sub>
        </m:sSub>
        <m:r>
          <m:rPr>
            <m:sty m:val="p"/>
          </m:rPr>
          <m:t>,</m:t>
        </m:r>
        <m:sSub>
          <m:e>
            <m:r>
              <m:t>u</m:t>
            </m:r>
          </m:e>
          <m:sub>
            <m:r>
              <m:t>x</m:t>
            </m:r>
          </m:sub>
        </m:sSub>
      </m:oMath>
      <w:r>
        <w:t xml:space="preserve"> </w:t>
      </w:r>
      <w:r>
        <w:rPr>
          <w:rFonts w:hint="eastAsia"/>
        </w:rPr>
        <w:t xml:space="preserve">是变量上下界，</w:t>
      </w:r>
      <m:oMath>
        <m:r>
          <m:rPr>
            <m:scr m:val="script"/>
            <m:sty m:val="p"/>
          </m:rPr>
          <m:t>I</m:t>
        </m:r>
      </m:oMath>
      <w:r>
        <w:t xml:space="preserve"> </w:t>
      </w:r>
      <w:r>
        <w:rPr>
          <w:rFonts w:hint="eastAsia"/>
        </w:rPr>
        <w:t xml:space="preserve">是整数变量集合，</w:t>
      </w:r>
      <m:oMath>
        <m:r>
          <m:t>A</m:t>
        </m:r>
      </m:oMath>
      <w:r>
        <w:t xml:space="preserve"> </w:t>
      </w:r>
      <w:r>
        <w:rPr>
          <w:rFonts w:hint="eastAsia"/>
        </w:rPr>
        <w:t xml:space="preserve">是稀疏约束矩阵，</w:t>
      </w:r>
      <m:oMath>
        <m:sSub>
          <m:e>
            <m:r>
              <m:t>l</m:t>
            </m:r>
          </m:e>
          <m:sub>
            <m:r>
              <m:t>c</m:t>
            </m:r>
          </m:sub>
        </m:sSub>
        <m:r>
          <m:rPr>
            <m:sty m:val="p"/>
          </m:rPr>
          <m:t>,</m:t>
        </m:r>
        <m:sSub>
          <m:e>
            <m:r>
              <m:t>u</m:t>
            </m:r>
          </m:e>
          <m:sub>
            <m:r>
              <m:t>c</m:t>
            </m:r>
          </m:sub>
        </m:sSub>
      </m:oMath>
      <w:r>
        <w:t xml:space="preserve"> </w:t>
      </w:r>
      <w:r>
        <w:rPr>
          <w:rFonts w:hint="eastAsia"/>
        </w:rPr>
        <w:t xml:space="preserve">是约束上下界，</w:t>
      </w:r>
      <m:oMath>
        <m:r>
          <m:t>τ</m:t>
        </m:r>
      </m:oMath>
      <w:r>
        <w:t xml:space="preserve"> </w:t>
      </w:r>
      <w:r>
        <w:rPr>
          <w:rFonts w:hint="eastAsia"/>
        </w:rPr>
        <w:t xml:space="preserve">是时间上限，</w:t>
      </w:r>
      <m:oMath>
        <m:r>
          <m:t>ϵ</m:t>
        </m:r>
      </m:oMath>
      <w:r>
        <w:t xml:space="preserve"> </w:t>
      </w:r>
      <w:r>
        <w:rPr>
          <w:rFonts w:hint="eastAsia"/>
        </w:rPr>
        <w:t xml:space="preserve">是</w:t>
      </w:r>
      <w:r>
        <w:t xml:space="preserve"> MIP </w:t>
      </w:r>
      <w:r>
        <w:rPr>
          <w:rFonts w:hint="eastAsia"/>
        </w:rPr>
        <w:t xml:space="preserve">gap。优化求解时间上限来自规划参数中的“优化求解时间上限(分钟)”。</w:t>
      </w:r>
    </w:p>
    <w:p>
      <w:pPr>
        <w:pStyle w:val="BodyText"/>
      </w:pPr>
      <w:r>
        <w:rPr>
          <w:rFonts w:hint="eastAsia"/>
        </w:rPr>
        <w:t xml:space="preserve">整体流程为：</w:t>
      </w:r>
    </w:p>
    <w:p>
      <w:pPr>
        <w:pStyle w:val="Compact"/>
        <w:numPr>
          <w:ilvl w:val="0"/>
          <w:numId w:val="1001"/>
        </w:numPr>
      </w:pPr>
      <w:r>
        <w:rPr>
          <w:rFonts w:hint="eastAsia"/>
        </w:rPr>
        <w:t xml:space="preserve">读取方案参数、设备参数和时序数据。</w:t>
      </w:r>
    </w:p>
    <w:p>
      <w:pPr>
        <w:pStyle w:val="Compact"/>
        <w:numPr>
          <w:ilvl w:val="0"/>
          <w:numId w:val="1001"/>
        </w:numPr>
      </w:pPr>
      <w:r>
        <w:rPr>
          <w:rFonts w:hint="eastAsia"/>
        </w:rPr>
        <w:t xml:space="preserve">对输入数据执行合法性清洗和快速可行性预检查。</w:t>
      </w:r>
    </w:p>
    <w:p>
      <w:pPr>
        <w:pStyle w:val="Compact"/>
        <w:numPr>
          <w:ilvl w:val="0"/>
          <w:numId w:val="1001"/>
        </w:numPr>
      </w:pPr>
      <w:r>
        <w:rPr>
          <w:rFonts w:hint="eastAsia"/>
        </w:rPr>
        <w:t xml:space="preserve">构建设备建设变量和小时级运行变量。</w:t>
      </w:r>
    </w:p>
    <w:p>
      <w:pPr>
        <w:pStyle w:val="Compact"/>
        <w:numPr>
          <w:ilvl w:val="0"/>
          <w:numId w:val="1001"/>
        </w:numPr>
      </w:pPr>
      <w:r>
        <w:rPr>
          <w:rFonts w:hint="eastAsia"/>
        </w:rPr>
        <w:t xml:space="preserve">写入目标函数系数。</w:t>
      </w:r>
    </w:p>
    <w:p>
      <w:pPr>
        <w:pStyle w:val="Compact"/>
        <w:numPr>
          <w:ilvl w:val="0"/>
          <w:numId w:val="1001"/>
        </w:numPr>
      </w:pPr>
      <w:r>
        <w:rPr>
          <w:rFonts w:hint="eastAsia"/>
        </w:rPr>
        <w:t xml:space="preserve">添加电力平衡、风光可发、弃电、柴发、储能、氢能、绿电比例、安全约束。</w:t>
      </w:r>
    </w:p>
    <w:p>
      <w:pPr>
        <w:pStyle w:val="Compact"/>
        <w:numPr>
          <w:ilvl w:val="0"/>
          <w:numId w:val="1001"/>
        </w:numPr>
      </w:pPr>
      <w:r>
        <w:rPr>
          <w:rFonts w:hint="eastAsia"/>
        </w:rPr>
        <w:t xml:space="preserve">调用求解器。</w:t>
      </w:r>
    </w:p>
    <w:p>
      <w:pPr>
        <w:pStyle w:val="Compact"/>
        <w:numPr>
          <w:ilvl w:val="0"/>
          <w:numId w:val="1001"/>
        </w:numPr>
      </w:pPr>
      <w:r>
        <w:rPr>
          <w:rFonts w:hint="eastAsia"/>
        </w:rPr>
        <w:t xml:space="preserve">解析解向量，计算小时、日、月、年度指标。</w:t>
      </w:r>
    </w:p>
    <w:p>
      <w:pPr>
        <w:pStyle w:val="Compact"/>
        <w:numPr>
          <w:ilvl w:val="0"/>
          <w:numId w:val="1001"/>
        </w:numPr>
      </w:pPr>
      <w:r>
        <w:rPr>
          <w:rFonts w:hint="eastAsia"/>
        </w:rPr>
        <w:t xml:space="preserve">写入同名</w:t>
      </w:r>
      <w:r>
        <w:t xml:space="preserve"> </w:t>
      </w:r>
      <w:r>
        <w:rPr>
          <w:rStyle w:val="VerbatimChar"/>
        </w:rPr>
        <w:t xml:space="preserve">xxx_results.xlsx</w:t>
      </w:r>
      <w:r>
        <w:t xml:space="preserve"> </w:t>
      </w:r>
      <w:r>
        <w:rPr>
          <w:rFonts w:hint="eastAsia"/>
        </w:rPr>
        <w:t xml:space="preserve">文件。</w:t>
      </w:r>
    </w:p>
    <w:p>
      <w:pPr>
        <w:pStyle w:val="FirstParagraph"/>
      </w:pPr>
      <w:r>
        <w:rPr>
          <w:rFonts w:hint="eastAsia"/>
        </w:rPr>
        <w:t xml:space="preserve">若达到最大求解时间而中止，任务状态应标记为“计算超时”；若预检查失败或优化失败，任务状态应标记为“计算失败”；若用户主动停止，任务状态应标记为“计算中止”。</w:t>
      </w:r>
    </w:p>
    <w:bookmarkEnd w:id="29"/>
    <w:bookmarkStart w:id="30" w:name="结果曲线与统计指标"/>
    <w:p>
      <w:pPr>
        <w:pStyle w:val="Heading1"/>
      </w:pPr>
      <w:r>
        <w:rPr>
          <w:rFonts w:hint="eastAsia"/>
        </w:rPr>
        <w:t xml:space="preserve">结果曲线与统计指标</w:t>
      </w:r>
    </w:p>
    <w:p>
      <w:pPr>
        <w:pStyle w:val="FirstParagraph"/>
      </w:pPr>
      <w:r>
        <w:rPr>
          <w:rFonts w:hint="eastAsia"/>
        </w:rPr>
        <w:t xml:space="preserve">小时级输出曲线包括输入数据、发电出力、储能状态、氢能状态、弃电、切负荷和扰动安全相关曲线。典型输出包括：</w:t>
      </w:r>
    </w:p>
    <w:p>
      <w:pPr>
        <w:pStyle w:val="BodyText"/>
      </w:pPr>
      <m:oMathPara>
        <m:oMathParaPr>
          <m:jc m:val="center"/>
        </m:oMathParaPr>
        <m:oMath>
          <m:sSub>
            <m:e>
              <m:r>
                <m:t>v</m:t>
              </m:r>
            </m:e>
            <m:sub>
              <m:r>
                <m:t>t</m:t>
              </m:r>
            </m:sub>
          </m:sSub>
          <m:r>
            <m:rPr>
              <m:sty m:val="p"/>
            </m:rPr>
            <m:t>,</m:t>
          </m:r>
          <m:r>
            <m:t> </m:t>
          </m:r>
          <m:sSub>
            <m:e>
              <m:r>
                <m:t>r</m:t>
              </m:r>
            </m:e>
            <m:sub>
              <m:r>
                <m:t>t</m:t>
              </m:r>
            </m:sub>
          </m:sSub>
          <m:r>
            <m:rPr>
              <m:sty m:val="p"/>
            </m:rPr>
            <m:t>,</m:t>
          </m:r>
          <m:r>
            <m:t> </m:t>
          </m:r>
          <m:sSub>
            <m:e>
              <m:r>
                <m:t>θ</m:t>
              </m:r>
            </m:e>
            <m:sub>
              <m:r>
                <m:t>t</m:t>
              </m:r>
            </m:sub>
          </m:sSub>
          <m:r>
            <m:rPr>
              <m:sty m:val="p"/>
            </m:rPr>
            <m:t>,</m:t>
          </m:r>
          <m:r>
            <m:t> </m:t>
          </m:r>
          <m:sSub>
            <m:e>
              <m:r>
                <m:t>L</m:t>
              </m:r>
            </m:e>
            <m:sub>
              <m:r>
                <m:t>t</m:t>
              </m:r>
            </m:sub>
          </m:sSub>
          <m:r>
            <m:rPr>
              <m:sty m:val="p"/>
            </m:rPr>
            <m:t>,</m:t>
          </m:r>
          <m:r>
            <m:t> </m:t>
          </m:r>
          <m:sSub>
            <m:e>
              <m:r>
                <m:t>P</m:t>
              </m:r>
            </m:e>
            <m:sub>
              <m:r>
                <m:t>g</m:t>
              </m:r>
              <m:r>
                <m:rPr>
                  <m:sty m:val="p"/>
                </m:rPr>
                <m:t>,</m:t>
              </m:r>
              <m:r>
                <m:t>t</m:t>
              </m:r>
            </m:sub>
          </m:sSub>
          <m:r>
            <m:rPr>
              <m:sty m:val="p"/>
            </m:rPr>
            <m:t>,</m:t>
          </m:r>
          <m:r>
            <m:t> </m:t>
          </m:r>
          <m:sSub>
            <m:e>
              <m:r>
                <m:t>P</m:t>
              </m:r>
            </m:e>
            <m:sub>
              <m:r>
                <m:t>w</m:t>
              </m:r>
              <m:r>
                <m:rPr>
                  <m:sty m:val="p"/>
                </m:rPr>
                <m:t>,</m:t>
              </m:r>
              <m:r>
                <m:t>t</m:t>
              </m:r>
            </m:sub>
          </m:sSub>
          <m:r>
            <m:rPr>
              <m:sty m:val="p"/>
            </m:rPr>
            <m:t>,</m:t>
          </m:r>
          <m:r>
            <m:t> </m:t>
          </m:r>
          <m:sSub>
            <m:e>
              <m:r>
                <m:t>P</m:t>
              </m:r>
            </m:e>
            <m:sub>
              <m:r>
                <m:t>p</m:t>
              </m:r>
              <m:r>
                <m:t>v</m:t>
              </m:r>
              <m:r>
                <m:rPr>
                  <m:sty m:val="p"/>
                </m:rPr>
                <m:t>,</m:t>
              </m:r>
              <m:r>
                <m:t>t</m:t>
              </m:r>
            </m:sub>
          </m:sSub>
          <m:r>
            <m:rPr>
              <m:sty m:val="p"/>
            </m:rPr>
            <m:t>,</m:t>
          </m:r>
          <m:r>
            <m:t> </m:t>
          </m:r>
          <m:sSub>
            <m:e>
              <m:r>
                <m:t>P</m:t>
              </m:r>
            </m:e>
            <m:sub>
              <m:r>
                <m:t>c</m:t>
              </m:r>
              <m:r>
                <m:t>h</m:t>
              </m:r>
              <m:r>
                <m:rPr>
                  <m:sty m:val="p"/>
                </m:rPr>
                <m:t>,</m:t>
              </m:r>
              <m:r>
                <m:t>t</m:t>
              </m:r>
            </m:sub>
          </m:sSub>
          <m:r>
            <m:rPr>
              <m:sty m:val="p"/>
            </m:rPr>
            <m:t>,</m:t>
          </m:r>
          <m:r>
            <m:t> </m:t>
          </m:r>
          <m:sSub>
            <m:e>
              <m:r>
                <m:t>P</m:t>
              </m:r>
            </m:e>
            <m:sub>
              <m:r>
                <m:t>d</m:t>
              </m:r>
              <m:r>
                <m:t>i</m:t>
              </m:r>
              <m:r>
                <m:t>s</m:t>
              </m:r>
              <m:r>
                <m:rPr>
                  <m:sty m:val="p"/>
                </m:rPr>
                <m:t>,</m:t>
              </m:r>
              <m:r>
                <m:t>t</m:t>
              </m:r>
            </m:sub>
          </m:sSub>
          <m:r>
            <m:rPr>
              <m:sty m:val="p"/>
            </m:rPr>
            <m:t>,</m:t>
          </m:r>
          <m:r>
            <m:t> </m:t>
          </m:r>
          <m:sSub>
            <m:e>
              <m:r>
                <m:t>E</m:t>
              </m:r>
            </m:e>
            <m:sub>
              <m:r>
                <m:t>b</m:t>
              </m:r>
              <m:r>
                <m:t>a</m:t>
              </m:r>
              <m:r>
                <m:t>t</m:t>
              </m:r>
              <m:r>
                <m:rPr>
                  <m:sty m:val="p"/>
                </m:rPr>
                <m:t>,</m:t>
              </m:r>
              <m:r>
                <m:t>t</m:t>
              </m:r>
            </m:sub>
          </m:sSub>
          <m:r>
            <m:rPr>
              <m:sty m:val="p"/>
            </m:rPr>
            <m:t>,</m:t>
          </m:r>
          <m:r>
            <m:t> </m:t>
          </m:r>
          <m:sSub>
            <m:e>
              <m:r>
                <m:t>P</m:t>
              </m:r>
            </m:e>
            <m:sub>
              <m:r>
                <m:t>e</m:t>
              </m:r>
              <m:r>
                <m:t>l</m:t>
              </m:r>
              <m:r>
                <m:rPr>
                  <m:sty m:val="p"/>
                </m:rPr>
                <m:t>,</m:t>
              </m:r>
              <m:r>
                <m:t>t</m:t>
              </m:r>
            </m:sub>
          </m:sSub>
          <m:r>
            <m:rPr>
              <m:sty m:val="p"/>
            </m:rPr>
            <m:t>,</m:t>
          </m:r>
          <m:r>
            <m:t> </m:t>
          </m:r>
          <m:sSub>
            <m:e>
              <m:r>
                <m:t>H</m:t>
              </m:r>
            </m:e>
            <m:sub>
              <m:r>
                <m:t>t</m:t>
              </m:r>
            </m:sub>
          </m:sSub>
          <m:r>
            <m:rPr>
              <m:sty m:val="p"/>
            </m:rPr>
            <m:t>,</m:t>
          </m:r>
          <m:r>
            <m:t> </m:t>
          </m:r>
          <m:sSub>
            <m:e>
              <m:r>
                <m:t>P</m:t>
              </m:r>
            </m:e>
            <m:sub>
              <m:r>
                <m:t>f</m:t>
              </m:r>
              <m:r>
                <m:t>c</m:t>
              </m:r>
              <m:r>
                <m:rPr>
                  <m:sty m:val="p"/>
                </m:rPr>
                <m:t>,</m:t>
              </m:r>
              <m:r>
                <m:t>t</m:t>
              </m:r>
            </m:sub>
          </m:sSub>
        </m:oMath>
      </m:oMathPara>
    </w:p>
    <w:p>
      <w:pPr>
        <w:pStyle w:val="FirstParagraph"/>
      </w:pPr>
      <w:r>
        <w:rPr>
          <w:rFonts w:hint="eastAsia"/>
        </w:rPr>
        <w:t xml:space="preserve">新能源实发功率为：</w:t>
      </w:r>
    </w:p>
    <w:p>
      <w:pPr>
        <w:pStyle w:val="BodyText"/>
      </w:pPr>
      <m:oMathPara>
        <m:oMathParaPr>
          <m:jc m:val="center"/>
        </m:oMathParaPr>
        <m:oMath>
          <m:sSub>
            <m:e>
              <m:r>
                <m:t>P</m:t>
              </m:r>
            </m:e>
            <m:sub>
              <m:r>
                <m:t>r</m:t>
              </m:r>
              <m:r>
                <m:t>e</m:t>
              </m:r>
              <m:r>
                <m:t>n</m:t>
              </m:r>
              <m:r>
                <m:rPr>
                  <m:sty m:val="p"/>
                </m:rPr>
                <m:t>,</m:t>
              </m:r>
              <m:r>
                <m:t>t</m:t>
              </m:r>
            </m:sub>
          </m:sSub>
          <m:r>
            <m:rPr>
              <m:sty m:val="p"/>
            </m:rPr>
            <m:t>=</m:t>
          </m:r>
          <m:sSub>
            <m:e>
              <m:r>
                <m:t>P</m:t>
              </m:r>
            </m:e>
            <m:sub>
              <m:r>
                <m:t>w</m:t>
              </m:r>
              <m:r>
                <m:rPr>
                  <m:sty m:val="p"/>
                </m:rPr>
                <m:t>,</m:t>
              </m:r>
              <m:r>
                <m:t>t</m:t>
              </m:r>
            </m:sub>
          </m:sSub>
          <m:r>
            <m:rPr>
              <m:sty m:val="p"/>
            </m:rPr>
            <m:t>+</m:t>
          </m:r>
          <m:sSub>
            <m:e>
              <m:r>
                <m:t>P</m:t>
              </m:r>
            </m:e>
            <m:sub>
              <m:r>
                <m:t>p</m:t>
              </m:r>
              <m:r>
                <m:t>v</m:t>
              </m:r>
              <m:r>
                <m:rPr>
                  <m:sty m:val="p"/>
                </m:rPr>
                <m:t>,</m:t>
              </m:r>
              <m:r>
                <m:t>t</m:t>
              </m:r>
            </m:sub>
          </m:sSub>
        </m:oMath>
      </m:oMathPara>
    </w:p>
    <w:p>
      <w:pPr>
        <w:pStyle w:val="FirstParagraph"/>
      </w:pPr>
      <w:r>
        <w:rPr>
          <w:rFonts w:hint="eastAsia"/>
        </w:rPr>
        <w:t xml:space="preserve">新能源弃电总功率为：</w:t>
      </w:r>
    </w:p>
    <w:p>
      <w:pPr>
        <w:pStyle w:val="BodyText"/>
      </w:pPr>
      <m:oMathPara>
        <m:oMathParaPr>
          <m:jc m:val="center"/>
        </m:oMathParaPr>
        <m:oMath>
          <m:sSub>
            <m:e>
              <m:r>
                <m:t>C</m:t>
              </m:r>
            </m:e>
            <m:sub>
              <m:r>
                <m:t>r</m:t>
              </m:r>
              <m:r>
                <m:t>e</m:t>
              </m:r>
              <m:r>
                <m:t>n</m:t>
              </m:r>
              <m:r>
                <m:rPr>
                  <m:sty m:val="p"/>
                </m:rPr>
                <m:t>,</m:t>
              </m:r>
              <m:r>
                <m:t>t</m:t>
              </m:r>
            </m:sub>
          </m:sSub>
          <m:r>
            <m:rPr>
              <m:sty m:val="p"/>
            </m:rPr>
            <m:t>=</m:t>
          </m:r>
          <m:sSub>
            <m:e>
              <m:r>
                <m:t>C</m:t>
              </m:r>
            </m:e>
            <m:sub>
              <m:r>
                <m:t>w</m:t>
              </m:r>
              <m:r>
                <m:rPr>
                  <m:sty m:val="p"/>
                </m:rPr>
                <m:t>,</m:t>
              </m:r>
              <m:r>
                <m:t>t</m:t>
              </m:r>
            </m:sub>
          </m:sSub>
          <m:r>
            <m:rPr>
              <m:sty m:val="p"/>
            </m:rPr>
            <m:t>+</m:t>
          </m:r>
          <m:sSub>
            <m:e>
              <m:r>
                <m:t>C</m:t>
              </m:r>
            </m:e>
            <m:sub>
              <m:r>
                <m:t>p</m:t>
              </m:r>
              <m:r>
                <m:t>v</m:t>
              </m:r>
              <m:r>
                <m:rPr>
                  <m:sty m:val="p"/>
                </m:rPr>
                <m:t>,</m:t>
              </m:r>
              <m:r>
                <m:t>t</m:t>
              </m:r>
            </m:sub>
          </m:sSub>
        </m:oMath>
      </m:oMathPara>
    </w:p>
    <w:p>
      <w:pPr>
        <w:pStyle w:val="FirstParagraph"/>
      </w:pPr>
      <w:r>
        <w:rPr>
          <w:rFonts w:hint="eastAsia"/>
        </w:rPr>
        <w:t xml:space="preserve">新能源占比小时曲线可按实际供电贡献定义为：</w:t>
      </w:r>
    </w:p>
    <w:p>
      <w:pPr>
        <w:pStyle w:val="BodyText"/>
      </w:pPr>
      <m:oMathPara>
        <m:oMathParaPr>
          <m:jc m:val="center"/>
        </m:oMathParaPr>
        <m:oMath>
          <m:sSub>
            <m:e>
              <m:r>
                <m:t>η</m:t>
              </m:r>
            </m:e>
            <m:sub>
              <m:r>
                <m:t>r</m:t>
              </m:r>
              <m:r>
                <m:t>e</m:t>
              </m:r>
              <m:r>
                <m:t>n</m:t>
              </m:r>
              <m:r>
                <m:rPr>
                  <m:sty m:val="p"/>
                </m:rPr>
                <m:t>,</m:t>
              </m:r>
              <m:r>
                <m:t>t</m:t>
              </m:r>
            </m:sub>
          </m:sSub>
          <m:r>
            <m:rPr>
              <m:sty m:val="p"/>
            </m:rPr>
            <m:t>=</m:t>
          </m:r>
          <m:f>
            <m:fPr>
              <m:type m:val="bar"/>
            </m:fPr>
            <m:num>
              <m:sSub>
                <m:e>
                  <m:r>
                    <m:t>P</m:t>
                  </m:r>
                </m:e>
                <m:sub>
                  <m:r>
                    <m:t>r</m:t>
                  </m:r>
                  <m:r>
                    <m:t>e</m:t>
                  </m:r>
                  <m:r>
                    <m:t>n</m:t>
                  </m:r>
                  <m:r>
                    <m:rPr>
                      <m:sty m:val="p"/>
                    </m:rPr>
                    <m:t>,</m:t>
                  </m:r>
                  <m:r>
                    <m:t>t</m:t>
                  </m:r>
                </m:sub>
              </m:sSub>
              <m:r>
                <m:rPr>
                  <m:sty m:val="p"/>
                </m:rPr>
                <m:t>+</m:t>
              </m:r>
              <m:sSub>
                <m:e>
                  <m:r>
                    <m:t>P</m:t>
                  </m:r>
                </m:e>
                <m:sub>
                  <m:r>
                    <m:t>d</m:t>
                  </m:r>
                  <m:r>
                    <m:t>i</m:t>
                  </m:r>
                  <m:r>
                    <m:t>s</m:t>
                  </m:r>
                  <m:r>
                    <m:rPr>
                      <m:sty m:val="p"/>
                    </m:rPr>
                    <m:t>,</m:t>
                  </m:r>
                  <m:r>
                    <m:t>t</m:t>
                  </m:r>
                </m:sub>
              </m:sSub>
              <m:r>
                <m:rPr>
                  <m:sty m:val="p"/>
                </m:rPr>
                <m:t>+</m:t>
              </m:r>
              <m:sSub>
                <m:e>
                  <m:r>
                    <m:t>P</m:t>
                  </m:r>
                </m:e>
                <m:sub>
                  <m:r>
                    <m:t>f</m:t>
                  </m:r>
                  <m:r>
                    <m:t>c</m:t>
                  </m:r>
                  <m:r>
                    <m:rPr>
                      <m:sty m:val="p"/>
                    </m:rPr>
                    <m:t>,</m:t>
                  </m:r>
                  <m:r>
                    <m:t>t</m:t>
                  </m:r>
                </m:sub>
              </m:sSub>
            </m:num>
            <m:den>
              <m:sSub>
                <m:e>
                  <m:r>
                    <m:t>P</m:t>
                  </m:r>
                </m:e>
                <m:sub>
                  <m:r>
                    <m:t>g</m:t>
                  </m:r>
                  <m:r>
                    <m:rPr>
                      <m:sty m:val="p"/>
                    </m:rPr>
                    <m:t>,</m:t>
                  </m:r>
                  <m:r>
                    <m:t>t</m:t>
                  </m:r>
                </m:sub>
              </m:sSub>
              <m:r>
                <m:rPr>
                  <m:sty m:val="p"/>
                </m:rPr>
                <m:t>+</m:t>
              </m:r>
              <m:sSub>
                <m:e>
                  <m:r>
                    <m:t>P</m:t>
                  </m:r>
                </m:e>
                <m:sub>
                  <m:r>
                    <m:t>r</m:t>
                  </m:r>
                  <m:r>
                    <m:t>e</m:t>
                  </m:r>
                  <m:r>
                    <m:t>n</m:t>
                  </m:r>
                  <m:r>
                    <m:rPr>
                      <m:sty m:val="p"/>
                    </m:rPr>
                    <m:t>,</m:t>
                  </m:r>
                  <m:r>
                    <m:t>t</m:t>
                  </m:r>
                </m:sub>
              </m:sSub>
              <m:r>
                <m:rPr>
                  <m:sty m:val="p"/>
                </m:rPr>
                <m:t>+</m:t>
              </m:r>
              <m:sSub>
                <m:e>
                  <m:r>
                    <m:t>P</m:t>
                  </m:r>
                </m:e>
                <m:sub>
                  <m:r>
                    <m:t>d</m:t>
                  </m:r>
                  <m:r>
                    <m:t>i</m:t>
                  </m:r>
                  <m:r>
                    <m:t>s</m:t>
                  </m:r>
                  <m:r>
                    <m:rPr>
                      <m:sty m:val="p"/>
                    </m:rPr>
                    <m:t>,</m:t>
                  </m:r>
                  <m:r>
                    <m:t>t</m:t>
                  </m:r>
                </m:sub>
              </m:sSub>
              <m:r>
                <m:rPr>
                  <m:sty m:val="p"/>
                </m:rPr>
                <m:t>+</m:t>
              </m:r>
              <m:sSub>
                <m:e>
                  <m:r>
                    <m:t>P</m:t>
                  </m:r>
                </m:e>
                <m:sub>
                  <m:r>
                    <m:t>f</m:t>
                  </m:r>
                  <m:r>
                    <m:t>c</m:t>
                  </m:r>
                  <m:r>
                    <m:rPr>
                      <m:sty m:val="p"/>
                    </m:rPr>
                    <m:t>,</m:t>
                  </m:r>
                  <m:r>
                    <m:t>t</m:t>
                  </m:r>
                </m:sub>
              </m:sSub>
              <m:r>
                <m:rPr>
                  <m:sty m:val="p"/>
                </m:rPr>
                <m:t>+</m:t>
              </m:r>
              <m:r>
                <m:t>ϵ</m:t>
              </m:r>
            </m:den>
          </m:f>
        </m:oMath>
      </m:oMathPara>
    </w:p>
    <w:p>
      <w:pPr>
        <w:pStyle w:val="FirstParagraph"/>
      </w:pPr>
      <w:r>
        <w:rPr>
          <w:rFonts w:hint="eastAsia"/>
        </w:rPr>
        <w:t xml:space="preserve">新能源弃电率为：</w:t>
      </w:r>
    </w:p>
    <w:p>
      <w:pPr>
        <w:pStyle w:val="BodyText"/>
      </w:pPr>
      <m:oMathPara>
        <m:oMathParaPr>
          <m:jc m:val="center"/>
        </m:oMathParaPr>
        <m:oMath>
          <m:sSub>
            <m:e>
              <m:r>
                <m:t>η</m:t>
              </m:r>
            </m:e>
            <m:sub>
              <m:r>
                <m:t>c</m:t>
              </m:r>
              <m:r>
                <m:t>u</m:t>
              </m:r>
              <m:r>
                <m:t>r</m:t>
              </m:r>
              <m:r>
                <m:t>t</m:t>
              </m:r>
              <m:r>
                <m:rPr>
                  <m:sty m:val="p"/>
                </m:rPr>
                <m:t>,</m:t>
              </m:r>
              <m:r>
                <m:t>t</m:t>
              </m:r>
            </m:sub>
          </m:sSub>
          <m:r>
            <m:rPr>
              <m:sty m:val="p"/>
            </m:rPr>
            <m:t>=</m:t>
          </m:r>
          <m:f>
            <m:fPr>
              <m:type m:val="bar"/>
            </m:fPr>
            <m:num>
              <m:sSub>
                <m:e>
                  <m:r>
                    <m:t>C</m:t>
                  </m:r>
                </m:e>
                <m:sub>
                  <m:r>
                    <m:t>r</m:t>
                  </m:r>
                  <m:r>
                    <m:t>e</m:t>
                  </m:r>
                  <m:r>
                    <m:t>n</m:t>
                  </m:r>
                  <m:r>
                    <m:rPr>
                      <m:sty m:val="p"/>
                    </m:rPr>
                    <m:t>,</m:t>
                  </m:r>
                  <m:r>
                    <m:t>t</m:t>
                  </m:r>
                </m:sub>
              </m:sSub>
            </m:num>
            <m:den>
              <m:sSub>
                <m:e>
                  <m:bar>
                    <m:barPr>
                      <m:pos m:val="top"/>
                    </m:barPr>
                    <m:e>
                      <m:r>
                        <m:t>P</m:t>
                      </m:r>
                    </m:e>
                  </m:bar>
                </m:e>
                <m:sub>
                  <m:r>
                    <m:t>r</m:t>
                  </m:r>
                  <m:r>
                    <m:t>e</m:t>
                  </m:r>
                  <m:r>
                    <m:t>n</m:t>
                  </m:r>
                  <m:r>
                    <m:rPr>
                      <m:sty m:val="p"/>
                    </m:rPr>
                    <m:t>,</m:t>
                  </m:r>
                  <m:r>
                    <m:t>t</m:t>
                  </m:r>
                </m:sub>
              </m:sSub>
              <m:r>
                <m:rPr>
                  <m:sty m:val="p"/>
                </m:rPr>
                <m:t>+</m:t>
              </m:r>
              <m:r>
                <m:t>ϵ</m:t>
              </m:r>
            </m:den>
          </m:f>
        </m:oMath>
      </m:oMathPara>
    </w:p>
    <w:p>
      <w:pPr>
        <w:pStyle w:val="FirstParagraph"/>
      </w:pPr>
      <w:r>
        <w:rPr>
          <w:rFonts w:hint="eastAsia"/>
        </w:rPr>
        <w:t xml:space="preserve">日级和月度统计通过对小时量聚合得到。以日级负荷电量为例：</w:t>
      </w:r>
    </w:p>
    <w:p>
      <w:pPr>
        <w:pStyle w:val="BodyText"/>
      </w:pPr>
      <m:oMathPara>
        <m:oMathParaPr>
          <m:jc m:val="center"/>
        </m:oMathParaPr>
        <m:oMath>
          <m:sSub>
            <m:e>
              <m:r>
                <m:t>E</m:t>
              </m:r>
            </m:e>
            <m:sub>
              <m:r>
                <m:t>l</m:t>
              </m:r>
              <m:r>
                <m:t>o</m:t>
              </m:r>
              <m:r>
                <m:t>a</m:t>
              </m:r>
              <m:r>
                <m:t>d</m:t>
              </m:r>
              <m:r>
                <m:rPr>
                  <m:sty m:val="p"/>
                </m:rPr>
                <m:t>,</m:t>
              </m:r>
              <m:r>
                <m:t>d</m:t>
              </m:r>
            </m:sub>
          </m:sSub>
          <m:r>
            <m:rPr>
              <m:sty m:val="p"/>
            </m:rPr>
            <m:t>=</m:t>
          </m:r>
          <m:nary>
            <m:naryPr>
              <m:chr m:val="∑"/>
              <m:limLoc m:val="undOvr"/>
              <m:subHide m:val="off"/>
              <m:supHide m:val="on"/>
            </m:naryPr>
            <m:sub>
              <m:r>
                <m:t>t</m:t>
              </m:r>
              <m:r>
                <m:rPr>
                  <m:sty m:val="p"/>
                </m:rPr>
                <m:t>∈</m:t>
              </m:r>
              <m:sSub>
                <m:e>
                  <m:r>
                    <m:rPr>
                      <m:scr m:val="script"/>
                      <m:sty m:val="p"/>
                    </m:rPr>
                    <m:t>T</m:t>
                  </m:r>
                </m:e>
                <m:sub>
                  <m:r>
                    <m:t>d</m:t>
                  </m:r>
                </m:sub>
              </m:sSub>
            </m:sub>
            <m:sup>
              <m:r>
                <m:t>​</m:t>
              </m:r>
            </m:sup>
            <m:e>
              <m:sSub>
                <m:e>
                  <m:r>
                    <m:t>L</m:t>
                  </m:r>
                </m:e>
                <m:sub>
                  <m:r>
                    <m:t>t</m:t>
                  </m:r>
                </m:sub>
              </m:sSub>
            </m:e>
          </m:nary>
          <m:r>
            <m:rPr>
              <m:sty m:val="p"/>
            </m:rPr>
            <m:t>Δ</m:t>
          </m:r>
          <m:r>
            <m:t>t</m:t>
          </m:r>
        </m:oMath>
      </m:oMathPara>
    </w:p>
    <w:p>
      <w:pPr>
        <w:pStyle w:val="FirstParagraph"/>
      </w:pPr>
      <w:r>
        <w:rPr>
          <w:rFonts w:hint="eastAsia"/>
        </w:rPr>
        <w:t xml:space="preserve">月度新能源弃电量为：</w:t>
      </w:r>
    </w:p>
    <w:p>
      <w:pPr>
        <w:pStyle w:val="BodyText"/>
      </w:pPr>
      <m:oMathPara>
        <m:oMathParaPr>
          <m:jc m:val="center"/>
        </m:oMathParaPr>
        <m:oMath>
          <m:sSub>
            <m:e>
              <m:r>
                <m:t>E</m:t>
              </m:r>
            </m:e>
            <m:sub>
              <m:r>
                <m:t>c</m:t>
              </m:r>
              <m:r>
                <m:t>u</m:t>
              </m:r>
              <m:r>
                <m:t>r</m:t>
              </m:r>
              <m:r>
                <m:t>t</m:t>
              </m:r>
              <m:r>
                <m:rPr>
                  <m:sty m:val="p"/>
                </m:rPr>
                <m:t>,</m:t>
              </m:r>
              <m:r>
                <m:t>m</m:t>
              </m:r>
            </m:sub>
          </m:sSub>
          <m:r>
            <m:rPr>
              <m:sty m:val="p"/>
            </m:rPr>
            <m:t>=</m:t>
          </m:r>
          <m:nary>
            <m:naryPr>
              <m:chr m:val="∑"/>
              <m:limLoc m:val="undOvr"/>
              <m:subHide m:val="off"/>
              <m:supHide m:val="on"/>
            </m:naryPr>
            <m:sub>
              <m:r>
                <m:t>t</m:t>
              </m:r>
              <m:r>
                <m:rPr>
                  <m:sty m:val="p"/>
                </m:rPr>
                <m:t>∈</m:t>
              </m:r>
              <m:sSub>
                <m:e>
                  <m:r>
                    <m:rPr>
                      <m:scr m:val="script"/>
                      <m:sty m:val="p"/>
                    </m:rPr>
                    <m:t>T</m:t>
                  </m:r>
                </m:e>
                <m:sub>
                  <m:r>
                    <m:t>m</m:t>
                  </m:r>
                </m:sub>
              </m:sSub>
            </m:sub>
            <m:sup>
              <m:r>
                <m:t>​</m:t>
              </m:r>
            </m:sup>
            <m:e>
              <m:sSub>
                <m:e>
                  <m:r>
                    <m:t>C</m:t>
                  </m:r>
                </m:e>
                <m:sub>
                  <m:r>
                    <m:t>r</m:t>
                  </m:r>
                  <m:r>
                    <m:t>e</m:t>
                  </m:r>
                  <m:r>
                    <m:t>n</m:t>
                  </m:r>
                  <m:r>
                    <m:rPr>
                      <m:sty m:val="p"/>
                    </m:rPr>
                    <m:t>,</m:t>
                  </m:r>
                  <m:r>
                    <m:t>t</m:t>
                  </m:r>
                </m:sub>
              </m:sSub>
            </m:e>
          </m:nary>
          <m:r>
            <m:rPr>
              <m:sty m:val="p"/>
            </m:rPr>
            <m:t>Δ</m:t>
          </m:r>
          <m:r>
            <m:t>t</m:t>
          </m:r>
        </m:oMath>
      </m:oMathPara>
    </w:p>
    <w:p>
      <w:pPr>
        <w:pStyle w:val="FirstParagraph"/>
      </w:pPr>
      <w:r>
        <w:rPr>
          <w:rFonts w:hint="eastAsia"/>
        </w:rPr>
        <w:t xml:space="preserve">年度统计指标包括负荷总电量、柴发总电量、风机总电量、光伏总电量、电储充放电量、电制氢用电量、氢储增加量、氢储消耗量、燃料电池发电量、绿色电量占比、新能源弃电率、柴油消耗、年总成本和度电成本。</w:t>
      </w:r>
    </w:p>
    <w:p>
      <w:pPr>
        <w:pStyle w:val="BodyText"/>
      </w:pPr>
      <w:r>
        <w:rPr>
          <w:rFonts w:hint="eastAsia"/>
        </w:rPr>
        <w:t xml:space="preserve">度电成本前端显示为：</w:t>
      </w:r>
    </w:p>
    <w:p>
      <w:pPr>
        <w:pStyle w:val="BodyText"/>
      </w:pPr>
      <m:oMathPara>
        <m:oMathParaPr>
          <m:jc m:val="center"/>
        </m:oMathParaPr>
        <m:oMath>
          <m:r>
            <m:rPr>
              <m:sty m:val="p"/>
            </m:rPr>
            <m:t>L</m:t>
          </m:r>
          <m:r>
            <m:rPr>
              <m:sty m:val="p"/>
            </m:rPr>
            <m:t>C</m:t>
          </m:r>
          <m:r>
            <m:rPr>
              <m:sty m:val="p"/>
            </m:rPr>
            <m:t>O</m:t>
          </m:r>
          <m:r>
            <m:rPr>
              <m:sty m:val="p"/>
            </m:rPr>
            <m:t>E</m:t>
          </m:r>
          <m:r>
            <m:rPr>
              <m:sty m:val="p"/>
            </m:rPr>
            <m:t>=</m:t>
          </m:r>
          <m:f>
            <m:fPr>
              <m:type m:val="bar"/>
            </m:fPr>
            <m:num>
              <m:sSub>
                <m:e>
                  <m:r>
                    <m:t>C</m:t>
                  </m:r>
                </m:e>
                <m:sub>
                  <m:r>
                    <m:rPr>
                      <m:sty m:val="p"/>
                    </m:rPr>
                    <m:t>a</m:t>
                  </m:r>
                  <m:r>
                    <m:rPr>
                      <m:sty m:val="p"/>
                    </m:rPr>
                    <m:t>n</m:t>
                  </m:r>
                  <m:r>
                    <m:rPr>
                      <m:sty m:val="p"/>
                    </m:rPr>
                    <m:t>n</m:t>
                  </m:r>
                  <m:r>
                    <m:rPr>
                      <m:sty m:val="p"/>
                    </m:rPr>
                    <m:t>u</m:t>
                  </m:r>
                  <m:r>
                    <m:rPr>
                      <m:sty m:val="p"/>
                    </m:rPr>
                    <m:t>a</m:t>
                  </m:r>
                  <m:r>
                    <m:rPr>
                      <m:sty m:val="p"/>
                    </m:rPr>
                    <m:t>l</m:t>
                  </m:r>
                </m:sub>
              </m:sSub>
            </m:num>
            <m:den>
              <m:sSub>
                <m:e>
                  <m:r>
                    <m:t>E</m:t>
                  </m:r>
                </m:e>
                <m:sub>
                  <m:r>
                    <m:rPr>
                      <m:sty m:val="p"/>
                    </m:rPr>
                    <m:t>l</m:t>
                  </m:r>
                  <m:r>
                    <m:rPr>
                      <m:sty m:val="p"/>
                    </m:rPr>
                    <m:t>o</m:t>
                  </m:r>
                  <m:r>
                    <m:rPr>
                      <m:sty m:val="p"/>
                    </m:rPr>
                    <m:t>a</m:t>
                  </m:r>
                  <m:r>
                    <m:rPr>
                      <m:sty m:val="p"/>
                    </m:rPr>
                    <m:t>d</m:t>
                  </m:r>
                </m:sub>
              </m:sSub>
            </m:den>
          </m:f>
        </m:oMath>
      </m:oMathPara>
    </w:p>
    <w:p>
      <w:pPr>
        <w:pStyle w:val="FirstParagraph"/>
      </w:pPr>
      <w:r>
        <w:rPr>
          <w:rFonts w:hint="eastAsia"/>
        </w:rPr>
        <w:t xml:space="preserve">其中单位换算由前端显示层处理，后端不为了三位小数显示而归一化原始结果。</w:t>
      </w:r>
    </w:p>
    <w:bookmarkEnd w:id="30"/>
    <w:bookmarkStart w:id="31" w:name="成本容量与电量构成"/>
    <w:p>
      <w:pPr>
        <w:pStyle w:val="Heading1"/>
      </w:pPr>
      <w:r>
        <w:rPr>
          <w:rFonts w:hint="eastAsia"/>
        </w:rPr>
        <w:t xml:space="preserve">成本、容量与电量构成</w:t>
      </w:r>
    </w:p>
    <w:p>
      <w:pPr>
        <w:pStyle w:val="FirstParagraph"/>
      </w:pPr>
      <w:r>
        <w:rPr>
          <w:rFonts w:hint="eastAsia"/>
        </w:rPr>
        <w:t xml:space="preserve">结果概览中使用横向堆叠柱状图展示成本构成、容量构成和电量构成。成本构成按万元显示：</w:t>
      </w:r>
    </w:p>
    <w:p>
      <w:pPr>
        <w:pStyle w:val="BodyText"/>
      </w:pPr>
      <m:oMathPara>
        <m:oMathParaPr>
          <m:jc m:val="center"/>
        </m:oMathParaPr>
        <m:oMath>
          <m:sSub>
            <m:e>
              <m:r>
                <m:t>C</m:t>
              </m:r>
            </m:e>
            <m:sub>
              <m:r>
                <m:rPr>
                  <m:sty m:val="p"/>
                </m:rPr>
                <m:t>a</m:t>
              </m:r>
              <m:r>
                <m:rPr>
                  <m:sty m:val="p"/>
                </m:rPr>
                <m:t>n</m:t>
              </m:r>
              <m:r>
                <m:rPr>
                  <m:sty m:val="p"/>
                </m:rPr>
                <m:t>n</m:t>
              </m:r>
              <m:r>
                <m:rPr>
                  <m:sty m:val="p"/>
                </m:rPr>
                <m:t>u</m:t>
              </m:r>
              <m:r>
                <m:rPr>
                  <m:sty m:val="p"/>
                </m:rPr>
                <m:t>a</m:t>
              </m:r>
              <m:r>
                <m:rPr>
                  <m:sty m:val="p"/>
                </m:rPr>
                <m:t>l</m:t>
              </m:r>
            </m:sub>
          </m:sSub>
          <m:r>
            <m:rPr>
              <m:sty m:val="p"/>
            </m:rPr>
            <m:t>=</m:t>
          </m:r>
          <m:sSub>
            <m:e>
              <m:r>
                <m:t>C</m:t>
              </m:r>
            </m:e>
            <m:sub>
              <m:r>
                <m:rPr>
                  <m:sty m:val="p"/>
                </m:rPr>
                <m:t>i</m:t>
              </m:r>
              <m:r>
                <m:rPr>
                  <m:sty m:val="p"/>
                </m:rPr>
                <m:t>n</m:t>
              </m:r>
              <m:r>
                <m:rPr>
                  <m:sty m:val="p"/>
                </m:rPr>
                <m:t>v</m:t>
              </m:r>
            </m:sub>
          </m:sSub>
          <m:r>
            <m:rPr>
              <m:sty m:val="p"/>
            </m:rPr>
            <m:t>+</m:t>
          </m:r>
          <m:sSub>
            <m:e>
              <m:r>
                <m:t>C</m:t>
              </m:r>
            </m:e>
            <m:sub>
              <m:r>
                <m:rPr>
                  <m:sty m:val="p"/>
                </m:rPr>
                <m:t>d</m:t>
              </m:r>
              <m:r>
                <m:rPr>
                  <m:sty m:val="p"/>
                </m:rPr>
                <m:t>i</m:t>
              </m:r>
              <m:r>
                <m:rPr>
                  <m:sty m:val="p"/>
                </m:rPr>
                <m:t>e</m:t>
              </m:r>
              <m:r>
                <m:rPr>
                  <m:sty m:val="p"/>
                </m:rPr>
                <m:t>s</m:t>
              </m:r>
              <m:r>
                <m:rPr>
                  <m:sty m:val="p"/>
                </m:rPr>
                <m:t>e</m:t>
              </m:r>
              <m:r>
                <m:rPr>
                  <m:sty m:val="p"/>
                </m:rPr>
                <m:t>l</m:t>
              </m:r>
            </m:sub>
          </m:sSub>
        </m:oMath>
      </m:oMathPara>
    </w:p>
    <w:p>
      <w:pPr>
        <w:pStyle w:val="FirstParagraph"/>
      </w:pPr>
      <w:r>
        <w:rPr>
          <w:rFonts w:hint="eastAsia"/>
        </w:rPr>
        <w:t xml:space="preserve">容量构成按</w:t>
      </w:r>
      <w:r>
        <w:t xml:space="preserve"> kW </w:t>
      </w:r>
      <w:r>
        <w:rPr>
          <w:rFonts w:hint="eastAsia"/>
        </w:rPr>
        <w:t xml:space="preserve">显示，通常包括柴发、风电、光伏、电储和燃料电池：</w:t>
      </w:r>
    </w:p>
    <w:p>
      <w:pPr>
        <w:pStyle w:val="BodyText"/>
      </w:pPr>
      <m:oMathPara>
        <m:oMathParaPr>
          <m:jc m:val="center"/>
        </m:oMathParaPr>
        <m:oMath>
          <m:sSub>
            <m:e>
              <m:r>
                <m:t>S</m:t>
              </m:r>
            </m:e>
            <m:sub>
              <m:r>
                <m:rPr>
                  <m:sty m:val="p"/>
                </m:rPr>
                <m:t>c</m:t>
              </m:r>
              <m:r>
                <m:rPr>
                  <m:sty m:val="p"/>
                </m:rPr>
                <m:t>a</m:t>
              </m:r>
              <m:r>
                <m:rPr>
                  <m:sty m:val="p"/>
                </m:rPr>
                <m:t>p</m:t>
              </m:r>
            </m:sub>
          </m:sSub>
          <m:r>
            <m:rPr>
              <m:sty m:val="p"/>
            </m:rPr>
            <m:t>=</m:t>
          </m:r>
          <m:sSub>
            <m:e>
              <m:r>
                <m:t>S</m:t>
              </m:r>
            </m:e>
            <m:sub>
              <m:r>
                <m:t>G</m:t>
              </m:r>
            </m:sub>
          </m:sSub>
          <m:r>
            <m:rPr>
              <m:sty m:val="p"/>
            </m:rPr>
            <m:t>+</m:t>
          </m:r>
          <m:sSub>
            <m:e>
              <m:r>
                <m:t>S</m:t>
              </m:r>
            </m:e>
            <m:sub>
              <m:r>
                <m:t>W</m:t>
              </m:r>
            </m:sub>
          </m:sSub>
          <m:r>
            <m:rPr>
              <m:sty m:val="p"/>
            </m:rPr>
            <m:t>+</m:t>
          </m:r>
          <m:sSub>
            <m:e>
              <m:r>
                <m:t>S</m:t>
              </m:r>
            </m:e>
            <m:sub>
              <m:r>
                <m:t>P</m:t>
              </m:r>
              <m:r>
                <m:t>V</m:t>
              </m:r>
            </m:sub>
          </m:sSub>
          <m:r>
            <m:rPr>
              <m:sty m:val="p"/>
            </m:rPr>
            <m:t>+</m:t>
          </m:r>
          <m:sSub>
            <m:e>
              <m:r>
                <m:t>S</m:t>
              </m:r>
            </m:e>
            <m:sub>
              <m:r>
                <m:t>P</m:t>
              </m:r>
              <m:r>
                <m:t>C</m:t>
              </m:r>
              <m:r>
                <m:t>S</m:t>
              </m:r>
            </m:sub>
          </m:sSub>
          <m:r>
            <m:rPr>
              <m:sty m:val="p"/>
            </m:rPr>
            <m:t>+</m:t>
          </m:r>
          <m:sSub>
            <m:e>
              <m:r>
                <m:t>S</m:t>
              </m:r>
            </m:e>
            <m:sub>
              <m:r>
                <m:t>F</m:t>
              </m:r>
              <m:r>
                <m:t>C</m:t>
              </m:r>
            </m:sub>
          </m:sSub>
        </m:oMath>
      </m:oMathPara>
    </w:p>
    <w:p>
      <w:pPr>
        <w:pStyle w:val="FirstParagraph"/>
      </w:pPr>
      <w:r>
        <w:rPr>
          <w:rFonts w:hint="eastAsia"/>
        </w:rPr>
        <w:t xml:space="preserve">电量构成按万</w:t>
      </w:r>
      <w:r>
        <w:t xml:space="preserve"> kWh </w:t>
      </w:r>
      <w:r>
        <w:rPr>
          <w:rFonts w:hint="eastAsia"/>
        </w:rPr>
        <w:t xml:space="preserve">显示，前端展示时将</w:t>
      </w:r>
      <w:r>
        <w:t xml:space="preserve"> kWh </w:t>
      </w:r>
      <w:r>
        <w:rPr>
          <w:rFonts w:hint="eastAsia"/>
        </w:rPr>
        <w:t xml:space="preserve">除以</w:t>
      </w:r>
      <w:r>
        <w:t xml:space="preserve"> </w:t>
      </w:r>
      <w:r>
        <w:rPr>
          <w:rFonts w:hint="eastAsia"/>
        </w:rPr>
        <w:t xml:space="preserve">10000：</w:t>
      </w:r>
    </w:p>
    <w:p>
      <w:pPr>
        <w:pStyle w:val="BodyText"/>
      </w:pPr>
      <m:oMathPara>
        <m:oMathParaPr>
          <m:jc m:val="center"/>
        </m:oMathParaPr>
        <m:oMath>
          <m:acc>
            <m:accPr>
              <m:chr m:val="̃"/>
            </m:accPr>
            <m:e>
              <m:r>
                <m:t>E</m:t>
              </m:r>
            </m:e>
          </m:acc>
          <m:r>
            <m:rPr>
              <m:sty m:val="p"/>
            </m:rPr>
            <m:t>=</m:t>
          </m:r>
          <m:f>
            <m:fPr>
              <m:type m:val="bar"/>
            </m:fPr>
            <m:num>
              <m:r>
                <m:t>E</m:t>
              </m:r>
            </m:num>
            <m:den>
              <m:r>
                <m:t>10000</m:t>
              </m:r>
            </m:den>
          </m:f>
        </m:oMath>
      </m:oMathPara>
    </w:p>
    <w:p>
      <w:pPr>
        <w:pStyle w:val="FirstParagraph"/>
      </w:pPr>
      <w:r>
        <w:rPr>
          <w:rFonts w:hint="eastAsia"/>
        </w:rPr>
        <w:t xml:space="preserve">这样处理可以减少图表文字冗余。例如“成本构成(单位:</w:t>
      </w:r>
      <w:r>
        <w:t xml:space="preserve"> </w:t>
      </w:r>
      <w:r>
        <w:rPr>
          <w:rFonts w:hint="eastAsia"/>
        </w:rPr>
        <w:t xml:space="preserve">万元)”后，分量名称不再重复“成本”和“万元”；“电量构成(单位:</w:t>
      </w:r>
      <w:r>
        <w:t xml:space="preserve"> </w:t>
      </w:r>
      <w:r>
        <w:rPr>
          <w:rFonts w:hint="eastAsia"/>
        </w:rPr>
        <w:t xml:space="preserve">万</w:t>
      </w:r>
      <w:r>
        <w:t xml:space="preserve"> </w:t>
      </w:r>
      <w:r>
        <w:rPr>
          <w:rFonts w:hint="eastAsia"/>
        </w:rPr>
        <w:t xml:space="preserve">kWh)”后，分量名称可以简化为柴发、绿电等。</w:t>
      </w:r>
    </w:p>
    <w:bookmarkEnd w:id="31"/>
    <w:bookmarkStart w:id="32" w:name="文件输出与前端读取"/>
    <w:p>
      <w:pPr>
        <w:pStyle w:val="Heading1"/>
      </w:pPr>
      <w:r>
        <w:rPr>
          <w:rFonts w:hint="eastAsia"/>
        </w:rPr>
        <w:t xml:space="preserve">文件输出与前端读取</w:t>
      </w:r>
    </w:p>
    <w:p>
      <w:pPr>
        <w:pStyle w:val="FirstParagraph"/>
      </w:pPr>
      <w:r>
        <w:rPr>
          <w:rFonts w:hint="eastAsia"/>
        </w:rPr>
        <w:t xml:space="preserve">规划求解和方案评估均将结果写入当前方案目录下的</w:t>
      </w:r>
      <w:r>
        <w:t xml:space="preserve"> </w:t>
      </w:r>
      <w:r>
        <w:rPr>
          <w:rStyle w:val="VerbatimChar"/>
        </w:rPr>
        <w:t xml:space="preserve">xxx_results.xlsx</w:t>
      </w:r>
      <w:r>
        <w:t xml:space="preserve"> </w:t>
      </w:r>
      <w:r>
        <w:rPr>
          <w:rFonts w:hint="eastAsia"/>
        </w:rPr>
        <w:t xml:space="preserve">文件。默认规划结果文件名为</w:t>
      </w:r>
      <w:r>
        <w:t xml:space="preserve"> </w:t>
      </w:r>
      <w:r>
        <w:rPr>
          <w:rStyle w:val="VerbatimChar"/>
        </w:rPr>
        <w:t xml:space="preserve">opt_results.xlsx</w:t>
      </w:r>
      <w:r>
        <w:rPr>
          <w:rFonts w:hint="eastAsia"/>
        </w:rPr>
        <w:t xml:space="preserve">。文件中包含规划结果、小时级曲线、日级统计、月度统计和年度统计。前端结果概览、经济性指标、安全性指标、曲线展示和结果对比页面均应优先从该</w:t>
      </w:r>
      <w:r>
        <w:t xml:space="preserve"> Excel </w:t>
      </w:r>
      <w:r>
        <w:rPr>
          <w:rFonts w:hint="eastAsia"/>
        </w:rPr>
        <w:t xml:space="preserve">文件读取已生成结果，而不是重新计算。</w:t>
      </w:r>
    </w:p>
    <w:p>
      <w:pPr>
        <w:pStyle w:val="BodyText"/>
      </w:pPr>
      <w:r>
        <w:rPr>
          <w:rFonts w:hint="eastAsia"/>
        </w:rPr>
        <w:t xml:space="preserve">文件写入采用临时文件加原子替换的思路。若目标文件被</w:t>
      </w:r>
      <w:r>
        <w:t xml:space="preserve"> Excel </w:t>
      </w:r>
      <w:r>
        <w:rPr>
          <w:rFonts w:hint="eastAsia"/>
        </w:rPr>
        <w:t xml:space="preserve">或其他进程占用，Windows</w:t>
      </w:r>
      <w:r>
        <w:t xml:space="preserve"> </w:t>
      </w:r>
      <w:r>
        <w:rPr>
          <w:rFonts w:hint="eastAsia"/>
        </w:rPr>
        <w:t xml:space="preserve">可能返回：</w:t>
      </w:r>
    </w:p>
    <w:p>
      <w:pPr>
        <w:pStyle w:val="BodyText"/>
      </w:pPr>
      <m:oMathPara>
        <m:oMathParaPr>
          <m:jc m:val="center"/>
        </m:oMathParaPr>
        <m:oMath>
          <m:r>
            <m:rPr>
              <m:sty m:val="p"/>
            </m:rPr>
            <m:t>W</m:t>
          </m:r>
          <m:r>
            <m:rPr>
              <m:sty m:val="p"/>
            </m:rPr>
            <m:t>i</m:t>
          </m:r>
          <m:r>
            <m:rPr>
              <m:sty m:val="p"/>
            </m:rPr>
            <m:t>n</m:t>
          </m:r>
          <m:r>
            <m:rPr>
              <m:sty m:val="p"/>
            </m:rPr>
            <m:t>E</m:t>
          </m:r>
          <m:r>
            <m:rPr>
              <m:sty m:val="p"/>
            </m:rPr>
            <m:t>r</m:t>
          </m:r>
          <m:r>
            <m:rPr>
              <m:sty m:val="p"/>
            </m:rPr>
            <m:t>r</m:t>
          </m:r>
          <m:r>
            <m:rPr>
              <m:sty m:val="p"/>
            </m:rPr>
            <m:t>o</m:t>
          </m:r>
          <m:r>
            <m:rPr>
              <m:sty m:val="p"/>
            </m:rPr>
            <m:t>r</m:t>
          </m:r>
          <m:r>
            <m:t> </m:t>
          </m:r>
          <m:r>
            <m:t>32</m:t>
          </m:r>
        </m:oMath>
      </m:oMathPara>
    </w:p>
    <w:p>
      <w:pPr>
        <w:pStyle w:val="FirstParagraph"/>
      </w:pPr>
      <w:r>
        <w:rPr>
          <w:rFonts w:hint="eastAsia"/>
        </w:rPr>
        <w:t xml:space="preserve">此时应提示用户关闭占用文件后重试。系统中的所有文件写操作都应尽量采用相同机制，避免半写入文件破坏结果。</w:t>
      </w:r>
    </w:p>
    <w:p>
      <w:pPr>
        <w:pStyle w:val="BodyText"/>
      </w:pPr>
      <w:r>
        <w:rPr>
          <w:rFonts w:hint="eastAsia"/>
        </w:rPr>
        <w:t xml:space="preserve">为了提高访问速度，后台已经增加文件缓存机制。缓存的基本原则是：当文件路径、修改时间和大小不变时，可以复用解析结果；当文件变化时，必须重新读取。对于任务并发页面，只需要判断结果文件是否存在时，不应打开并完整解析</w:t>
      </w:r>
      <w:r>
        <w:t xml:space="preserve"> </w:t>
      </w:r>
      <w:r>
        <w:rPr>
          <w:rStyle w:val="VerbatimChar"/>
        </w:rPr>
        <w:t xml:space="preserve">xxx_results.xlsx</w:t>
      </w:r>
      <w:r>
        <w:t xml:space="preserve">。</w:t>
      </w:r>
    </w:p>
    <w:bookmarkEnd w:id="32"/>
    <w:bookmarkStart w:id="33" w:name="性能优化与变量规模控制"/>
    <w:p>
      <w:pPr>
        <w:pStyle w:val="Heading1"/>
      </w:pPr>
      <w:r>
        <w:rPr>
          <w:rFonts w:hint="eastAsia"/>
        </w:rPr>
        <w:t xml:space="preserve">性能优化与变量规模控制</w:t>
      </w:r>
    </w:p>
    <w:p>
      <w:pPr>
        <w:pStyle w:val="FirstParagraph"/>
      </w:pPr>
      <w:r>
        <w:t xml:space="preserve">8760 </w:t>
      </w:r>
      <w:r>
        <w:rPr>
          <w:rFonts w:hint="eastAsia"/>
        </w:rPr>
        <w:t xml:space="preserve">小时</w:t>
      </w:r>
      <w:r>
        <w:t xml:space="preserve"> MILP </w:t>
      </w:r>
      <w:r>
        <w:rPr>
          <w:rFonts w:hint="eastAsia"/>
        </w:rPr>
        <w:t xml:space="preserve">的变量规模较大，建模方式直接影响求解速度。当前模型已经避免对风机、光伏、储能电池、储氢罐等设备逐台展开</w:t>
      </w:r>
      <w:r>
        <w:t xml:space="preserve"> 0/1 </w:t>
      </w:r>
      <w:r>
        <w:rPr>
          <w:rFonts w:hint="eastAsia"/>
        </w:rPr>
        <w:t xml:space="preserve">变量，而是尽量使用行级建设台数和行级开机台数。这样可以显著减少二进制变量数量。</w:t>
      </w:r>
    </w:p>
    <w:p>
      <w:pPr>
        <w:pStyle w:val="BodyText"/>
      </w:pPr>
      <w:r>
        <w:rPr>
          <w:rFonts w:hint="eastAsia"/>
        </w:rPr>
        <w:t xml:space="preserve">若某类设备有</w:t>
      </w:r>
      <w:r>
        <w:t xml:space="preserve"> </w:t>
      </w:r>
      <m:oMath>
        <m:r>
          <m:t>N</m:t>
        </m:r>
      </m:oMath>
      <w:r>
        <w:t xml:space="preserve"> </w:t>
      </w:r>
      <w:r>
        <w:rPr>
          <w:rFonts w:hint="eastAsia"/>
        </w:rPr>
        <w:t xml:space="preserve">行，时间点数为</w:t>
      </w:r>
      <w:r>
        <w:t xml:space="preserve"> </w:t>
      </w:r>
      <m:oMath>
        <m:r>
          <m:t>T</m:t>
        </m:r>
      </m:oMath>
      <w:r>
        <w:rPr>
          <w:rFonts w:hint="eastAsia"/>
        </w:rPr>
        <w:t xml:space="preserve">，逐台建模的二进制变量规模可能达到：</w:t>
      </w:r>
    </w:p>
    <w:p>
      <w:pPr>
        <w:pStyle w:val="BodyText"/>
      </w:pPr>
      <m:oMathPara>
        <m:oMathParaPr>
          <m:jc m:val="center"/>
        </m:oMathParaPr>
        <m:oMath>
          <m:r>
            <m:t>O</m:t>
          </m:r>
          <m:d>
            <m:dPr>
              <m:begChr m:val="("/>
              <m:sepChr m:val=""/>
              <m:endChr m:val=")"/>
              <m:grow/>
            </m:dPr>
            <m:e>
              <m:r>
                <m:t>T</m:t>
              </m:r>
              <m:nary>
                <m:naryPr>
                  <m:chr m:val="∑"/>
                  <m:limLoc m:val="undOvr"/>
                  <m:subHide m:val="off"/>
                  <m:supHide m:val="off"/>
                </m:naryPr>
                <m:sub>
                  <m:r>
                    <m:t>i</m:t>
                  </m:r>
                  <m:r>
                    <m:rPr>
                      <m:sty m:val="p"/>
                    </m:rPr>
                    <m:t>=</m:t>
                  </m:r>
                  <m:r>
                    <m:t>1</m:t>
                  </m:r>
                </m:sub>
                <m:sup>
                  <m:r>
                    <m:t>N</m:t>
                  </m:r>
                </m:sup>
                <m:e>
                  <m:sSub>
                    <m:e>
                      <m:bar>
                        <m:barPr>
                          <m:pos m:val="top"/>
                        </m:barPr>
                        <m:e>
                          <m:r>
                            <m:t>q</m:t>
                          </m:r>
                        </m:e>
                      </m:bar>
                    </m:e>
                    <m:sub>
                      <m:r>
                        <m:t>i</m:t>
                      </m:r>
                    </m:sub>
                  </m:sSub>
                </m:e>
              </m:nary>
            </m:e>
          </m:d>
        </m:oMath>
      </m:oMathPara>
    </w:p>
    <w:p>
      <w:pPr>
        <w:pStyle w:val="FirstParagraph"/>
      </w:pPr>
      <w:r>
        <w:rPr>
          <w:rFonts w:hint="eastAsia"/>
        </w:rPr>
        <w:t xml:space="preserve">行级台数建模的整数变量规模则约为：</w:t>
      </w:r>
    </w:p>
    <w:p>
      <w:pPr>
        <w:pStyle w:val="BodyText"/>
      </w:pPr>
      <m:oMathPara>
        <m:oMathParaPr>
          <m:jc m:val="center"/>
        </m:oMathParaPr>
        <m:oMath>
          <m:r>
            <m:t>O</m:t>
          </m:r>
          <m:r>
            <m:rPr>
              <m:sty m:val="p"/>
            </m:rPr>
            <m:t>(</m:t>
          </m:r>
          <m:r>
            <m:t>T</m:t>
          </m:r>
          <m:r>
            <m:t>N</m:t>
          </m:r>
          <m:r>
            <m:rPr>
              <m:sty m:val="p"/>
            </m:rPr>
            <m:t>)</m:t>
          </m:r>
        </m:oMath>
      </m:oMathPara>
    </w:p>
    <w:p>
      <w:pPr>
        <w:pStyle w:val="FirstParagraph"/>
      </w:pPr>
      <w:r>
        <w:rPr>
          <w:rFonts w:hint="eastAsia"/>
        </w:rPr>
        <w:t xml:space="preserve">当候选设备上限较大时，两者差异非常明显。储能充放电互斥仍保留每小时二进制变量，因为该互斥关系是系统级状态，变量规模仅为：</w:t>
      </w:r>
    </w:p>
    <w:p>
      <w:pPr>
        <w:pStyle w:val="BodyText"/>
      </w:pPr>
      <m:oMathPara>
        <m:oMathParaPr>
          <m:jc m:val="center"/>
        </m:oMathParaPr>
        <m:oMath>
          <m:r>
            <m:t>2</m:t>
          </m:r>
          <m:r>
            <m:t>T</m:t>
          </m:r>
        </m:oMath>
      </m:oMathPara>
    </w:p>
    <w:p>
      <w:pPr>
        <w:pStyle w:val="FirstParagraph"/>
      </w:pPr>
      <w:r>
        <w:rPr>
          <w:rFonts w:hint="eastAsia"/>
        </w:rPr>
        <w:t xml:space="preserve">此外，前端也采用延迟加载和缓存策略。小时级曲线数据量最大，因此在页面初始化时应避免阻塞其他表格和统计信息刷新；但也不应等用户点击曲线名称时才临时读取，较好的方式是后台空闲时预取并缓存。</w:t>
      </w:r>
    </w:p>
    <w:bookmarkEnd w:id="33"/>
    <w:bookmarkStart w:id="34" w:name="模型局限与后续扩展"/>
    <w:p>
      <w:pPr>
        <w:pStyle w:val="Heading1"/>
      </w:pPr>
      <w:r>
        <w:rPr>
          <w:rFonts w:hint="eastAsia"/>
        </w:rPr>
        <w:t xml:space="preserve">模型局限与后续扩展</w:t>
      </w:r>
    </w:p>
    <w:p>
      <w:pPr>
        <w:pStyle w:val="FirstParagraph"/>
      </w:pPr>
      <w:r>
        <w:rPr>
          <w:rFonts w:hint="eastAsia"/>
        </w:rPr>
        <w:t xml:space="preserve">当前模型以年尺度能量经济性和小时级运行可行为主，已经覆盖风、光、柴、电储、制氢、储氢和燃料电池的主要线性运行约束。仍需注意以下边界：</w:t>
      </w:r>
    </w:p>
    <w:p>
      <w:pPr>
        <w:pStyle w:val="Compact"/>
        <w:numPr>
          <w:ilvl w:val="0"/>
          <w:numId w:val="1002"/>
        </w:numPr>
      </w:pPr>
      <w:r>
        <w:rPr>
          <w:rFonts w:hint="eastAsia"/>
        </w:rPr>
        <w:t xml:space="preserve">柴发启停目前以开机台数表达，未完整加入最小开停机时间、爬坡率和启动成本。</w:t>
      </w:r>
    </w:p>
    <w:p>
      <w:pPr>
        <w:pStyle w:val="Compact"/>
        <w:numPr>
          <w:ilvl w:val="0"/>
          <w:numId w:val="1002"/>
        </w:numPr>
      </w:pPr>
      <w:r>
        <w:rPr>
          <w:rFonts w:hint="eastAsia"/>
        </w:rPr>
        <w:t xml:space="preserve">风机功率曲线采用分段线性近似，未纳入空气密度修正和复杂机型曲线。</w:t>
      </w:r>
    </w:p>
    <w:p>
      <w:pPr>
        <w:pStyle w:val="Compact"/>
        <w:numPr>
          <w:ilvl w:val="0"/>
          <w:numId w:val="1002"/>
        </w:numPr>
      </w:pPr>
      <w:r>
        <w:rPr>
          <w:rFonts w:hint="eastAsia"/>
        </w:rPr>
        <w:t xml:space="preserve">光伏最大可发按容量和太阳辐射线性计算，未纳入组件温度修正。</w:t>
      </w:r>
    </w:p>
    <w:p>
      <w:pPr>
        <w:pStyle w:val="Compact"/>
        <w:numPr>
          <w:ilvl w:val="0"/>
          <w:numId w:val="1002"/>
        </w:numPr>
      </w:pPr>
      <w:r>
        <w:rPr>
          <w:rFonts w:hint="eastAsia"/>
        </w:rPr>
        <w:t xml:space="preserve">频率安全参数已经在前端和数据结构中维护，但完整动态</w:t>
      </w:r>
      <w:r>
        <w:t xml:space="preserve"> Nadir </w:t>
      </w:r>
      <w:r>
        <w:rPr>
          <w:rFonts w:hint="eastAsia"/>
        </w:rPr>
        <w:t xml:space="preserve">线性化仍属于扩展项。</w:t>
      </w:r>
    </w:p>
    <w:p>
      <w:pPr>
        <w:pStyle w:val="Compact"/>
        <w:numPr>
          <w:ilvl w:val="0"/>
          <w:numId w:val="1002"/>
        </w:numPr>
      </w:pPr>
      <w:r>
        <w:rPr>
          <w:rFonts w:hint="eastAsia"/>
        </w:rPr>
        <w:t xml:space="preserve">储能和氢能采用聚合模型，不区分每台设备的个体</w:t>
      </w:r>
      <w:r>
        <w:t xml:space="preserve"> SOC。</w:t>
      </w:r>
    </w:p>
    <w:p>
      <w:pPr>
        <w:pStyle w:val="FirstParagraph"/>
      </w:pPr>
      <w:r>
        <w:rPr>
          <w:rFonts w:hint="eastAsia"/>
        </w:rPr>
        <w:t xml:space="preserve">后续如果需要提高动态安全精度，可以引入分段线性频率响应模型：</w:t>
      </w:r>
    </w:p>
    <w:p>
      <w:pPr>
        <w:pStyle w:val="BodyText"/>
      </w:pPr>
      <m:oMathPara>
        <m:oMathParaPr>
          <m:jc m:val="center"/>
        </m:oMathParaPr>
        <m:oMath>
          <m:r>
            <m:rPr>
              <m:sty m:val="p"/>
            </m:rPr>
            <m:t>Δ</m:t>
          </m:r>
          <m:sSub>
            <m:e>
              <m:r>
                <m:t>f</m:t>
              </m:r>
            </m:e>
            <m:sub>
              <m:r>
                <m:rPr>
                  <m:sty m:val="p"/>
                </m:rPr>
                <m:t>min</m:t>
              </m:r>
            </m:sub>
          </m:sSub>
          <m:r>
            <m:rPr>
              <m:sty m:val="p"/>
            </m:rPr>
            <m:t>≈</m:t>
          </m:r>
          <m:nary>
            <m:naryPr>
              <m:chr m:val="∑"/>
              <m:limLoc m:val="undOvr"/>
              <m:subHide m:val="off"/>
              <m:supHide m:val="off"/>
            </m:naryPr>
            <m:sub>
              <m:r>
                <m:t>k</m:t>
              </m:r>
              <m:r>
                <m:rPr>
                  <m:sty m:val="p"/>
                </m:rPr>
                <m:t>=</m:t>
              </m:r>
              <m:r>
                <m:t>1</m:t>
              </m:r>
            </m:sub>
            <m:sup>
              <m:r>
                <m:t>K</m:t>
              </m:r>
            </m:sup>
            <m:e>
              <m:sSub>
                <m:e>
                  <m:r>
                    <m:t>λ</m:t>
                  </m:r>
                </m:e>
                <m:sub>
                  <m:r>
                    <m:t>k</m:t>
                  </m:r>
                </m:sub>
              </m:sSub>
            </m:e>
          </m:nary>
          <m:sSub>
            <m:e>
              <m:r>
                <m:t>ϕ</m:t>
              </m:r>
            </m:e>
            <m:sub>
              <m:r>
                <m:t>k</m:t>
              </m:r>
            </m:sub>
          </m:sSub>
          <m:r>
            <m:rPr>
              <m:sty m:val="p"/>
            </m:rPr>
            <m:t>(</m:t>
          </m:r>
          <m:sSub>
            <m:e>
              <m:r>
                <m:t>H</m:t>
              </m:r>
            </m:e>
            <m:sub>
              <m:r>
                <m:rPr>
                  <m:sty m:val="p"/>
                </m:rPr>
                <m:t>e</m:t>
              </m:r>
              <m:r>
                <m:rPr>
                  <m:sty m:val="p"/>
                </m:rPr>
                <m:t>q</m:t>
              </m:r>
            </m:sub>
          </m:sSub>
          <m:r>
            <m:rPr>
              <m:sty m:val="p"/>
            </m:rPr>
            <m:t>,</m:t>
          </m:r>
          <m:sSub>
            <m:e>
              <m:r>
                <m:t>K</m:t>
              </m:r>
            </m:e>
            <m:sub>
              <m:r>
                <m:rPr>
                  <m:sty m:val="p"/>
                </m:rPr>
                <m:t>e</m:t>
              </m:r>
              <m:r>
                <m:rPr>
                  <m:sty m:val="p"/>
                </m:rPr>
                <m:t>q</m:t>
              </m:r>
            </m:sub>
          </m:sSub>
          <m:r>
            <m:rPr>
              <m:sty m:val="p"/>
            </m:rPr>
            <m:t>,</m:t>
          </m:r>
          <m:sSub>
            <m:e>
              <m:r>
                <m:t>D</m:t>
              </m:r>
            </m:e>
            <m:sub>
              <m:r>
                <m:rPr>
                  <m:sty m:val="p"/>
                </m:rPr>
                <m:t>e</m:t>
              </m:r>
              <m:r>
                <m:rPr>
                  <m:sty m:val="p"/>
                </m:rPr>
                <m:t>q</m:t>
              </m:r>
            </m:sub>
          </m:sSub>
          <m:r>
            <m:rPr>
              <m:sty m:val="p"/>
            </m:rPr>
            <m:t>,</m:t>
          </m:r>
          <m:r>
            <m:rPr>
              <m:sty m:val="p"/>
            </m:rPr>
            <m:t>Δ</m:t>
          </m:r>
          <m:r>
            <m:t>P</m:t>
          </m:r>
          <m:r>
            <m:rPr>
              <m:sty m:val="p"/>
            </m:rPr>
            <m:t>)</m:t>
          </m:r>
        </m:oMath>
      </m:oMathPara>
    </w:p>
    <w:p>
      <w:pPr>
        <w:pStyle w:val="FirstParagraph"/>
      </w:pPr>
      <w:r>
        <w:rPr>
          <w:rFonts w:hint="eastAsia"/>
        </w:rPr>
        <w:t xml:space="preserve">并增加凸组合约束：</w:t>
      </w:r>
    </w:p>
    <w:p>
      <w:pPr>
        <w:pStyle w:val="BodyText"/>
      </w:pPr>
      <m:oMathPara>
        <m:oMathParaPr>
          <m:jc m:val="center"/>
        </m:oMathParaPr>
        <m:oMath>
          <m:nary>
            <m:naryPr>
              <m:chr m:val="∑"/>
              <m:limLoc m:val="undOvr"/>
              <m:subHide m:val="off"/>
              <m:supHide m:val="off"/>
            </m:naryPr>
            <m:sub>
              <m:r>
                <m:t>k</m:t>
              </m:r>
              <m:r>
                <m:rPr>
                  <m:sty m:val="p"/>
                </m:rPr>
                <m:t>=</m:t>
              </m:r>
              <m:r>
                <m:t>1</m:t>
              </m:r>
            </m:sub>
            <m:sup>
              <m:r>
                <m:t>K</m:t>
              </m:r>
            </m:sup>
            <m:e>
              <m:sSub>
                <m:e>
                  <m:r>
                    <m:t>λ</m:t>
                  </m:r>
                </m:e>
                <m:sub>
                  <m:r>
                    <m:t>k</m:t>
                  </m:r>
                </m:sub>
              </m:sSub>
            </m:e>
          </m:nary>
          <m:r>
            <m:rPr>
              <m:sty m:val="p"/>
            </m:rPr>
            <m:t>=</m:t>
          </m:r>
          <m:r>
            <m:t>1</m:t>
          </m:r>
          <m:r>
            <m:rPr>
              <m:sty m:val="p"/>
            </m:rPr>
            <m:t>,</m:t>
          </m:r>
          <m:r>
            <m:t> </m:t>
          </m:r>
          <m:sSub>
            <m:e>
              <m:r>
                <m:t>λ</m:t>
              </m:r>
            </m:e>
            <m:sub>
              <m:r>
                <m:t>k</m:t>
              </m:r>
            </m:sub>
          </m:sSub>
          <m:r>
            <m:rPr>
              <m:sty m:val="p"/>
            </m:rPr>
            <m:t>≥</m:t>
          </m:r>
          <m:r>
            <m:t>0</m:t>
          </m:r>
        </m:oMath>
      </m:oMathPara>
    </w:p>
    <w:p>
      <w:pPr>
        <w:pStyle w:val="FirstParagraph"/>
      </w:pPr>
      <w:r>
        <w:rPr>
          <w:rFonts w:hint="eastAsia"/>
        </w:rPr>
        <w:t xml:space="preserve">这样可以在保持</w:t>
      </w:r>
      <w:r>
        <w:t xml:space="preserve"> MILP </w:t>
      </w:r>
      <w:r>
        <w:rPr>
          <w:rFonts w:hint="eastAsia"/>
        </w:rPr>
        <w:t xml:space="preserve">或混合整数线性近似结构的同时，更准确地约束频率最低点和稳态频率。</w:t>
      </w:r>
    </w:p>
    <w:bookmarkEnd w:id="34"/>
    <w:bookmarkStart w:id="35" w:name="附录-a主要符号表"/>
    <w:p>
      <w:pPr>
        <w:pStyle w:val="Heading1"/>
      </w:pPr>
      <w:r>
        <w:rPr>
          <w:rFonts w:hint="eastAsia"/>
        </w:rPr>
        <w:t xml:space="preserve">附录</w:t>
      </w:r>
      <w:r>
        <w:t xml:space="preserve"> </w:t>
      </w:r>
      <w:r>
        <w:rPr>
          <w:rFonts w:hint="eastAsia"/>
        </w:rPr>
        <w:t xml:space="preserve">A：主要符号表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sSub>
                <m:e>
                  <m:r>
                    <m:t>L</m:t>
                  </m:r>
                </m:e>
                <m:sub>
                  <m:r>
                    <m:t>t</m:t>
                  </m:r>
                </m:sub>
              </m:sSub>
            </m:oMath>
          </w:p>
        </w:tc>
        <w:tc>
          <w:tcPr/>
          <w:p>
            <w:pPr>
              <w:pStyle w:val="Compact"/>
            </w:pPr>
            <w:r>
              <w:rPr>
                <w:rFonts w:hint="eastAsia"/>
              </w:rPr>
              <w:t xml:space="preserve">第</w:t>
            </w:r>
            <w:r>
              <w:t xml:space="preserve"> </w:t>
            </w:r>
            <m:oMath>
              <m:r>
                <m:t>t</m:t>
              </m:r>
            </m:oMath>
            <w:r>
              <w:t xml:space="preserve"> </w:t>
            </w:r>
            <w:r>
              <w:rPr>
                <w:rFonts w:hint="eastAsia"/>
              </w:rPr>
              <w:t xml:space="preserve">小时负荷功率</w:t>
            </w:r>
          </w:p>
        </w:tc>
        <w:tc>
          <w:tcPr/>
          <w:p>
            <w:pPr>
              <w:pStyle w:val="Compact"/>
            </w:pPr>
            <w:r>
              <w:t xml:space="preserve">kW</w:t>
            </w:r>
          </w:p>
        </w:tc>
      </w:tr>
      <w:tr>
        <w:tc>
          <w:tcPr/>
          <w:p>
            <w:pPr>
              <w:pStyle w:val="Compact"/>
            </w:pPr>
            <m:oMath>
              <m:sSub>
                <m:e>
                  <m:r>
                    <m:t>v</m:t>
                  </m:r>
                </m:e>
                <m:sub>
                  <m:r>
                    <m:t>t</m:t>
                  </m:r>
                </m:sub>
              </m:sSub>
            </m:oMath>
          </w:p>
        </w:tc>
        <w:tc>
          <w:tcPr/>
          <w:p>
            <w:pPr>
              <w:pStyle w:val="Compact"/>
            </w:pPr>
            <w:r>
              <w:rPr>
                <w:rFonts w:hint="eastAsia"/>
              </w:rPr>
              <w:t xml:space="preserve">第</w:t>
            </w:r>
            <w:r>
              <w:t xml:space="preserve"> </w:t>
            </w:r>
            <m:oMath>
              <m:r>
                <m:t>t</m:t>
              </m:r>
            </m:oMath>
            <w:r>
              <w:t xml:space="preserve"> </w:t>
            </w:r>
            <w:r>
              <w:rPr>
                <w:rFonts w:hint="eastAsia"/>
              </w:rPr>
              <w:t xml:space="preserve">小时风速</w:t>
            </w:r>
          </w:p>
        </w:tc>
        <w:tc>
          <w:tcPr/>
          <w:p>
            <w:pPr>
              <w:pStyle w:val="Compact"/>
            </w:pPr>
            <w:r>
              <w:t xml:space="preserve">m/s</w:t>
            </w:r>
          </w:p>
        </w:tc>
      </w:tr>
      <w:tr>
        <w:tc>
          <w:tcPr/>
          <w:p>
            <w:pPr>
              <w:pStyle w:val="Compact"/>
            </w:pPr>
            <m:oMath>
              <m:sSub>
                <m:e>
                  <m:r>
                    <m:t>r</m:t>
                  </m:r>
                </m:e>
                <m:sub>
                  <m:r>
                    <m:t>t</m:t>
                  </m:r>
                </m:sub>
              </m:sSub>
            </m:oMath>
          </w:p>
        </w:tc>
        <w:tc>
          <w:tcPr/>
          <w:p>
            <w:pPr>
              <w:pStyle w:val="Compact"/>
            </w:pPr>
            <w:r>
              <w:rPr>
                <w:rFonts w:hint="eastAsia"/>
              </w:rPr>
              <w:t xml:space="preserve">第</w:t>
            </w:r>
            <w:r>
              <w:t xml:space="preserve"> </w:t>
            </w:r>
            <m:oMath>
              <m:r>
                <m:t>t</m:t>
              </m:r>
            </m:oMath>
            <w:r>
              <w:t xml:space="preserve"> </w:t>
            </w:r>
            <w:r>
              <w:rPr>
                <w:rFonts w:hint="eastAsia"/>
              </w:rPr>
              <w:t xml:space="preserve">小时太阳辐射</w:t>
            </w:r>
          </w:p>
        </w:tc>
        <w:tc>
          <w:tcPr/>
          <w:p>
            <w:pPr>
              <w:pStyle w:val="Compact"/>
            </w:pPr>
            <w:r>
              <w:t xml:space="preserve">W/m²</w:t>
            </w:r>
          </w:p>
        </w:tc>
      </w:tr>
      <w:tr>
        <w:tc>
          <w:tcPr/>
          <w:p>
            <w:pPr>
              <w:pStyle w:val="Compact"/>
            </w:pPr>
            <m:oMath>
              <m:sSub>
                <m:e>
                  <m:r>
                    <m:t>q</m:t>
                  </m:r>
                </m:e>
                <m:sub>
                  <m:r>
                    <m:t>i</m:t>
                  </m:r>
                </m:sub>
              </m:sSub>
            </m:oMath>
          </w:p>
        </w:tc>
        <w:tc>
          <w:tcPr/>
          <w:p>
            <w:pPr>
              <w:pStyle w:val="Compact"/>
            </w:pPr>
            <w:r>
              <w:rPr>
                <w:rFonts w:hint="eastAsia"/>
              </w:rPr>
              <w:t xml:space="preserve">第</w:t>
            </w:r>
            <w:r>
              <w:t xml:space="preserve"> </w:t>
            </w:r>
            <m:oMath>
              <m:r>
                <m:t>i</m:t>
              </m:r>
            </m:oMath>
            <w:r>
              <w:t xml:space="preserve"> </w:t>
            </w:r>
            <w:r>
              <w:rPr>
                <w:rFonts w:hint="eastAsia"/>
              </w:rPr>
              <w:t xml:space="preserve">行设备建设台数</w:t>
            </w:r>
          </w:p>
        </w:tc>
        <w:tc>
          <w:tcPr/>
          <w:p>
            <w:pPr>
              <w:pStyle w:val="Compact"/>
            </w:pPr>
            <w:r>
              <w:rPr>
                <w:rFonts w:hint="eastAsia"/>
              </w:rPr>
              <w:t xml:space="preserve">台</w:t>
            </w:r>
          </w:p>
        </w:tc>
      </w:tr>
      <w:tr>
        <w:tc>
          <w:tcPr/>
          <w:p>
            <w:pPr>
              <w:pStyle w:val="Compact"/>
            </w:pPr>
            <m:oMath>
              <m:sSub>
                <m:e>
                  <m:r>
                    <m:t>P</m:t>
                  </m:r>
                </m:e>
                <m:sub>
                  <m:r>
                    <m:t>g</m:t>
                  </m:r>
                  <m:r>
                    <m:rPr>
                      <m:sty m:val="p"/>
                    </m:rPr>
                    <m:t>,</m:t>
                  </m:r>
                  <m:r>
                    <m:t>i</m:t>
                  </m:r>
                  <m:r>
                    <m:rPr>
                      <m:sty m:val="p"/>
                    </m:rPr>
                    <m:t>,</m:t>
                  </m:r>
                  <m:r>
                    <m:t>t</m:t>
                  </m:r>
                </m:sub>
              </m:sSub>
            </m:oMath>
          </w:p>
        </w:tc>
        <w:tc>
          <w:tcPr/>
          <w:p>
            <w:pPr>
              <w:pStyle w:val="Compact"/>
            </w:pPr>
            <w:r>
              <w:rPr>
                <w:rFonts w:hint="eastAsia"/>
              </w:rPr>
              <w:t xml:space="preserve">第</w:t>
            </w:r>
            <w:r>
              <w:t xml:space="preserve"> </w:t>
            </w:r>
            <m:oMath>
              <m:r>
                <m:t>i</m:t>
              </m:r>
            </m:oMath>
            <w:r>
              <w:t xml:space="preserve"> </w:t>
            </w:r>
            <w:r>
              <w:rPr>
                <w:rFonts w:hint="eastAsia"/>
              </w:rPr>
              <w:t xml:space="preserve">行柴发第</w:t>
            </w:r>
            <w:r>
              <w:t xml:space="preserve"> </w:t>
            </w:r>
            <m:oMath>
              <m:r>
                <m:t>t</m:t>
              </m:r>
            </m:oMath>
            <w:r>
              <w:t xml:space="preserve"> </w:t>
            </w:r>
            <w:r>
              <w:rPr>
                <w:rFonts w:hint="eastAsia"/>
              </w:rPr>
              <w:t xml:space="preserve">小时出力</w:t>
            </w:r>
          </w:p>
        </w:tc>
        <w:tc>
          <w:tcPr/>
          <w:p>
            <w:pPr>
              <w:pStyle w:val="Compact"/>
            </w:pPr>
            <w:r>
              <w:t xml:space="preserve">kW</w:t>
            </w:r>
          </w:p>
        </w:tc>
      </w:tr>
      <w:tr>
        <w:tc>
          <w:tcPr/>
          <w:p>
            <w:pPr>
              <w:pStyle w:val="Compact"/>
            </w:pPr>
            <m:oMath>
              <m:sSub>
                <m:e>
                  <m:r>
                    <m:t>P</m:t>
                  </m:r>
                </m:e>
                <m:sub>
                  <m:r>
                    <m:t>w</m:t>
                  </m:r>
                  <m:r>
                    <m:rPr>
                      <m:sty m:val="p"/>
                    </m:rPr>
                    <m:t>,</m:t>
                  </m:r>
                  <m:r>
                    <m:t>t</m:t>
                  </m:r>
                </m:sub>
              </m:sSub>
            </m:oMath>
          </w:p>
        </w:tc>
        <w:tc>
          <w:tcPr/>
          <w:p>
            <w:pPr>
              <w:pStyle w:val="Compact"/>
            </w:pPr>
            <w:r>
              <w:rPr>
                <w:rFonts w:hint="eastAsia"/>
              </w:rPr>
              <w:t xml:space="preserve">风机总实际出力</w:t>
            </w:r>
          </w:p>
        </w:tc>
        <w:tc>
          <w:tcPr/>
          <w:p>
            <w:pPr>
              <w:pStyle w:val="Compact"/>
            </w:pPr>
            <w:r>
              <w:t xml:space="preserve">kW</w:t>
            </w:r>
          </w:p>
        </w:tc>
      </w:tr>
      <w:tr>
        <w:tc>
          <w:tcPr/>
          <w:p>
            <w:pPr>
              <w:pStyle w:val="Compact"/>
            </w:pPr>
            <m:oMath>
              <m:sSub>
                <m:e>
                  <m:r>
                    <m:t>P</m:t>
                  </m:r>
                </m:e>
                <m:sub>
                  <m:r>
                    <m:t>p</m:t>
                  </m:r>
                  <m:r>
                    <m:t>v</m:t>
                  </m:r>
                  <m:r>
                    <m:rPr>
                      <m:sty m:val="p"/>
                    </m:rPr>
                    <m:t>,</m:t>
                  </m:r>
                  <m:r>
                    <m:t>t</m:t>
                  </m:r>
                </m:sub>
              </m:sSub>
            </m:oMath>
          </w:p>
        </w:tc>
        <w:tc>
          <w:tcPr/>
          <w:p>
            <w:pPr>
              <w:pStyle w:val="Compact"/>
            </w:pPr>
            <w:r>
              <w:rPr>
                <w:rFonts w:hint="eastAsia"/>
              </w:rPr>
              <w:t xml:space="preserve">光伏总实际出力</w:t>
            </w:r>
          </w:p>
        </w:tc>
        <w:tc>
          <w:tcPr/>
          <w:p>
            <w:pPr>
              <w:pStyle w:val="Compact"/>
            </w:pPr>
            <w:r>
              <w:t xml:space="preserve">kW</w:t>
            </w:r>
          </w:p>
        </w:tc>
      </w:tr>
      <w:tr>
        <w:tc>
          <w:tcPr/>
          <w:p>
            <w:pPr>
              <w:pStyle w:val="Compact"/>
            </w:pPr>
            <m:oMath>
              <m:sSub>
                <m:e>
                  <m:r>
                    <m:t>C</m:t>
                  </m:r>
                </m:e>
                <m:sub>
                  <m:r>
                    <m:t>w</m:t>
                  </m:r>
                  <m:r>
                    <m:rPr>
                      <m:sty m:val="p"/>
                    </m:rPr>
                    <m:t>,</m:t>
                  </m:r>
                  <m:r>
                    <m:t>t</m:t>
                  </m:r>
                </m:sub>
              </m:sSub>
            </m:oMath>
          </w:p>
        </w:tc>
        <w:tc>
          <w:tcPr/>
          <w:p>
            <w:pPr>
              <w:pStyle w:val="Compact"/>
            </w:pPr>
            <w:r>
              <w:rPr>
                <w:rFonts w:hint="eastAsia"/>
              </w:rPr>
              <w:t xml:space="preserve">弃风功率</w:t>
            </w:r>
          </w:p>
        </w:tc>
        <w:tc>
          <w:tcPr/>
          <w:p>
            <w:pPr>
              <w:pStyle w:val="Compact"/>
            </w:pPr>
            <w:r>
              <w:t xml:space="preserve">kW</w:t>
            </w:r>
          </w:p>
        </w:tc>
      </w:tr>
      <w:tr>
        <w:tc>
          <w:tcPr/>
          <w:p>
            <w:pPr>
              <w:pStyle w:val="Compact"/>
            </w:pPr>
            <m:oMath>
              <m:sSub>
                <m:e>
                  <m:r>
                    <m:t>C</m:t>
                  </m:r>
                </m:e>
                <m:sub>
                  <m:r>
                    <m:t>p</m:t>
                  </m:r>
                  <m:r>
                    <m:t>v</m:t>
                  </m:r>
                  <m:r>
                    <m:rPr>
                      <m:sty m:val="p"/>
                    </m:rPr>
                    <m:t>,</m:t>
                  </m:r>
                  <m:r>
                    <m:t>t</m:t>
                  </m:r>
                </m:sub>
              </m:sSub>
            </m:oMath>
          </w:p>
        </w:tc>
        <w:tc>
          <w:tcPr/>
          <w:p>
            <w:pPr>
              <w:pStyle w:val="Compact"/>
            </w:pPr>
            <w:r>
              <w:rPr>
                <w:rFonts w:hint="eastAsia"/>
              </w:rPr>
              <w:t xml:space="preserve">弃光功率</w:t>
            </w:r>
          </w:p>
        </w:tc>
        <w:tc>
          <w:tcPr/>
          <w:p>
            <w:pPr>
              <w:pStyle w:val="Compact"/>
            </w:pPr>
            <w:r>
              <w:t xml:space="preserve">kW</w:t>
            </w:r>
          </w:p>
        </w:tc>
      </w:tr>
      <w:tr>
        <w:tc>
          <w:tcPr/>
          <w:p>
            <w:pPr>
              <w:pStyle w:val="Compact"/>
            </w:pPr>
            <m:oMath>
              <m:sSub>
                <m:e>
                  <m:r>
                    <m:t>P</m:t>
                  </m:r>
                </m:e>
                <m:sub>
                  <m:r>
                    <m:t>c</m:t>
                  </m:r>
                  <m:r>
                    <m:t>h</m:t>
                  </m:r>
                  <m:r>
                    <m:rPr>
                      <m:sty m:val="p"/>
                    </m:rPr>
                    <m:t>,</m:t>
                  </m:r>
                  <m:r>
                    <m:t>t</m:t>
                  </m:r>
                </m:sub>
              </m:sSub>
            </m:oMath>
          </w:p>
        </w:tc>
        <w:tc>
          <w:tcPr/>
          <w:p>
            <w:pPr>
              <w:pStyle w:val="Compact"/>
            </w:pPr>
            <w:r>
              <w:rPr>
                <w:rFonts w:hint="eastAsia"/>
              </w:rPr>
              <w:t xml:space="preserve">电储能充电功率</w:t>
            </w:r>
          </w:p>
        </w:tc>
        <w:tc>
          <w:tcPr/>
          <w:p>
            <w:pPr>
              <w:pStyle w:val="Compact"/>
            </w:pPr>
            <w:r>
              <w:t xml:space="preserve">kW</w:t>
            </w:r>
          </w:p>
        </w:tc>
      </w:tr>
      <w:tr>
        <w:tc>
          <w:tcPr/>
          <w:p>
            <w:pPr>
              <w:pStyle w:val="Compact"/>
            </w:pPr>
            <m:oMath>
              <m:sSub>
                <m:e>
                  <m:r>
                    <m:t>P</m:t>
                  </m:r>
                </m:e>
                <m:sub>
                  <m:r>
                    <m:t>d</m:t>
                  </m:r>
                  <m:r>
                    <m:t>i</m:t>
                  </m:r>
                  <m:r>
                    <m:t>s</m:t>
                  </m:r>
                  <m:r>
                    <m:rPr>
                      <m:sty m:val="p"/>
                    </m:rPr>
                    <m:t>,</m:t>
                  </m:r>
                  <m:r>
                    <m:t>t</m:t>
                  </m:r>
                </m:sub>
              </m:sSub>
            </m:oMath>
          </w:p>
        </w:tc>
        <w:tc>
          <w:tcPr/>
          <w:p>
            <w:pPr>
              <w:pStyle w:val="Compact"/>
            </w:pPr>
            <w:r>
              <w:rPr>
                <w:rFonts w:hint="eastAsia"/>
              </w:rPr>
              <w:t xml:space="preserve">电储能放电功率</w:t>
            </w:r>
          </w:p>
        </w:tc>
        <w:tc>
          <w:tcPr/>
          <w:p>
            <w:pPr>
              <w:pStyle w:val="Compact"/>
            </w:pPr>
            <w:r>
              <w:t xml:space="preserve">kW</w:t>
            </w:r>
          </w:p>
        </w:tc>
      </w:tr>
      <w:tr>
        <w:tc>
          <w:tcPr/>
          <w:p>
            <w:pPr>
              <w:pStyle w:val="Compact"/>
            </w:pPr>
            <m:oMath>
              <m:sSub>
                <m:e>
                  <m:r>
                    <m:t>E</m:t>
                  </m:r>
                </m:e>
                <m:sub>
                  <m:r>
                    <m:t>b</m:t>
                  </m:r>
                  <m:r>
                    <m:t>a</m:t>
                  </m:r>
                  <m:r>
                    <m:t>t</m:t>
                  </m:r>
                  <m:r>
                    <m:rPr>
                      <m:sty m:val="p"/>
                    </m:rPr>
                    <m:t>,</m:t>
                  </m:r>
                  <m:r>
                    <m:t>t</m:t>
                  </m:r>
                </m:sub>
              </m:sSub>
            </m:oMath>
          </w:p>
        </w:tc>
        <w:tc>
          <w:tcPr/>
          <w:p>
            <w:pPr>
              <w:pStyle w:val="Compact"/>
            </w:pPr>
            <w:r>
              <w:rPr>
                <w:rFonts w:hint="eastAsia"/>
              </w:rPr>
              <w:t xml:space="preserve">电储能电量</w:t>
            </w:r>
          </w:p>
        </w:tc>
        <w:tc>
          <w:tcPr/>
          <w:p>
            <w:pPr>
              <w:pStyle w:val="Compact"/>
            </w:pPr>
            <w:r>
              <w:t xml:space="preserve">kWh</w:t>
            </w:r>
          </w:p>
        </w:tc>
      </w:tr>
      <w:tr>
        <w:tc>
          <w:tcPr/>
          <w:p>
            <w:pPr>
              <w:pStyle w:val="Compact"/>
            </w:pPr>
            <m:oMath>
              <m:sSub>
                <m:e>
                  <m:r>
                    <m:t>P</m:t>
                  </m:r>
                </m:e>
                <m:sub>
                  <m:r>
                    <m:t>e</m:t>
                  </m:r>
                  <m:r>
                    <m:t>l</m:t>
                  </m:r>
                  <m:r>
                    <m:rPr>
                      <m:sty m:val="p"/>
                    </m:rPr>
                    <m:t>,</m:t>
                  </m:r>
                  <m:r>
                    <m:t>t</m:t>
                  </m:r>
                </m:sub>
              </m:sSub>
            </m:oMath>
          </w:p>
        </w:tc>
        <w:tc>
          <w:tcPr/>
          <w:p>
            <w:pPr>
              <w:pStyle w:val="Compact"/>
            </w:pPr>
            <w:r>
              <w:rPr>
                <w:rFonts w:hint="eastAsia"/>
              </w:rPr>
              <w:t xml:space="preserve">电制氢总功率</w:t>
            </w:r>
          </w:p>
        </w:tc>
        <w:tc>
          <w:tcPr/>
          <w:p>
            <w:pPr>
              <w:pStyle w:val="Compact"/>
            </w:pPr>
            <w:r>
              <w:t xml:space="preserve">kW</w:t>
            </w:r>
          </w:p>
        </w:tc>
      </w:tr>
      <w:tr>
        <w:tc>
          <w:tcPr/>
          <w:p>
            <w:pPr>
              <w:pStyle w:val="Compact"/>
            </w:pPr>
            <m:oMath>
              <m:sSub>
                <m:e>
                  <m:r>
                    <m:t>H</m:t>
                  </m:r>
                </m:e>
                <m:sub>
                  <m:r>
                    <m:t>t</m:t>
                  </m:r>
                </m:sub>
              </m:sSub>
            </m:oMath>
          </w:p>
        </w:tc>
        <w:tc>
          <w:tcPr/>
          <w:p>
            <w:pPr>
              <w:pStyle w:val="Compact"/>
            </w:pPr>
            <w:r>
              <w:rPr>
                <w:rFonts w:hint="eastAsia"/>
              </w:rPr>
              <w:t xml:space="preserve">储氢罐氢储量</w:t>
            </w:r>
          </w:p>
        </w:tc>
        <w:tc>
          <w:tcPr/>
          <w:p>
            <w:pPr>
              <w:pStyle w:val="Compact"/>
            </w:pPr>
            <w:r>
              <w:t xml:space="preserve">Nm³</w:t>
            </w:r>
          </w:p>
        </w:tc>
      </w:tr>
      <w:tr>
        <w:tc>
          <w:tcPr/>
          <w:p>
            <w:pPr>
              <w:pStyle w:val="Compact"/>
            </w:pPr>
            <m:oMath>
              <m:sSub>
                <m:e>
                  <m:r>
                    <m:t>P</m:t>
                  </m:r>
                </m:e>
                <m:sub>
                  <m:r>
                    <m:t>f</m:t>
                  </m:r>
                  <m:r>
                    <m:t>c</m:t>
                  </m:r>
                  <m:r>
                    <m:rPr>
                      <m:sty m:val="p"/>
                    </m:rPr>
                    <m:t>,</m:t>
                  </m:r>
                  <m:r>
                    <m:t>t</m:t>
                  </m:r>
                </m:sub>
              </m:sSub>
            </m:oMath>
          </w:p>
        </w:tc>
        <w:tc>
          <w:tcPr/>
          <w:p>
            <w:pPr>
              <w:pStyle w:val="Compact"/>
            </w:pPr>
            <w:r>
              <w:rPr>
                <w:rFonts w:hint="eastAsia"/>
              </w:rPr>
              <w:t xml:space="preserve">燃料电池总功率</w:t>
            </w:r>
          </w:p>
        </w:tc>
        <w:tc>
          <w:tcPr/>
          <w:p>
            <w:pPr>
              <w:pStyle w:val="Compact"/>
            </w:pPr>
            <w:r>
              <w:t xml:space="preserve">kW</w:t>
            </w:r>
          </w:p>
        </w:tc>
      </w:tr>
      <w:tr>
        <w:tc>
          <w:tcPr/>
          <w:p>
            <w:pPr>
              <w:pStyle w:val="Compact"/>
            </w:pPr>
            <m:oMath>
              <m:sSub>
                <m:e>
                  <m:r>
                    <m:t>P</m:t>
                  </m:r>
                </m:e>
                <m:sub>
                  <m:r>
                    <m:t>s</m:t>
                  </m:r>
                  <m:r>
                    <m:t>h</m:t>
                  </m:r>
                  <m:r>
                    <m:t>e</m:t>
                  </m:r>
                  <m:r>
                    <m:t>d</m:t>
                  </m:r>
                  <m:r>
                    <m:rPr>
                      <m:sty m:val="p"/>
                    </m:rPr>
                    <m:t>,</m:t>
                  </m:r>
                  <m:r>
                    <m:t>t</m:t>
                  </m:r>
                </m:sub>
              </m:sSub>
            </m:oMath>
          </w:p>
        </w:tc>
        <w:tc>
          <w:tcPr/>
          <w:p>
            <w:pPr>
              <w:pStyle w:val="Compact"/>
            </w:pPr>
            <w:r>
              <w:rPr>
                <w:rFonts w:hint="eastAsia"/>
              </w:rPr>
              <w:t xml:space="preserve">切负荷功率</w:t>
            </w:r>
          </w:p>
        </w:tc>
        <w:tc>
          <w:tcPr/>
          <w:p>
            <w:pPr>
              <w:pStyle w:val="Compact"/>
            </w:pPr>
            <w:r>
              <w:t xml:space="preserve">kW</w:t>
            </w:r>
          </w:p>
        </w:tc>
      </w:tr>
      <w:tr>
        <w:tc>
          <w:tcPr/>
          <w:p>
            <w:pPr>
              <w:pStyle w:val="Compact"/>
            </w:pPr>
            <m:oMath>
              <m:sSub>
                <m:e>
                  <m:r>
                    <m:t>α</m:t>
                  </m:r>
                </m:e>
                <m:sub>
                  <m:r>
                    <m:t>t</m:t>
                  </m:r>
                </m:sub>
              </m:sSub>
            </m:oMath>
          </w:p>
        </w:tc>
        <w:tc>
          <w:tcPr/>
          <w:p>
            <w:pPr>
              <w:pStyle w:val="Compact"/>
            </w:pPr>
            <w:r>
              <w:rPr>
                <w:rFonts w:hint="eastAsia"/>
              </w:rPr>
              <w:t xml:space="preserve">风光统一弃电率</w:t>
            </w:r>
          </w:p>
        </w:tc>
        <w:tc>
          <w:tcPr/>
          <w:p>
            <w:pPr>
              <w:pStyle w:val="Compact"/>
            </w:pPr>
            <w:r>
              <w:t xml:space="preserve">-</w:t>
            </w:r>
          </w:p>
        </w:tc>
      </w:tr>
      <w:tr>
        <w:tc>
          <w:tcPr/>
          <w:p>
            <w:pPr>
              <w:pStyle w:val="Compact"/>
            </w:pPr>
            <m:oMath>
              <m:sSub>
                <m:e>
                  <m:r>
                    <m:t>β</m:t>
                  </m:r>
                </m:e>
                <m:sub>
                  <m:r>
                    <m:rPr>
                      <m:sty m:val="p"/>
                    </m:rPr>
                    <m:t>g</m:t>
                  </m:r>
                  <m:r>
                    <m:rPr>
                      <m:sty m:val="p"/>
                    </m:rPr>
                    <m:t>r</m:t>
                  </m:r>
                  <m:r>
                    <m:rPr>
                      <m:sty m:val="p"/>
                    </m:rPr>
                    <m:t>e</m:t>
                  </m:r>
                  <m:r>
                    <m:rPr>
                      <m:sty m:val="p"/>
                    </m:rPr>
                    <m:t>e</m:t>
                  </m:r>
                  <m:r>
                    <m:rPr>
                      <m:sty m:val="p"/>
                    </m:rPr>
                    <m:t>n</m:t>
                  </m:r>
                </m:sub>
              </m:sSub>
            </m:oMath>
          </w:p>
        </w:tc>
        <w:tc>
          <w:tcPr/>
          <w:p>
            <w:pPr>
              <w:pStyle w:val="Compact"/>
            </w:pPr>
            <w:r>
              <w:rPr>
                <w:rFonts w:hint="eastAsia"/>
              </w:rPr>
              <w:t xml:space="preserve">绿色电量占比下限</w:t>
            </w:r>
          </w:p>
        </w:tc>
        <w:tc>
          <w:tcPr/>
          <w:p>
            <w:pPr>
              <w:pStyle w:val="Compact"/>
            </w:pPr>
            <w:r>
              <w:t xml:space="preserve">-</w:t>
            </w:r>
          </w:p>
        </w:tc>
      </w:tr>
    </w:tbl>
    <w:bookmarkEnd w:id="35"/>
    <w:bookmarkStart w:id="36" w:name="附录-b公式索引"/>
    <w:p>
      <w:pPr>
        <w:pStyle w:val="Heading1"/>
      </w:pPr>
      <w:r>
        <w:rPr>
          <w:rFonts w:hint="eastAsia"/>
        </w:rPr>
        <w:t xml:space="preserve">附录</w:t>
      </w:r>
      <w:r>
        <w:t xml:space="preserve"> </w:t>
      </w:r>
      <w:r>
        <w:rPr>
          <w:rFonts w:hint="eastAsia"/>
        </w:rPr>
        <w:t xml:space="preserve">B：公式索引</w:t>
      </w:r>
    </w:p>
    <w:p>
      <w:pPr>
        <w:pStyle w:val="FirstParagraph"/>
      </w:pPr>
      <w:r>
        <w:rPr>
          <w:rFonts w:hint="eastAsia"/>
        </w:rPr>
        <w:t xml:space="preserve">表</w:t>
      </w:r>
      <w:r>
        <w:t xml:space="preserve"> 2 </w:t>
      </w:r>
      <w:r>
        <w:rPr>
          <w:rFonts w:hint="eastAsia"/>
        </w:rPr>
        <w:t xml:space="preserve">汇总本文常用公式与所在主题，便于维护人员定位。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公式主题</w:t>
            </w:r>
          </w:p>
        </w:tc>
        <w:tc>
          <w:tcPr/>
          <w:p>
            <w:pPr>
              <w:pStyle w:val="Compact"/>
            </w:pPr>
            <w:r>
              <w:rPr>
                <w:rFonts w:hint="eastAsia"/>
              </w:rPr>
              <w:t xml:space="preserve">主要表达</w:t>
            </w:r>
          </w:p>
        </w:tc>
      </w:tr>
      <w:tr>
        <w:tc>
          <w:tcPr/>
          <w:p>
            <w:pPr>
              <w:pStyle w:val="Compact"/>
            </w:pPr>
            <w:r>
              <w:rPr>
                <w:rFonts w:hint="eastAsia"/>
              </w:rPr>
              <w:t xml:space="preserve">规划主问题</w:t>
            </w:r>
          </w:p>
        </w:tc>
        <w:tc>
          <w:tcPr/>
          <w:p>
            <w:pPr>
              <w:pStyle w:val="Compact"/>
            </w:pPr>
            <m:oMath>
              <m:r>
                <m:rPr>
                  <m:sty m:val="p"/>
                </m:rPr>
                <m:t>min</m:t>
              </m:r>
              <m:r>
                <m:t>J</m:t>
              </m:r>
              <m:r>
                <m:rPr>
                  <m:sty m:val="p"/>
                </m:rPr>
                <m:t>,</m:t>
              </m:r>
              <m:r>
                <m:t> </m:t>
              </m:r>
              <m:r>
                <m:t>A</m:t>
              </m:r>
              <m:r>
                <m:t>x</m:t>
              </m:r>
              <m:r>
                <m:rPr>
                  <m:sty m:val="p"/>
                </m:rPr>
                <m:t>≤</m:t>
              </m:r>
              <m:r>
                <m:t>b</m:t>
              </m:r>
              <m:r>
                <m:rPr>
                  <m:sty m:val="p"/>
                </m:rPr>
                <m:t>,</m:t>
              </m:r>
              <m:r>
                <m:t> </m:t>
              </m:r>
              <m:r>
                <m:t>y</m:t>
              </m:r>
              <m:r>
                <m:rPr>
                  <m:sty m:val="p"/>
                </m:rPr>
                <m:t>∈</m:t>
              </m:r>
              <m:r>
                <m:rPr>
                  <m:scr m:val="double-struck"/>
                  <m:sty m:val="p"/>
                </m:rPr>
                <m:t>Z</m:t>
              </m:r>
            </m:oMath>
          </w:p>
        </w:tc>
      </w:tr>
      <w:tr>
        <w:tc>
          <w:tcPr/>
          <w:p>
            <w:pPr>
              <w:pStyle w:val="Compact"/>
            </w:pPr>
            <w:r>
              <w:rPr>
                <w:rFonts w:hint="eastAsia"/>
              </w:rPr>
              <w:t xml:space="preserve">设备台数约束</w:t>
            </w:r>
          </w:p>
        </w:tc>
        <w:tc>
          <w:tcPr/>
          <w:p>
            <w:pPr>
              <w:pStyle w:val="Compact"/>
            </w:pPr>
            <m:oMath>
              <m:sSub>
                <m:e>
                  <m:bar>
                    <m:barPr>
                      <m:pos m:val="bot"/>
                    </m:barPr>
                    <m:e>
                      <m:r>
                        <m:t>q</m:t>
                      </m:r>
                    </m:e>
                  </m:bar>
                </m:e>
                <m:sub>
                  <m:r>
                    <m:t>i</m:t>
                  </m:r>
                </m:sub>
              </m:sSub>
              <m:r>
                <m:rPr>
                  <m:sty m:val="p"/>
                </m:rPr>
                <m:t>≤</m:t>
              </m:r>
              <m:sSub>
                <m:e>
                  <m:r>
                    <m:t>q</m:t>
                  </m:r>
                </m:e>
                <m:sub>
                  <m:r>
                    <m:t>i</m:t>
                  </m:r>
                </m:sub>
              </m:sSub>
              <m:r>
                <m:rPr>
                  <m:sty m:val="p"/>
                </m:rPr>
                <m:t>≤</m:t>
              </m:r>
              <m:sSub>
                <m:e>
                  <m:bar>
                    <m:barPr>
                      <m:pos m:val="top"/>
                    </m:barPr>
                    <m:e>
                      <m:r>
                        <m:t>q</m:t>
                      </m:r>
                    </m:e>
                  </m:bar>
                </m:e>
                <m:sub>
                  <m:r>
                    <m:t>i</m:t>
                  </m:r>
                </m:sub>
              </m:sSub>
            </m:oMath>
          </w:p>
        </w:tc>
      </w:tr>
      <w:tr>
        <w:tc>
          <w:tcPr/>
          <w:p>
            <w:pPr>
              <w:pStyle w:val="Compact"/>
            </w:pPr>
            <w:r>
              <w:rPr>
                <w:rFonts w:hint="eastAsia"/>
              </w:rPr>
              <w:t xml:space="preserve">评估固定台数</w:t>
            </w:r>
          </w:p>
        </w:tc>
        <w:tc>
          <w:tcPr/>
          <w:p>
            <w:pPr>
              <w:pStyle w:val="Compact"/>
            </w:pPr>
            <m:oMath>
              <m:sSub>
                <m:e>
                  <m:r>
                    <m:t>q</m:t>
                  </m:r>
                </m:e>
                <m:sub>
                  <m:r>
                    <m:t>i</m:t>
                  </m:r>
                </m:sub>
              </m:sSub>
              <m:r>
                <m:rPr>
                  <m:sty m:val="p"/>
                </m:rPr>
                <m:t>=</m:t>
              </m:r>
              <m:sSub>
                <m:e>
                  <m:acc>
                    <m:accPr>
                      <m:chr m:val="̂"/>
                    </m:accPr>
                    <m:e>
                      <m:r>
                        <m:t>q</m:t>
                      </m:r>
                    </m:e>
                  </m:acc>
                </m:e>
                <m:sub>
                  <m:r>
                    <m:t>i</m:t>
                  </m:r>
                </m:sub>
              </m:sSub>
            </m:oMath>
          </w:p>
        </w:tc>
      </w:tr>
      <w:tr>
        <w:tc>
          <w:tcPr/>
          <w:p>
            <w:pPr>
              <w:pStyle w:val="Compact"/>
            </w:pPr>
            <w:r>
              <w:rPr>
                <w:rFonts w:hint="eastAsia"/>
              </w:rPr>
              <w:t xml:space="preserve">年均建设成本</w:t>
            </w:r>
          </w:p>
        </w:tc>
        <w:tc>
          <w:tcPr/>
          <w:p>
            <w:pPr>
              <w:pStyle w:val="Compact"/>
            </w:pPr>
            <m:oMath>
              <m:sSub>
                <m:e>
                  <m:r>
                    <m:t>C</m:t>
                  </m:r>
                </m:e>
                <m:sub>
                  <m:r>
                    <m:rPr>
                      <m:sty m:val="p"/>
                    </m:rPr>
                    <m:t>i</m:t>
                  </m:r>
                  <m:r>
                    <m:rPr>
                      <m:sty m:val="p"/>
                    </m:rPr>
                    <m:t>n</m:t>
                  </m:r>
                  <m:r>
                    <m:rPr>
                      <m:sty m:val="p"/>
                    </m:rPr>
                    <m:t>v</m:t>
                  </m:r>
                </m:sub>
              </m:sSub>
              <m:r>
                <m:rPr>
                  <m:sty m:val="p"/>
                </m:rPr>
                <m:t>=</m:t>
              </m:r>
              <m:r>
                <m:rPr>
                  <m:sty m:val="p"/>
                </m:rPr>
                <m:t>∑</m:t>
              </m:r>
              <m:sSub>
                <m:e>
                  <m:r>
                    <m:t>c</m:t>
                  </m:r>
                </m:e>
                <m:sub>
                  <m:r>
                    <m:t>i</m:t>
                  </m:r>
                </m:sub>
              </m:sSub>
              <m:sSub>
                <m:e>
                  <m:r>
                    <m:t>q</m:t>
                  </m:r>
                </m:e>
                <m:sub>
                  <m:r>
                    <m:t>i</m:t>
                  </m:r>
                </m:sub>
              </m:sSub>
              <m:r>
                <m:rPr>
                  <m:sty m:val="p"/>
                </m:rPr>
                <m:t>/</m:t>
              </m:r>
              <m:sSub>
                <m:e>
                  <m:r>
                    <m:t>Y</m:t>
                  </m:r>
                </m:e>
                <m:sub>
                  <m:r>
                    <m:t>i</m:t>
                  </m:r>
                </m:sub>
              </m:sSub>
            </m:oMath>
          </w:p>
        </w:tc>
      </w:tr>
      <w:tr>
        <w:tc>
          <w:tcPr/>
          <w:p>
            <w:pPr>
              <w:pStyle w:val="Compact"/>
            </w:pPr>
            <w:r>
              <w:rPr>
                <w:rFonts w:hint="eastAsia"/>
              </w:rPr>
              <w:t xml:space="preserve">柴油成本</w:t>
            </w:r>
          </w:p>
        </w:tc>
        <w:tc>
          <w:tcPr/>
          <w:p>
            <w:pPr>
              <w:pStyle w:val="Compact"/>
            </w:pPr>
            <m:oMath>
              <m:sSub>
                <m:e>
                  <m:r>
                    <m:t>C</m:t>
                  </m:r>
                </m:e>
                <m:sub>
                  <m:r>
                    <m:rPr>
                      <m:sty m:val="p"/>
                    </m:rPr>
                    <m:t>d</m:t>
                  </m:r>
                  <m:r>
                    <m:rPr>
                      <m:sty m:val="p"/>
                    </m:rPr>
                    <m:t>i</m:t>
                  </m:r>
                  <m:r>
                    <m:rPr>
                      <m:sty m:val="p"/>
                    </m:rPr>
                    <m:t>e</m:t>
                  </m:r>
                  <m:r>
                    <m:rPr>
                      <m:sty m:val="p"/>
                    </m:rPr>
                    <m:t>s</m:t>
                  </m:r>
                  <m:r>
                    <m:rPr>
                      <m:sty m:val="p"/>
                    </m:rPr>
                    <m:t>e</m:t>
                  </m:r>
                  <m:r>
                    <m:rPr>
                      <m:sty m:val="p"/>
                    </m:rPr>
                    <m:t>l</m:t>
                  </m:r>
                </m:sub>
              </m:sSub>
              <m:r>
                <m:rPr>
                  <m:sty m:val="p"/>
                </m:rPr>
                <m:t>=</m:t>
              </m:r>
              <m:sSub>
                <m:e>
                  <m:r>
                    <m:t>π</m:t>
                  </m:r>
                </m:e>
                <m:sub>
                  <m:r>
                    <m:rPr>
                      <m:sty m:val="p"/>
                    </m:rPr>
                    <m:t>d</m:t>
                  </m:r>
                  <m:r>
                    <m:rPr>
                      <m:sty m:val="p"/>
                    </m:rPr>
                    <m:t>i</m:t>
                  </m:r>
                  <m:r>
                    <m:rPr>
                      <m:sty m:val="p"/>
                    </m:rPr>
                    <m:t>e</m:t>
                  </m:r>
                  <m:r>
                    <m:rPr>
                      <m:sty m:val="p"/>
                    </m:rPr>
                    <m:t>s</m:t>
                  </m:r>
                  <m:r>
                    <m:rPr>
                      <m:sty m:val="p"/>
                    </m:rPr>
                    <m:t>e</m:t>
                  </m:r>
                  <m:r>
                    <m:rPr>
                      <m:sty m:val="p"/>
                    </m:rPr>
                    <m:t>l</m:t>
                  </m:r>
                </m:sub>
              </m:sSub>
              <m:sSub>
                <m:e>
                  <m:r>
                    <m:t>M</m:t>
                  </m:r>
                </m:e>
                <m:sub>
                  <m:r>
                    <m:rPr>
                      <m:sty m:val="p"/>
                    </m:rPr>
                    <m:t>d</m:t>
                  </m:r>
                  <m:r>
                    <m:rPr>
                      <m:sty m:val="p"/>
                    </m:rPr>
                    <m:t>i</m:t>
                  </m:r>
                  <m:r>
                    <m:rPr>
                      <m:sty m:val="p"/>
                    </m:rPr>
                    <m:t>e</m:t>
                  </m:r>
                  <m:r>
                    <m:rPr>
                      <m:sty m:val="p"/>
                    </m:rPr>
                    <m:t>s</m:t>
                  </m:r>
                  <m:r>
                    <m:rPr>
                      <m:sty m:val="p"/>
                    </m:rPr>
                    <m:t>e</m:t>
                  </m:r>
                  <m:r>
                    <m:rPr>
                      <m:sty m:val="p"/>
                    </m:rPr>
                    <m:t>l</m:t>
                  </m:r>
                </m:sub>
              </m:sSub>
            </m:oMath>
          </w:p>
        </w:tc>
      </w:tr>
      <w:tr>
        <w:tc>
          <w:tcPr/>
          <w:p>
            <w:pPr>
              <w:pStyle w:val="Compact"/>
            </w:pPr>
            <w:r>
              <w:rPr>
                <w:rFonts w:hint="eastAsia"/>
              </w:rPr>
              <w:t xml:space="preserve">电力平衡</w:t>
            </w:r>
          </w:p>
        </w:tc>
        <w:tc>
          <w:tcPr/>
          <w:p>
            <w:pPr>
              <w:pStyle w:val="Compact"/>
            </w:pPr>
            <w:r>
              <w:rPr>
                <w:rFonts w:hint="eastAsia"/>
              </w:rPr>
              <w:t xml:space="preserve">供电侧</w:t>
            </w:r>
            <w:r>
              <w:t xml:space="preserve"> + </w:t>
            </w:r>
            <w:r>
              <w:rPr>
                <w:rFonts w:hint="eastAsia"/>
              </w:rPr>
              <w:t xml:space="preserve">切负荷</w:t>
            </w:r>
            <w:r>
              <w:t xml:space="preserve"> = </w:t>
            </w:r>
            <w:r>
              <w:rPr>
                <w:rFonts w:hint="eastAsia"/>
              </w:rPr>
              <w:t xml:space="preserve">负荷</w:t>
            </w:r>
            <w:r>
              <w:t xml:space="preserve"> + </w:t>
            </w:r>
            <w:r>
              <w:rPr>
                <w:rFonts w:hint="eastAsia"/>
              </w:rPr>
              <w:t xml:space="preserve">充电</w:t>
            </w:r>
            <w:r>
              <w:t xml:space="preserve"> + </w:t>
            </w:r>
            <w:r>
              <w:rPr>
                <w:rFonts w:hint="eastAsia"/>
              </w:rPr>
              <w:t xml:space="preserve">制氢</w:t>
            </w:r>
          </w:p>
        </w:tc>
      </w:tr>
      <w:tr>
        <w:tc>
          <w:tcPr/>
          <w:p>
            <w:pPr>
              <w:pStyle w:val="Compact"/>
            </w:pPr>
            <w:r>
              <w:rPr>
                <w:rFonts w:hint="eastAsia"/>
              </w:rPr>
              <w:t xml:space="preserve">风机最大可发</w:t>
            </w:r>
          </w:p>
        </w:tc>
        <w:tc>
          <w:tcPr/>
          <w:p>
            <w:pPr>
              <w:pStyle w:val="Compact"/>
            </w:pPr>
            <w:r>
              <w:rPr>
                <w:rFonts w:hint="eastAsia"/>
              </w:rPr>
              <w:t xml:space="preserve">分段风速功率曲线</w:t>
            </w:r>
          </w:p>
        </w:tc>
      </w:tr>
      <w:tr>
        <w:tc>
          <w:tcPr/>
          <w:p>
            <w:pPr>
              <w:pStyle w:val="Compact"/>
            </w:pPr>
            <w:r>
              <w:rPr>
                <w:rFonts w:hint="eastAsia"/>
              </w:rPr>
              <w:t xml:space="preserve">光伏最大可发</w:t>
            </w:r>
          </w:p>
        </w:tc>
        <w:tc>
          <w:tcPr/>
          <w:p>
            <w:pPr>
              <w:pStyle w:val="Compact"/>
            </w:pPr>
            <m:oMath>
              <m:sSub>
                <m:e>
                  <m:bar>
                    <m:barPr>
                      <m:pos m:val="top"/>
                    </m:barPr>
                    <m:e>
                      <m:r>
                        <m:t>p</m:t>
                      </m:r>
                    </m:e>
                  </m:bar>
                </m:e>
                <m:sub>
                  <m:r>
                    <m:t>p</m:t>
                  </m:r>
                  <m:r>
                    <m:t>v</m:t>
                  </m:r>
                </m:sub>
              </m:sSub>
              <m:r>
                <m:rPr>
                  <m:sty m:val="p"/>
                </m:rPr>
                <m:t>=</m:t>
              </m:r>
              <m:sSup>
                <m:e>
                  <m:r>
                    <m:t>S</m:t>
                  </m:r>
                </m:e>
                <m:sup>
                  <m:r>
                    <m:t>P</m:t>
                  </m:r>
                  <m:r>
                    <m:t>V</m:t>
                  </m:r>
                </m:sup>
              </m:sSup>
              <m:r>
                <m:t>r</m:t>
              </m:r>
              <m:r>
                <m:rPr>
                  <m:sty m:val="p"/>
                </m:rPr>
                <m:t>/</m:t>
              </m:r>
              <m:r>
                <m:t>1000</m:t>
              </m:r>
            </m:oMath>
          </w:p>
        </w:tc>
      </w:tr>
      <w:tr>
        <w:tc>
          <w:tcPr/>
          <w:p>
            <w:pPr>
              <w:pStyle w:val="Compact"/>
            </w:pPr>
            <w:r>
              <w:rPr>
                <w:rFonts w:hint="eastAsia"/>
              </w:rPr>
              <w:t xml:space="preserve">统一弃电率</w:t>
            </w:r>
          </w:p>
        </w:tc>
        <w:tc>
          <w:tcPr/>
          <w:p>
            <w:pPr>
              <w:pStyle w:val="Compact"/>
            </w:pPr>
            <m:oMath>
              <m:sSub>
                <m:e>
                  <m:r>
                    <m:t>C</m:t>
                  </m:r>
                </m:e>
                <m:sub>
                  <m:r>
                    <m:t>w</m:t>
                  </m:r>
                </m:sub>
              </m:sSub>
              <m:r>
                <m:rPr>
                  <m:sty m:val="p"/>
                </m:rPr>
                <m:t>=</m:t>
              </m:r>
              <m:r>
                <m:t>α</m:t>
              </m:r>
              <m:sSub>
                <m:e>
                  <m:bar>
                    <m:barPr>
                      <m:pos m:val="top"/>
                    </m:barPr>
                    <m:e>
                      <m:r>
                        <m:t>P</m:t>
                      </m:r>
                    </m:e>
                  </m:bar>
                </m:e>
                <m:sub>
                  <m:r>
                    <m:t>w</m:t>
                  </m:r>
                </m:sub>
              </m:sSub>
              <m:r>
                <m:rPr>
                  <m:sty m:val="p"/>
                </m:rPr>
                <m:t>,</m:t>
              </m:r>
              <m:r>
                <m:t> </m:t>
              </m:r>
              <m:sSub>
                <m:e>
                  <m:r>
                    <m:t>C</m:t>
                  </m:r>
                </m:e>
                <m:sub>
                  <m:r>
                    <m:t>p</m:t>
                  </m:r>
                  <m:r>
                    <m:t>v</m:t>
                  </m:r>
                </m:sub>
              </m:sSub>
              <m:r>
                <m:rPr>
                  <m:sty m:val="p"/>
                </m:rPr>
                <m:t>=</m:t>
              </m:r>
              <m:r>
                <m:t>α</m:t>
              </m:r>
              <m:sSub>
                <m:e>
                  <m:bar>
                    <m:barPr>
                      <m:pos m:val="top"/>
                    </m:barPr>
                    <m:e>
                      <m:r>
                        <m:t>P</m:t>
                      </m:r>
                    </m:e>
                  </m:bar>
                </m:e>
                <m:sub>
                  <m:r>
                    <m:t>p</m:t>
                  </m:r>
                  <m:r>
                    <m:t>v</m:t>
                  </m:r>
                </m:sub>
              </m:sSub>
            </m:oMath>
          </w:p>
        </w:tc>
      </w:tr>
      <w:tr>
        <w:tc>
          <w:tcPr/>
          <w:p>
            <w:pPr>
              <w:pStyle w:val="Compact"/>
            </w:pPr>
            <w:r>
              <w:rPr>
                <w:rFonts w:hint="eastAsia"/>
              </w:rPr>
              <w:t xml:space="preserve">柴发上下限</w:t>
            </w:r>
          </w:p>
        </w:tc>
        <w:tc>
          <w:tcPr/>
          <w:p>
            <w:pPr>
              <w:pStyle w:val="Compact"/>
            </w:pPr>
            <m:oMath>
              <m:bar>
                <m:barPr>
                  <m:pos m:val="bot"/>
                </m:barPr>
                <m:e>
                  <m:r>
                    <m:t>P</m:t>
                  </m:r>
                </m:e>
              </m:bar>
              <m:r>
                <m:t>n</m:t>
              </m:r>
              <m:r>
                <m:rPr>
                  <m:sty m:val="p"/>
                </m:rPr>
                <m:t>≤</m:t>
              </m:r>
              <m:r>
                <m:t>P</m:t>
              </m:r>
              <m:r>
                <m:rPr>
                  <m:sty m:val="p"/>
                </m:rPr>
                <m:t>≤</m:t>
              </m:r>
              <m:bar>
                <m:barPr>
                  <m:pos m:val="top"/>
                </m:barPr>
                <m:e>
                  <m:r>
                    <m:t>P</m:t>
                  </m:r>
                </m:e>
              </m:bar>
              <m:r>
                <m:t>n</m:t>
              </m:r>
            </m:oMath>
          </w:p>
        </w:tc>
      </w:tr>
      <w:tr>
        <w:tc>
          <w:tcPr/>
          <w:p>
            <w:pPr>
              <w:pStyle w:val="Compact"/>
            </w:pPr>
            <w:r>
              <w:rPr>
                <w:rFonts w:hint="eastAsia"/>
              </w:rPr>
              <w:t xml:space="preserve">储能互斥</w:t>
            </w:r>
          </w:p>
        </w:tc>
        <w:tc>
          <w:tcPr/>
          <w:p>
            <w:pPr>
              <w:pStyle w:val="Compact"/>
            </w:pPr>
            <m:oMath>
              <m:sSub>
                <m:e>
                  <m:r>
                    <m:t>u</m:t>
                  </m:r>
                </m:e>
                <m:sub>
                  <m:r>
                    <m:t>c</m:t>
                  </m:r>
                  <m:r>
                    <m:t>h</m:t>
                  </m:r>
                </m:sub>
              </m:sSub>
              <m:r>
                <m:rPr>
                  <m:sty m:val="p"/>
                </m:rPr>
                <m:t>+</m:t>
              </m:r>
              <m:sSub>
                <m:e>
                  <m:r>
                    <m:t>u</m:t>
                  </m:r>
                </m:e>
                <m:sub>
                  <m:r>
                    <m:t>d</m:t>
                  </m:r>
                  <m:r>
                    <m:t>i</m:t>
                  </m:r>
                  <m:r>
                    <m:t>s</m:t>
                  </m:r>
                </m:sub>
              </m:sSub>
              <m:r>
                <m:rPr>
                  <m:sty m:val="p"/>
                </m:rPr>
                <m:t>≤</m:t>
              </m:r>
              <m:r>
                <m:t>1</m:t>
              </m:r>
            </m:oMath>
          </w:p>
        </w:tc>
      </w:tr>
      <w:tr>
        <w:tc>
          <w:tcPr/>
          <w:p>
            <w:pPr>
              <w:pStyle w:val="Compact"/>
            </w:pPr>
            <w:r>
              <w:rPr>
                <w:rFonts w:hint="eastAsia"/>
              </w:rPr>
              <w:t xml:space="preserve">电储</w:t>
            </w:r>
            <w:r>
              <w:t xml:space="preserve"> SOC</w:t>
            </w:r>
          </w:p>
        </w:tc>
        <w:tc>
          <w:tcPr/>
          <w:p>
            <w:pPr>
              <w:pStyle w:val="Compact"/>
            </w:pPr>
            <m:oMath>
              <m:sSub>
                <m:e>
                  <m:r>
                    <m:t>E</m:t>
                  </m:r>
                </m:e>
                <m:sub>
                  <m:r>
                    <m:t>t</m:t>
                  </m:r>
                </m:sub>
              </m:sSub>
              <m:r>
                <m:rPr>
                  <m:sty m:val="p"/>
                </m:rPr>
                <m:t>=</m:t>
              </m:r>
              <m:r>
                <m:t>γ</m:t>
              </m:r>
              <m:sSub>
                <m:e>
                  <m:r>
                    <m:t>E</m:t>
                  </m:r>
                </m:e>
                <m:sub>
                  <m:r>
                    <m:t>t</m:t>
                  </m:r>
                  <m:r>
                    <m:rPr>
                      <m:sty m:val="p"/>
                    </m:rPr>
                    <m:t>−</m:t>
                  </m:r>
                  <m:r>
                    <m:t>1</m:t>
                  </m:r>
                </m:sub>
              </m:sSub>
              <m:r>
                <m:rPr>
                  <m:sty m:val="p"/>
                </m:rPr>
                <m:t>+</m:t>
              </m:r>
              <m:sSub>
                <m:e>
                  <m:r>
                    <m:t>η</m:t>
                  </m:r>
                </m:e>
                <m:sub>
                  <m:r>
                    <m:t>c</m:t>
                  </m:r>
                  <m:r>
                    <m:t>h</m:t>
                  </m:r>
                </m:sub>
              </m:sSub>
              <m:sSub>
                <m:e>
                  <m:r>
                    <m:t>P</m:t>
                  </m:r>
                </m:e>
                <m:sub>
                  <m:r>
                    <m:t>c</m:t>
                  </m:r>
                  <m:r>
                    <m:t>h</m:t>
                  </m:r>
                </m:sub>
              </m:sSub>
              <m:r>
                <m:rPr>
                  <m:sty m:val="p"/>
                </m:rPr>
                <m:t>−</m:t>
              </m:r>
              <m:sSub>
                <m:e>
                  <m:r>
                    <m:t>P</m:t>
                  </m:r>
                </m:e>
                <m:sub>
                  <m:r>
                    <m:t>d</m:t>
                  </m:r>
                  <m:r>
                    <m:t>i</m:t>
                  </m:r>
                  <m:r>
                    <m:t>s</m:t>
                  </m:r>
                </m:sub>
              </m:sSub>
              <m:r>
                <m:rPr>
                  <m:sty m:val="p"/>
                </m:rPr>
                <m:t>/</m:t>
              </m:r>
              <m:sSub>
                <m:e>
                  <m:r>
                    <m:t>η</m:t>
                  </m:r>
                </m:e>
                <m:sub>
                  <m:r>
                    <m:t>d</m:t>
                  </m:r>
                  <m:r>
                    <m:t>i</m:t>
                  </m:r>
                  <m:r>
                    <m:t>s</m:t>
                  </m:r>
                </m:sub>
              </m:sSub>
            </m:oMath>
          </w:p>
        </w:tc>
      </w:tr>
      <w:tr>
        <w:tc>
          <w:tcPr/>
          <w:p>
            <w:pPr>
              <w:pStyle w:val="Compact"/>
            </w:pPr>
            <w:r>
              <w:rPr>
                <w:rFonts w:hint="eastAsia"/>
              </w:rPr>
              <w:t xml:space="preserve">氢储动态</w:t>
            </w:r>
          </w:p>
        </w:tc>
        <w:tc>
          <w:tcPr/>
          <w:p>
            <w:pPr>
              <w:pStyle w:val="Compact"/>
            </w:pPr>
            <m:oMath>
              <m:sSub>
                <m:e>
                  <m:r>
                    <m:t>H</m:t>
                  </m:r>
                </m:e>
                <m:sub>
                  <m:r>
                    <m:t>t</m:t>
                  </m:r>
                </m:sub>
              </m:sSub>
              <m:r>
                <m:rPr>
                  <m:sty m:val="p"/>
                </m:rPr>
                <m:t>=</m:t>
              </m:r>
              <m:sSub>
                <m:e>
                  <m:r>
                    <m:t>γ</m:t>
                  </m:r>
                </m:e>
                <m:sub>
                  <m:r>
                    <m:t>H</m:t>
                  </m:r>
                </m:sub>
              </m:sSub>
              <m:sSub>
                <m:e>
                  <m:r>
                    <m:t>H</m:t>
                  </m:r>
                </m:e>
                <m:sub>
                  <m:r>
                    <m:t>t</m:t>
                  </m:r>
                  <m:r>
                    <m:rPr>
                      <m:sty m:val="p"/>
                    </m:rPr>
                    <m:t>−</m:t>
                  </m:r>
                  <m:r>
                    <m:t>1</m:t>
                  </m:r>
                </m:sub>
              </m:sSub>
              <m:r>
                <m:rPr>
                  <m:sty m:val="p"/>
                </m:rPr>
                <m:t>+</m:t>
              </m:r>
              <m:sSub>
                <m:e>
                  <m:r>
                    <m:t>Q</m:t>
                  </m:r>
                </m:e>
                <m:sub>
                  <m:r>
                    <m:t>e</m:t>
                  </m:r>
                  <m:r>
                    <m:t>l</m:t>
                  </m:r>
                </m:sub>
              </m:sSub>
              <m:r>
                <m:rPr>
                  <m:sty m:val="p"/>
                </m:rPr>
                <m:t>−</m:t>
              </m:r>
              <m:sSub>
                <m:e>
                  <m:r>
                    <m:t>Q</m:t>
                  </m:r>
                </m:e>
                <m:sub>
                  <m:r>
                    <m:t>f</m:t>
                  </m:r>
                  <m:r>
                    <m:t>c</m:t>
                  </m:r>
                </m:sub>
              </m:sSub>
            </m:oMath>
          </w:p>
        </w:tc>
      </w:tr>
      <w:tr>
        <w:tc>
          <w:tcPr/>
          <w:p>
            <w:pPr>
              <w:pStyle w:val="Compact"/>
            </w:pPr>
            <w:r>
              <w:rPr>
                <w:rFonts w:hint="eastAsia"/>
              </w:rPr>
              <w:t xml:space="preserve">绿电比例</w:t>
            </w:r>
          </w:p>
        </w:tc>
        <w:tc>
          <w:tcPr/>
          <w:p>
            <w:pPr>
              <w:pStyle w:val="Compact"/>
            </w:pPr>
            <m:oMath>
              <m:sSub>
                <m:e>
                  <m:r>
                    <m:t>E</m:t>
                  </m:r>
                </m:e>
                <m:sub>
                  <m:r>
                    <m:t>g</m:t>
                  </m:r>
                  <m:r>
                    <m:t>r</m:t>
                  </m:r>
                  <m:r>
                    <m:t>e</m:t>
                  </m:r>
                  <m:r>
                    <m:t>e</m:t>
                  </m:r>
                  <m:r>
                    <m:t>n</m:t>
                  </m:r>
                </m:sub>
              </m:sSub>
              <m:r>
                <m:rPr>
                  <m:sty m:val="p"/>
                </m:rPr>
                <m:t>≥</m:t>
              </m:r>
              <m:r>
                <m:t>β</m:t>
              </m:r>
              <m:sSub>
                <m:e>
                  <m:r>
                    <m:t>E</m:t>
                  </m:r>
                </m:e>
                <m:sub>
                  <m:r>
                    <m:t>t</m:t>
                  </m:r>
                  <m:r>
                    <m:t>o</m:t>
                  </m:r>
                  <m:r>
                    <m:t>t</m:t>
                  </m:r>
                  <m:r>
                    <m:t>a</m:t>
                  </m:r>
                  <m:r>
                    <m:t>l</m:t>
                  </m:r>
                </m:sub>
              </m:sSub>
            </m:oMath>
          </w:p>
        </w:tc>
      </w:tr>
      <w:tr>
        <w:tc>
          <w:tcPr/>
          <w:p>
            <w:pPr>
              <w:pStyle w:val="Compact"/>
            </w:pPr>
            <w:r>
              <w:rPr>
                <w:rFonts w:hint="eastAsia"/>
              </w:rPr>
              <w:t xml:space="preserve">扰动上调</w:t>
            </w:r>
          </w:p>
        </w:tc>
        <w:tc>
          <w:tcPr/>
          <w:p>
            <w:pPr>
              <w:pStyle w:val="Compact"/>
            </w:pPr>
            <m:oMath>
              <m:sSup>
                <m:e>
                  <m:r>
                    <m:t>R</m:t>
                  </m:r>
                </m:e>
                <m:sup>
                  <m:r>
                    <m:t>u</m:t>
                  </m:r>
                  <m:r>
                    <m:t>p</m:t>
                  </m:r>
                </m:sup>
              </m:sSup>
              <m:r>
                <m:rPr>
                  <m:sty m:val="p"/>
                </m:rPr>
                <m:t>≥</m:t>
              </m:r>
              <m:sSup>
                <m:e>
                  <m:r>
                    <m:t>R</m:t>
                  </m:r>
                </m:e>
                <m:sup>
                  <m:r>
                    <m:t>u</m:t>
                  </m:r>
                  <m:r>
                    <m:t>p</m:t>
                  </m:r>
                  <m:r>
                    <m:rPr>
                      <m:sty m:val="p"/>
                    </m:rPr>
                    <m:t>,</m:t>
                  </m:r>
                  <m:r>
                    <m:t>r</m:t>
                  </m:r>
                  <m:r>
                    <m:t>e</m:t>
                  </m:r>
                  <m:r>
                    <m:t>q</m:t>
                  </m:r>
                </m:sup>
              </m:sSup>
            </m:oMath>
          </w:p>
        </w:tc>
      </w:tr>
      <w:tr>
        <w:tc>
          <w:tcPr/>
          <w:p>
            <w:pPr>
              <w:pStyle w:val="Compact"/>
            </w:pPr>
            <w:r>
              <w:rPr>
                <w:rFonts w:hint="eastAsia"/>
              </w:rPr>
              <w:t xml:space="preserve">扰动下调</w:t>
            </w:r>
          </w:p>
        </w:tc>
        <w:tc>
          <w:tcPr/>
          <w:p>
            <w:pPr>
              <w:pStyle w:val="Compact"/>
            </w:pPr>
            <m:oMath>
              <m:sSup>
                <m:e>
                  <m:r>
                    <m:t>R</m:t>
                  </m:r>
                </m:e>
                <m:sup>
                  <m:r>
                    <m:t>d</m:t>
                  </m:r>
                  <m:r>
                    <m:t>o</m:t>
                  </m:r>
                  <m:r>
                    <m:t>w</m:t>
                  </m:r>
                  <m:r>
                    <m:t>n</m:t>
                  </m:r>
                </m:sup>
              </m:sSup>
              <m:r>
                <m:rPr>
                  <m:sty m:val="p"/>
                </m:rPr>
                <m:t>≤</m:t>
              </m:r>
              <m:sSup>
                <m:e>
                  <m:r>
                    <m:t>R</m:t>
                  </m:r>
                </m:e>
                <m:sup>
                  <m:r>
                    <m:t>d</m:t>
                  </m:r>
                  <m:r>
                    <m:t>o</m:t>
                  </m:r>
                  <m:r>
                    <m:t>w</m:t>
                  </m:r>
                  <m:r>
                    <m:t>n</m:t>
                  </m:r>
                  <m:r>
                    <m:rPr>
                      <m:sty m:val="p"/>
                    </m:rPr>
                    <m:t>,</m:t>
                  </m:r>
                  <m:r>
                    <m:t>r</m:t>
                  </m:r>
                  <m:r>
                    <m:t>e</m:t>
                  </m:r>
                  <m:r>
                    <m:t>q</m:t>
                  </m:r>
                </m:sup>
              </m:sSup>
            </m:oMath>
          </w:p>
        </w:tc>
      </w:tr>
    </w:tbl>
    <w:bookmarkEnd w:id="36"/>
    <w:sectPr w:rsidR="00FC693F" w:rsidRPr="0006063C" w:rsidSect="00034616">
      <w:pgSz w:h="16838" w:w="11906"/>
      <w:pgMar w:bottom="1134" w:footer="720" w:gutter="0" w:header="720" w:left="1361"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40" w:lineRule="auto"/>
      <w:jc w:val="both"/>
    </w:pPr>
    <w:rPr>
      <w:rFonts w:ascii="宋体" w:eastAsia="宋体" w:hAnsi="宋体"/>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480" w:line="240" w:lineRule="auto"/>
      <w:jc w:val="both"/>
      <w:outlineLvl w:val="0"/>
    </w:pPr>
    <w:rPr>
      <w:rFonts w:ascii="黑体" w:asciiTheme="majorHAnsi" w:cstheme="majorBidi" w:eastAsia="黑体" w:eastAsiaTheme="majorEastAsia" w:hAnsi="黑体" w:hAnsiTheme="majorHAnsi"/>
      <w:b/>
      <w:bCs/>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80" w:before="200" w:line="240" w:lineRule="auto"/>
      <w:jc w:val="both"/>
      <w:outlineLvl w:val="1"/>
    </w:pPr>
    <w:rPr>
      <w:rFonts w:ascii="黑体" w:asciiTheme="majorHAnsi" w:cstheme="majorBidi" w:eastAsia="黑体" w:eastAsiaTheme="majorEastAsia" w:hAnsi="黑体"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80" w:before="200" w:line="240" w:lineRule="auto"/>
      <w:jc w:val="both"/>
      <w:outlineLvl w:val="2"/>
    </w:pPr>
    <w:rPr>
      <w:rFonts w:ascii="黑体" w:asciiTheme="majorHAnsi" w:cstheme="majorBidi" w:eastAsia="黑体" w:eastAsiaTheme="majorEastAsia" w:hAnsi="黑体" w:hAnsiTheme="majorHAnsi"/>
      <w:b/>
      <w:bCs/>
      <w:color w:themeColor="accent1" w:val="4F81BD"/>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80" w:line="240" w:lineRule="auto"/>
      <w:jc w:val="both"/>
    </w:pPr>
    <w:rPr>
      <w:rFonts w:ascii="宋体" w:eastAsia="宋体" w:hAnsi="宋体"/>
      <w:b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line="240" w:lineRule="auto"/>
      <w:jc w:val="both"/>
    </w:pPr>
    <w:rPr>
      <w:rFonts w:ascii="宋体" w:eastAsia="宋体" w:hAnsi="宋体"/>
      <w:b w:val="0"/>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宋体" w:eastAsia="宋体" w:hAnsi="宋体"/>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考察站风光氢储柴联合规划模型与算法说明</dc:title>
  <dc:creator>Power Plan Web</dc:creator>
  <dc:language>zh-CN</dc:language>
  <cp:keywords/>
  <dcterms:created xsi:type="dcterms:W3CDTF">2026-05-25T10:09:37Z</dcterms:created>
  <dcterms:modified xsi:type="dcterms:W3CDTF">2026-05-25T10:09:37Z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ies>
</file>