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b/>
          <w:bCs/>
          <w:color w:val="C9A84C"/>
          <w:sz w:val="20"/>
          <w:szCs w:val="20"/>
        </w:rPr>
        <w:t xml:space="preserve">PROJECT UPDATE LOG</w:t>
      </w:r>
    </w:p>
    <w:p>
      <w:pPr>
        <w:spacing w:before="80" w:after="0"/>
      </w:pPr>
      <w:r>
        <w:rPr>
          <w:rFonts w:ascii="Arial" w:cs="Arial" w:eastAsia="Arial" w:hAnsi="Arial"/>
          <w:b/>
          <w:bCs/>
          <w:color w:val="0F1F38"/>
          <w:sz w:val="44"/>
          <w:szCs w:val="44"/>
        </w:rPr>
        <w:t xml:space="preserve">CQCI Online Assessment Tool</w:t>
      </w:r>
    </w:p>
    <w:p>
      <w:pPr>
        <w:spacing w:before="40" w:after="0"/>
      </w:pPr>
      <w:r>
        <w:rPr>
          <w:rFonts w:ascii="Arial" w:cs="Arial" w:eastAsia="Arial" w:hAnsi="Arial"/>
          <w:color w:val="1A7A6E"/>
          <w:sz w:val="28"/>
          <w:szCs w:val="28"/>
        </w:rPr>
        <w:t xml:space="preserve">Charisma Quadrant Competency Indicator</w:t>
      </w:r>
    </w:p>
    <w:p>
      <w:pPr>
        <w:spacing w:before="0" w:after="100"/>
      </w:pPr>
    </w:p>
    <w:p>
      <w:pPr>
        <w:spacing w:before="160" w:after="0"/>
      </w:pPr>
      <w:r>
        <w:rPr>
          <w:rFonts w:ascii="Arial" w:cs="Arial" w:eastAsia="Arial" w:hAnsi="Arial"/>
          <w:color w:val="666666"/>
          <w:sz w:val="20"/>
          <w:szCs w:val="20"/>
        </w:rPr>
        <w:t xml:space="preserve">Author: Jim Harvey, The Message Business</w:t>
      </w:r>
    </w:p>
    <w:p>
      <w:pPr>
        <w:spacing w:before="0" w:after="0"/>
      </w:pPr>
      <w:r>
        <w:rPr>
          <w:rFonts w:ascii="Arial" w:cs="Arial" w:eastAsia="Arial" w:hAnsi="Arial"/>
          <w:color w:val="666666"/>
          <w:sz w:val="20"/>
          <w:szCs w:val="20"/>
        </w:rPr>
        <w:t xml:space="preserve">Date: April 2026</w:t>
      </w:r>
    </w:p>
    <w:p>
      <w:pPr>
        <w:spacing w:before="0" w:after="0"/>
      </w:pPr>
      <w:r>
        <w:rPr>
          <w:rFonts w:ascii="Arial" w:cs="Arial" w:eastAsia="Arial" w:hAnsi="Arial"/>
          <w:color w:val="666666"/>
          <w:sz w:val="20"/>
          <w:szCs w:val="20"/>
        </w:rPr>
        <w:t xml:space="preserve">Live URL: charisma.themessagebusiness.com</w:t>
      </w:r>
    </w:p>
    <w:p>
      <w:pPr>
        <w:spacing w:before="0" w:after="100"/>
      </w:pPr>
    </w:p>
    <w:p>
      <w:pPr>
        <w:spacing w:before="60" w:after="100"/>
      </w:pPr>
      <w:r>
        <w:rPr>
          <w:rFonts w:ascii="Arial" w:cs="Arial" w:eastAsia="Arial" w:hAnsi="Arial"/>
          <w:color w:val="222222"/>
          <w:sz w:val="22"/>
          <w:szCs w:val="22"/>
        </w:rPr>
        <w:t xml:space="preserve">This document records all decisions made, features built, and changes applied to the CQCI online assessment tool during the April 2026 build and revision sessions. It supersedes earlier versions of the project summary where there are conflicts.</w:t>
      </w:r>
    </w:p>
    <w:p>
      <w:pPr>
        <w:pBdr>
          <w:bottom w:val="single" w:color="CCCCCC" w:sz="4" w:space="1"/>
        </w:pBdr>
        <w:spacing w:before="160" w:after="160"/>
      </w:pPr>
    </w:p>
    <w:p>
      <w:r>
        <w:br w:type="page"/>
      </w:r>
    </w:p>
    <w:p>
      <w:pPr>
        <w:pStyle w:val="Heading1"/>
        <w:spacing w:before="400" w:after="160"/>
      </w:pPr>
      <w:r>
        <w:rPr>
          <w:rFonts w:ascii="Arial" w:cs="Arial" w:eastAsia="Arial" w:hAnsi="Arial"/>
          <w:b/>
          <w:bCs/>
          <w:color w:val="0F1F38"/>
          <w:sz w:val="32"/>
          <w:szCs w:val="32"/>
        </w:rPr>
        <w:t xml:space="preserve">1. Current Status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live at custom 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charisma.themessagebusiness.com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repository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jimharvey-source/cqci-assessment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hosting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Auto-deploys on every git push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Cloudflare DNS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DNS-only CNAME, grey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40-question assessment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questions finalised and approved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capture (gate)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Mailchimp JSONP — URL placeholder still needs real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practice menu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by two lowest subscale scores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download button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print-to-PDF with print styles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 to Presentation Guru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Mailchimp subscribe page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type labels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four types updated — see Section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title 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Charisma Code throughout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Likert scale fix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6E"/>
                <w:sz w:val="20"/>
                <w:szCs w:val="20"/>
              </w:rPr>
              <w:t xml:space="preserve">LIVE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Vertical stack with labels on screens under 560px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Mailchimp URL (live credentials)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PENDING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placeholder before email capture is active</w:t>
            </w:r>
          </w:p>
        </w:tc>
      </w:tr>
    </w:tbl>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2. Deployment Architecture</w:t>
      </w:r>
    </w:p>
    <w:p>
      <w:pPr>
        <w:pStyle w:val="Heading2"/>
        <w:spacing w:before="280" w:after="120"/>
      </w:pPr>
      <w:r>
        <w:rPr>
          <w:rFonts w:ascii="Arial" w:cs="Arial" w:eastAsia="Arial" w:hAnsi="Arial"/>
          <w:b/>
          <w:bCs/>
          <w:color w:val="0F1F38"/>
          <w:sz w:val="26"/>
          <w:szCs w:val="26"/>
        </w:rPr>
        <w:t xml:space="preserve">Stack</w:t>
      </w:r>
    </w:p>
    <w:p>
      <w:pPr>
        <w:pStyle w:val="ListParagraph"/>
        <w:numPr>
          <w:ilvl w:val="0"/>
          <w:numId w:val="2"/>
        </w:numPr>
        <w:spacing w:before="40" w:after="40"/>
      </w:pPr>
      <w:r>
        <w:rPr>
          <w:rFonts w:ascii="Arial" w:cs="Arial" w:eastAsia="Arial" w:hAnsi="Arial"/>
          <w:b w:val="false"/>
          <w:bCs w:val="false"/>
          <w:sz w:val="22"/>
          <w:szCs w:val="22"/>
        </w:rPr>
        <w:t xml:space="preserve">Source control: GitHub — account jimharvey-source, repo cqci-assessment</w:t>
      </w:r>
    </w:p>
    <w:p>
      <w:pPr>
        <w:pStyle w:val="ListParagraph"/>
        <w:numPr>
          <w:ilvl w:val="0"/>
          <w:numId w:val="2"/>
        </w:numPr>
        <w:spacing w:before="40" w:after="40"/>
      </w:pPr>
      <w:r>
        <w:rPr>
          <w:rFonts w:ascii="Arial" w:cs="Arial" w:eastAsia="Arial" w:hAnsi="Arial"/>
          <w:b w:val="false"/>
          <w:bCs w:val="false"/>
          <w:sz w:val="22"/>
          <w:szCs w:val="22"/>
        </w:rPr>
        <w:t xml:space="preserve">Hosting: Vercel — static site, no framework preset</w:t>
      </w:r>
    </w:p>
    <w:p>
      <w:pPr>
        <w:pStyle w:val="ListParagraph"/>
        <w:numPr>
          <w:ilvl w:val="0"/>
          <w:numId w:val="2"/>
        </w:numPr>
        <w:spacing w:before="40" w:after="40"/>
      </w:pPr>
      <w:r>
        <w:rPr>
          <w:rFonts w:ascii="Arial" w:cs="Arial" w:eastAsia="Arial" w:hAnsi="Arial"/>
          <w:b w:val="false"/>
          <w:bCs w:val="false"/>
          <w:sz w:val="22"/>
          <w:szCs w:val="22"/>
        </w:rPr>
        <w:t xml:space="preserve">DNS: Cloudflare — DNS-only CNAME (grey cloud), target cname.vercel-dns.com</w:t>
      </w:r>
    </w:p>
    <w:p>
      <w:pPr>
        <w:pStyle w:val="ListParagraph"/>
        <w:numPr>
          <w:ilvl w:val="0"/>
          <w:numId w:val="2"/>
        </w:numPr>
        <w:spacing w:before="40" w:after="40"/>
      </w:pPr>
      <w:r>
        <w:rPr>
          <w:rFonts w:ascii="Arial" w:cs="Arial" w:eastAsia="Arial" w:hAnsi="Arial"/>
          <w:b w:val="false"/>
          <w:bCs w:val="false"/>
          <w:sz w:val="22"/>
          <w:szCs w:val="22"/>
        </w:rPr>
        <w:t xml:space="preserve">Custom domain: charisma.themessagebusiness.com</w:t>
      </w:r>
    </w:p>
    <w:p>
      <w:pPr>
        <w:pStyle w:val="ListParagraph"/>
        <w:numPr>
          <w:ilvl w:val="0"/>
          <w:numId w:val="2"/>
        </w:numPr>
        <w:spacing w:before="40" w:after="40"/>
      </w:pPr>
      <w:r>
        <w:rPr>
          <w:rFonts w:ascii="Arial" w:cs="Arial" w:eastAsia="Arial" w:hAnsi="Arial"/>
          <w:b w:val="false"/>
          <w:bCs w:val="false"/>
          <w:sz w:val="22"/>
          <w:szCs w:val="22"/>
        </w:rPr>
        <w:t xml:space="preserve">Backup URL: cqci-assessment.vercel.app</w:t>
      </w:r>
    </w:p>
    <w:p>
      <w:pPr>
        <w:spacing w:before="0" w:after="100"/>
      </w:pPr>
    </w:p>
    <w:p>
      <w:pPr>
        <w:pStyle w:val="Heading2"/>
        <w:spacing w:before="280" w:after="120"/>
      </w:pPr>
      <w:r>
        <w:rPr>
          <w:rFonts w:ascii="Arial" w:cs="Arial" w:eastAsia="Arial" w:hAnsi="Arial"/>
          <w:b/>
          <w:bCs/>
          <w:color w:val="0F1F38"/>
          <w:sz w:val="26"/>
          <w:szCs w:val="26"/>
        </w:rPr>
        <w:t xml:space="preserve">Local File Location</w:t>
      </w:r>
    </w:p>
    <w:p>
      <w:pPr>
        <w:spacing w:before="60" w:after="100"/>
      </w:pPr>
      <w:r>
        <w:rPr>
          <w:rFonts w:ascii="Arial" w:cs="Arial" w:eastAsia="Arial" w:hAnsi="Arial"/>
          <w:color w:val="222222"/>
          <w:sz w:val="22"/>
          <w:szCs w:val="22"/>
        </w:rPr>
        <w:t xml:space="preserve">/Users/admin/CQCI-Assessment/index.html</w:t>
      </w:r>
    </w:p>
    <w:p>
      <w:pPr>
        <w:spacing w:before="0" w:after="100"/>
      </w:pPr>
    </w:p>
    <w:p>
      <w:pPr>
        <w:pStyle w:val="Heading2"/>
        <w:spacing w:before="280" w:after="120"/>
      </w:pPr>
      <w:r>
        <w:rPr>
          <w:rFonts w:ascii="Arial" w:cs="Arial" w:eastAsia="Arial" w:hAnsi="Arial"/>
          <w:b/>
          <w:bCs/>
          <w:color w:val="0F1F38"/>
          <w:sz w:val="26"/>
          <w:szCs w:val="26"/>
        </w:rPr>
        <w:t xml:space="preserve">Update Workflow</w:t>
      </w:r>
    </w:p>
    <w:p>
      <w:pPr>
        <w:spacing w:before="60" w:after="100"/>
      </w:pPr>
      <w:r>
        <w:rPr>
          <w:rFonts w:ascii="Arial" w:cs="Arial" w:eastAsia="Arial" w:hAnsi="Arial"/>
          <w:color w:val="222222"/>
          <w:sz w:val="22"/>
          <w:szCs w:val="22"/>
        </w:rPr>
        <w:t xml:space="preserve">All changes are deployed via Terminal (use native macOS Terminal — VS Code terminal can freeze):</w:t>
      </w:r>
    </w:p>
    <w:p>
      <w:pPr>
        <w:pStyle w:val="ListParagraph"/>
        <w:numPr>
          <w:ilvl w:val="0"/>
          <w:numId w:val="2"/>
        </w:numPr>
        <w:spacing w:before="40" w:after="40"/>
      </w:pPr>
      <w:r>
        <w:rPr>
          <w:rFonts w:ascii="Arial" w:cs="Arial" w:eastAsia="Arial" w:hAnsi="Arial"/>
          <w:b w:val="false"/>
          <w:bCs w:val="false"/>
          <w:sz w:val="22"/>
          <w:szCs w:val="22"/>
        </w:rPr>
        <w:t xml:space="preserve">cd /Users/admin/CQCI-Assessment</w:t>
      </w:r>
    </w:p>
    <w:p>
      <w:pPr>
        <w:pStyle w:val="ListParagraph"/>
        <w:numPr>
          <w:ilvl w:val="0"/>
          <w:numId w:val="2"/>
        </w:numPr>
        <w:spacing w:before="40" w:after="40"/>
      </w:pPr>
      <w:r>
        <w:rPr>
          <w:rFonts w:ascii="Arial" w:cs="Arial" w:eastAsia="Arial" w:hAnsi="Arial"/>
          <w:b w:val="false"/>
          <w:bCs w:val="false"/>
          <w:sz w:val="22"/>
          <w:szCs w:val="22"/>
        </w:rPr>
        <w:t xml:space="preserve">git add .</w:t>
      </w:r>
    </w:p>
    <w:p>
      <w:pPr>
        <w:pStyle w:val="ListParagraph"/>
        <w:numPr>
          <w:ilvl w:val="0"/>
          <w:numId w:val="2"/>
        </w:numPr>
        <w:spacing w:before="40" w:after="40"/>
      </w:pPr>
      <w:r>
        <w:rPr>
          <w:rFonts w:ascii="Arial" w:cs="Arial" w:eastAsia="Arial" w:hAnsi="Arial"/>
          <w:b w:val="false"/>
          <w:bCs w:val="false"/>
          <w:sz w:val="22"/>
          <w:szCs w:val="22"/>
        </w:rPr>
        <w:t xml:space="preserve">git commit -m "description"</w:t>
      </w:r>
    </w:p>
    <w:p>
      <w:pPr>
        <w:pStyle w:val="ListParagraph"/>
        <w:numPr>
          <w:ilvl w:val="0"/>
          <w:numId w:val="2"/>
        </w:numPr>
        <w:spacing w:before="40" w:after="40"/>
      </w:pPr>
      <w:r>
        <w:rPr>
          <w:rFonts w:ascii="Arial" w:cs="Arial" w:eastAsia="Arial" w:hAnsi="Arial"/>
          <w:b w:val="false"/>
          <w:bCs w:val="false"/>
          <w:sz w:val="22"/>
          <w:szCs w:val="22"/>
        </w:rPr>
        <w:t xml:space="preserve">git push</w:t>
      </w:r>
    </w:p>
    <w:p>
      <w:pPr>
        <w:spacing w:before="60" w:after="100"/>
      </w:pPr>
      <w:r>
        <w:rPr>
          <w:rFonts w:ascii="Arial" w:cs="Arial" w:eastAsia="Arial" w:hAnsi="Arial"/>
          <w:color w:val="222222"/>
          <w:sz w:val="22"/>
          <w:szCs w:val="22"/>
        </w:rPr>
        <w:t xml:space="preserve">Vercel auto-redeploys within 30 seconds of every push.</w:t>
      </w:r>
    </w:p>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3. Assessment Specifications</w:t>
      </w:r>
    </w:p>
    <w:p>
      <w:pPr>
        <w:pStyle w:val="Heading2"/>
        <w:spacing w:before="280" w:after="120"/>
      </w:pPr>
      <w:r>
        <w:rPr>
          <w:rFonts w:ascii="Arial" w:cs="Arial" w:eastAsia="Arial" w:hAnsi="Arial"/>
          <w:b/>
          <w:bCs/>
          <w:color w:val="0F1F38"/>
          <w:sz w:val="26"/>
          <w:szCs w:val="26"/>
        </w:rPr>
        <w:t xml:space="preserve">Structure</w:t>
      </w:r>
    </w:p>
    <w:p>
      <w:pPr>
        <w:pStyle w:val="ListParagraph"/>
        <w:numPr>
          <w:ilvl w:val="0"/>
          <w:numId w:val="2"/>
        </w:numPr>
        <w:spacing w:before="40" w:after="40"/>
      </w:pPr>
      <w:r>
        <w:rPr>
          <w:rFonts w:ascii="Arial" w:cs="Arial" w:eastAsia="Arial" w:hAnsi="Arial"/>
          <w:b w:val="false"/>
          <w:bCs w:val="false"/>
          <w:sz w:val="22"/>
          <w:szCs w:val="22"/>
        </w:rPr>
        <w:t xml:space="preserve">40 questions total: 20 Confidence (Part A), 20 Social Skills (Part B)</w:t>
      </w:r>
    </w:p>
    <w:p>
      <w:pPr>
        <w:pStyle w:val="ListParagraph"/>
        <w:numPr>
          <w:ilvl w:val="0"/>
          <w:numId w:val="2"/>
        </w:numPr>
        <w:spacing w:before="40" w:after="40"/>
      </w:pPr>
      <w:r>
        <w:rPr>
          <w:rFonts w:ascii="Arial" w:cs="Arial" w:eastAsia="Arial" w:hAnsi="Arial"/>
          <w:b w:val="false"/>
          <w:bCs w:val="false"/>
          <w:sz w:val="22"/>
          <w:szCs w:val="22"/>
        </w:rPr>
        <w:t xml:space="preserve">5-point Likert scale: 1 = Strongly Disagree, 5 = Strongly Agree</w:t>
      </w:r>
    </w:p>
    <w:p>
      <w:pPr>
        <w:pStyle w:val="ListParagraph"/>
        <w:numPr>
          <w:ilvl w:val="0"/>
          <w:numId w:val="2"/>
        </w:numPr>
        <w:spacing w:before="40" w:after="40"/>
      </w:pPr>
      <w:r>
        <w:rPr>
          <w:rFonts w:ascii="Arial" w:cs="Arial" w:eastAsia="Arial" w:hAnsi="Arial"/>
          <w:b w:val="false"/>
          <w:bCs w:val="false"/>
          <w:sz w:val="22"/>
          <w:szCs w:val="22"/>
        </w:rPr>
        <w:t xml:space="preserve">Quadrant placement: 60-point midpoint on each dimension</w:t>
      </w:r>
    </w:p>
    <w:p>
      <w:pPr>
        <w:pStyle w:val="ListParagraph"/>
        <w:numPr>
          <w:ilvl w:val="0"/>
          <w:numId w:val="2"/>
        </w:numPr>
        <w:spacing w:before="40" w:after="40"/>
      </w:pPr>
      <w:r>
        <w:rPr>
          <w:rFonts w:ascii="Arial" w:cs="Arial" w:eastAsia="Arial" w:hAnsi="Arial"/>
          <w:b w:val="false"/>
          <w:bCs w:val="false"/>
          <w:sz w:val="22"/>
          <w:szCs w:val="22"/>
        </w:rPr>
        <w:t xml:space="preserve">Score range per dimension: 20–100</w:t>
      </w:r>
    </w:p>
    <w:p>
      <w:pPr>
        <w:spacing w:before="0" w:after="100"/>
      </w:pPr>
    </w:p>
    <w:p>
      <w:pPr>
        <w:pStyle w:val="Heading2"/>
        <w:spacing w:before="280" w:after="120"/>
      </w:pPr>
      <w:r>
        <w:rPr>
          <w:rFonts w:ascii="Arial" w:cs="Arial" w:eastAsia="Arial" w:hAnsi="Arial"/>
          <w:b/>
          <w:bCs/>
          <w:color w:val="0F1F38"/>
          <w:sz w:val="26"/>
          <w:szCs w:val="26"/>
        </w:rPr>
        <w:t xml:space="preserve">Reverse-Scored Items</w:t>
      </w:r>
    </w:p>
    <w:p>
      <w:pPr>
        <w:pStyle w:val="ListParagraph"/>
        <w:numPr>
          <w:ilvl w:val="0"/>
          <w:numId w:val="2"/>
        </w:numPr>
        <w:spacing w:before="40" w:after="40"/>
      </w:pPr>
      <w:r>
        <w:rPr>
          <w:rFonts w:ascii="Arial" w:cs="Arial" w:eastAsia="Arial" w:hAnsi="Arial"/>
          <w:b w:val="false"/>
          <w:bCs w:val="false"/>
          <w:sz w:val="22"/>
          <w:szCs w:val="22"/>
        </w:rPr>
        <w:t xml:space="preserve">Confidence: Q2, Q5, Q8, Q10, Q13, Q15, Q19</w:t>
      </w:r>
    </w:p>
    <w:p>
      <w:pPr>
        <w:pStyle w:val="ListParagraph"/>
        <w:numPr>
          <w:ilvl w:val="0"/>
          <w:numId w:val="2"/>
        </w:numPr>
        <w:spacing w:before="40" w:after="40"/>
      </w:pPr>
      <w:r>
        <w:rPr>
          <w:rFonts w:ascii="Arial" w:cs="Arial" w:eastAsia="Arial" w:hAnsi="Arial"/>
          <w:b w:val="false"/>
          <w:bCs w:val="false"/>
          <w:sz w:val="22"/>
          <w:szCs w:val="22"/>
        </w:rPr>
        <w:t xml:space="preserve">Social Skills: Q22, Q25, Q28, Q30, Q32, Q35, Q38, Q40</w:t>
      </w:r>
    </w:p>
    <w:p>
      <w:pPr>
        <w:pStyle w:val="ListParagraph"/>
        <w:numPr>
          <w:ilvl w:val="0"/>
          <w:numId w:val="2"/>
        </w:numPr>
        <w:spacing w:before="40" w:after="40"/>
      </w:pPr>
      <w:r>
        <w:rPr>
          <w:rFonts w:ascii="Arial" w:cs="Arial" w:eastAsia="Arial" w:hAnsi="Arial"/>
          <w:b w:val="false"/>
          <w:bCs w:val="false"/>
          <w:sz w:val="22"/>
          <w:szCs w:val="22"/>
        </w:rPr>
        <w:t xml:space="preserve">Reverse scoring formula: 6 minus raw score</w:t>
      </w:r>
    </w:p>
    <w:p>
      <w:pPr>
        <w:spacing w:before="0" w:after="100"/>
      </w:pPr>
    </w:p>
    <w:p>
      <w:pPr>
        <w:pStyle w:val="Heading2"/>
        <w:spacing w:before="280" w:after="120"/>
      </w:pPr>
      <w:r>
        <w:rPr>
          <w:rFonts w:ascii="Arial" w:cs="Arial" w:eastAsia="Arial" w:hAnsi="Arial"/>
          <w:b/>
          <w:bCs/>
          <w:color w:val="0F1F38"/>
          <w:sz w:val="26"/>
          <w:szCs w:val="26"/>
        </w:rPr>
        <w:t xml:space="preserve">Subscales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gridCol w:w="2160"/>
      </w:tblGrid>
      <w:tr>
        <w:tc>
          <w:tcPr>
            <w:tcW w:type="dxa" w:w="36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Subscale</w:t>
            </w:r>
          </w:p>
        </w:tc>
        <w:tc>
          <w:tcPr>
            <w:tcW w:type="dxa" w:w="12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4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1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Reverse items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Self-Esteem &amp; Self-Worth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Q5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Resilience &amp; Composure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Q6–10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Q8, Q10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Assertiveness &amp; Accountability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Q13, Q15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 &amp; Adaptability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Q16–20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Q19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Empathy &amp; Listening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Q21–25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Skills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Q22, Q25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Warmth &amp; Social Courtesy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Q26–30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Skills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Q28, Q30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Q31–35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Skills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Q32, Q35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Emotional Control &amp; Humility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Q36–40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Skills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Q38, Q40</w:t>
            </w:r>
          </w:p>
        </w:tc>
      </w:tr>
    </w:tbl>
    <w:p>
      <w:pPr>
        <w:spacing w:before="0" w:after="100"/>
      </w:pPr>
    </w:p>
    <w:p>
      <w:pPr>
        <w:pStyle w:val="Heading2"/>
        <w:spacing w:before="280" w:after="120"/>
      </w:pPr>
      <w:r>
        <w:rPr>
          <w:rFonts w:ascii="Arial" w:cs="Arial" w:eastAsia="Arial" w:hAnsi="Arial"/>
          <w:b/>
          <w:bCs/>
          <w:color w:val="0F1F38"/>
          <w:sz w:val="26"/>
          <w:szCs w:val="26"/>
        </w:rPr>
        <w:t xml:space="preserve">Approved Question Rewrites (April 2026)</w:t>
      </w:r>
    </w:p>
    <w:p>
      <w:pPr>
        <w:spacing w:before="60" w:after="100"/>
      </w:pPr>
      <w:r>
        <w:rPr>
          <w:rFonts w:ascii="Arial" w:cs="Arial" w:eastAsia="Arial" w:hAnsi="Arial"/>
          <w:color w:val="222222"/>
          <w:sz w:val="22"/>
          <w:szCs w:val="22"/>
        </w:rPr>
        <w:t xml:space="preserve">Seven questions were rewritten from the original draft. All others kept unchanged.</w:t>
      </w:r>
    </w:p>
    <w:p>
      <w:pPr>
        <w:pStyle w:val="ListParagraph"/>
        <w:numPr>
          <w:ilvl w:val="0"/>
          <w:numId w:val="2"/>
        </w:numPr>
        <w:spacing w:before="40" w:after="40"/>
      </w:pPr>
      <w:r>
        <w:rPr>
          <w:rFonts w:ascii="Arial" w:cs="Arial" w:eastAsia="Arial" w:hAnsi="Arial"/>
          <w:b w:val="false"/>
          <w:bCs w:val="false"/>
          <w:sz w:val="22"/>
          <w:szCs w:val="22"/>
        </w:rPr>
        <w:t xml:space="preserve">Q3: "I take initiative to start new projects or ideas rather than waiting to be asked."</w:t>
      </w:r>
    </w:p>
    <w:p>
      <w:pPr>
        <w:pStyle w:val="ListParagraph"/>
        <w:numPr>
          <w:ilvl w:val="0"/>
          <w:numId w:val="2"/>
        </w:numPr>
        <w:spacing w:before="40" w:after="40"/>
      </w:pPr>
      <w:r>
        <w:rPr>
          <w:rFonts w:ascii="Arial" w:cs="Arial" w:eastAsia="Arial" w:hAnsi="Arial"/>
          <w:b w:val="false"/>
          <w:bCs w:val="false"/>
          <w:sz w:val="22"/>
          <w:szCs w:val="22"/>
        </w:rPr>
        <w:t xml:space="preserve">Q9: "I make decisions confidently even when the picture isn't complete."</w:t>
      </w:r>
    </w:p>
    <w:p>
      <w:pPr>
        <w:pStyle w:val="ListParagraph"/>
        <w:numPr>
          <w:ilvl w:val="0"/>
          <w:numId w:val="2"/>
        </w:numPr>
        <w:spacing w:before="40" w:after="40"/>
      </w:pPr>
      <w:r>
        <w:rPr>
          <w:rFonts w:ascii="Arial" w:cs="Arial" w:eastAsia="Arial" w:hAnsi="Arial"/>
          <w:b w:val="false"/>
          <w:bCs w:val="false"/>
          <w:sz w:val="22"/>
          <w:szCs w:val="22"/>
        </w:rPr>
        <w:t xml:space="preserve">Q15: "I find it hard to talk openly about my achievements."</w:t>
      </w:r>
    </w:p>
    <w:p>
      <w:pPr>
        <w:pStyle w:val="ListParagraph"/>
        <w:numPr>
          <w:ilvl w:val="0"/>
          <w:numId w:val="2"/>
        </w:numPr>
        <w:spacing w:before="40" w:after="40"/>
      </w:pPr>
      <w:r>
        <w:rPr>
          <w:rFonts w:ascii="Arial" w:cs="Arial" w:eastAsia="Arial" w:hAnsi="Arial"/>
          <w:b w:val="false"/>
          <w:bCs w:val="false"/>
          <w:sz w:val="22"/>
          <w:szCs w:val="22"/>
        </w:rPr>
        <w:t xml:space="preserve">Q21: "I give others my full attention when they are speaking."</w:t>
      </w:r>
    </w:p>
    <w:p>
      <w:pPr>
        <w:pStyle w:val="ListParagraph"/>
        <w:numPr>
          <w:ilvl w:val="0"/>
          <w:numId w:val="2"/>
        </w:numPr>
        <w:spacing w:before="40" w:after="40"/>
      </w:pPr>
      <w:r>
        <w:rPr>
          <w:rFonts w:ascii="Arial" w:cs="Arial" w:eastAsia="Arial" w:hAnsi="Arial"/>
          <w:b w:val="false"/>
          <w:bCs w:val="false"/>
          <w:sz w:val="22"/>
          <w:szCs w:val="22"/>
        </w:rPr>
        <w:t xml:space="preserve">Q25: "I tend to dismiss or minimise others' feelings."</w:t>
      </w:r>
    </w:p>
    <w:p>
      <w:pPr>
        <w:pStyle w:val="ListParagraph"/>
        <w:numPr>
          <w:ilvl w:val="0"/>
          <w:numId w:val="2"/>
        </w:numPr>
        <w:spacing w:before="40" w:after="40"/>
      </w:pPr>
      <w:r>
        <w:rPr>
          <w:rFonts w:ascii="Arial" w:cs="Arial" w:eastAsia="Arial" w:hAnsi="Arial"/>
          <w:b w:val="false"/>
          <w:bCs w:val="false"/>
          <w:sz w:val="22"/>
          <w:szCs w:val="22"/>
        </w:rPr>
        <w:t xml:space="preserve">Q35: "I find it difficult to sustain conversations with people I don't know well."</w:t>
      </w:r>
    </w:p>
    <w:p>
      <w:pPr>
        <w:pStyle w:val="ListParagraph"/>
        <w:numPr>
          <w:ilvl w:val="0"/>
          <w:numId w:val="2"/>
        </w:numPr>
        <w:spacing w:before="40" w:after="40"/>
      </w:pPr>
      <w:r>
        <w:rPr>
          <w:rFonts w:ascii="Arial" w:cs="Arial" w:eastAsia="Arial" w:hAnsi="Arial"/>
          <w:b w:val="false"/>
          <w:bCs w:val="false"/>
          <w:sz w:val="22"/>
          <w:szCs w:val="22"/>
        </w:rPr>
        <w:t xml:space="preserve">Q40: "I tend to take more credit for group achievements than I probably deserve."</w:t>
      </w:r>
    </w:p>
    <w:p>
      <w:pPr>
        <w:pStyle w:val="ListParagraph"/>
        <w:numPr>
          <w:ilvl w:val="0"/>
          <w:numId w:val="2"/>
        </w:numPr>
        <w:spacing w:before="40" w:after="40"/>
      </w:pPr>
      <w:r>
        <w:rPr>
          <w:rFonts w:ascii="Arial" w:cs="Arial" w:eastAsia="Arial" w:hAnsi="Arial"/>
          <w:b w:val="false"/>
          <w:bCs w:val="false"/>
          <w:sz w:val="22"/>
          <w:szCs w:val="22"/>
        </w:rPr>
        <w:t xml:space="preserve">Q13: kept unchanged — "I feel uncomfortable networking with influential or senior people."</w:t>
      </w:r>
    </w:p>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4. Type Labels and Descriptions</w:t>
      </w:r>
    </w:p>
    <w:p>
      <w:pPr>
        <w:pStyle w:val="Heading2"/>
        <w:spacing w:before="280" w:after="120"/>
      </w:pPr>
      <w:r>
        <w:rPr>
          <w:rFonts w:ascii="Arial" w:cs="Arial" w:eastAsia="Arial" w:hAnsi="Arial"/>
          <w:b/>
          <w:bCs/>
          <w:color w:val="0F1F38"/>
          <w:sz w:val="26"/>
          <w:szCs w:val="26"/>
        </w:rPr>
        <w:t xml:space="preserve">Current Labels (April 2026 — Use These)</w:t>
      </w:r>
    </w:p>
    <w:p>
      <w:pPr>
        <w:spacing w:before="60" w:after="100"/>
      </w:pPr>
      <w:r>
        <w:rPr>
          <w:rFonts w:ascii="Arial" w:cs="Arial" w:eastAsia="Arial" w:hAnsi="Arial"/>
          <w:color w:val="222222"/>
          <w:sz w:val="22"/>
          <w:szCs w:val="22"/>
        </w:rPr>
        <w:t xml:space="preserve">Updated per the project update document from the book revision (charisma_questionnaire_project_update.docx). All previous short-form labels are superseded.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New Label</w:t>
            </w:r>
          </w:p>
        </w:tc>
        <w:tc>
          <w:tcPr>
            <w:tcW w:type="dxa" w:w="18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Old Label</w:t>
            </w:r>
          </w:p>
        </w:tc>
        <w:tc>
          <w:tcPr>
            <w:tcW w:type="dxa" w:w="45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Axes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Unfortunately Invisible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Invisible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Confidence + Lower Social Skills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The Unknowingly Influential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999999"/>
                <w:sz w:val="20"/>
                <w:szCs w:val="20"/>
              </w:rPr>
              <w:t xml:space="preserve">Influential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Confidence + Higher Social Skills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Occasionally Overconfident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Arrogant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Confidence + Lower Social Skills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The Courteous Charismatic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999999"/>
                <w:sz w:val="20"/>
                <w:szCs w:val="20"/>
              </w:rPr>
              <w:t xml:space="preserve">Charismatic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Confidence + Higher Social Skills</w:t>
            </w:r>
          </w:p>
        </w:tc>
      </w:tr>
    </w:tbl>
    <w:p>
      <w:pPr>
        <w:spacing w:before="0" w:after="100"/>
      </w:pPr>
    </w:p>
    <w:p>
      <w:pPr>
        <w:pStyle w:val="Heading2"/>
        <w:spacing w:before="280" w:after="120"/>
      </w:pPr>
      <w:r>
        <w:rPr>
          <w:rFonts w:ascii="Arial" w:cs="Arial" w:eastAsia="Arial" w:hAnsi="Arial"/>
          <w:b/>
          <w:bCs/>
          <w:color w:val="0F1F38"/>
          <w:sz w:val="26"/>
          <w:szCs w:val="26"/>
        </w:rPr>
        <w:t xml:space="preserve">Type Descriptions (Current — April 2026)</w:t>
      </w:r>
    </w:p>
    <w:p>
      <w:pPr>
        <w:spacing w:before="60" w:after="100"/>
      </w:pPr>
      <w:r>
        <w:rPr>
          <w:rFonts w:ascii="Arial" w:cs="Arial" w:eastAsia="Arial" w:hAnsi="Arial"/>
          <w:color w:val="222222"/>
          <w:sz w:val="22"/>
          <w:szCs w:val="22"/>
        </w:rPr>
        <w:t xml:space="preserve">These replace all earlier versions. Written in second person, with emotional trace and situational framing.</w:t>
      </w:r>
    </w:p>
    <w:p>
      <w:pPr>
        <w:spacing w:before="0" w:after="100"/>
      </w:pPr>
    </w:p>
    <w:p>
      <w:pPr>
        <w:spacing w:before="200" w:after="80"/>
      </w:pPr>
      <w:r>
        <w:rPr>
          <w:rFonts w:ascii="Arial" w:cs="Arial" w:eastAsia="Arial" w:hAnsi="Arial"/>
          <w:b/>
          <w:bCs/>
          <w:color w:val="1A7A6E"/>
          <w:sz w:val="22"/>
          <w:szCs w:val="22"/>
        </w:rPr>
        <w:t xml:space="preserve">The Unfortunately Invisible</w:t>
      </w:r>
    </w:p>
    <w:p>
      <w:pPr>
        <w:spacing w:before="60" w:after="100"/>
      </w:pPr>
      <w:r>
        <w:rPr>
          <w:rFonts w:ascii="Arial" w:cs="Arial" w:eastAsia="Arial" w:hAnsi="Arial"/>
          <w:color w:val="222222"/>
          <w:sz w:val="22"/>
          <w:szCs w:val="22"/>
        </w:rPr>
        <w:t xml:space="preserve">Talented but overlooked. Your work speaks for itself, but too quietly. The gap isn't ability — it's visibility. Right now the trace you leave is quieter than it should be. But the moment you get comfortable being seen, everything changes. This result shows where you are right now, not who you are.</w:t>
      </w:r>
    </w:p>
    <w:p>
      <w:pPr>
        <w:spacing w:before="0" w:after="100"/>
      </w:pPr>
    </w:p>
    <w:p>
      <w:pPr>
        <w:spacing w:before="200" w:after="80"/>
      </w:pPr>
      <w:r>
        <w:rPr>
          <w:rFonts w:ascii="Arial" w:cs="Arial" w:eastAsia="Arial" w:hAnsi="Arial"/>
          <w:b/>
          <w:bCs/>
          <w:color w:val="1A7A6E"/>
          <w:sz w:val="22"/>
          <w:szCs w:val="22"/>
        </w:rPr>
        <w:t xml:space="preserve">The Unknowingly Influential</w:t>
      </w:r>
    </w:p>
    <w:p>
      <w:pPr>
        <w:spacing w:before="60" w:after="100"/>
      </w:pPr>
      <w:r>
        <w:rPr>
          <w:rFonts w:ascii="Arial" w:cs="Arial" w:eastAsia="Arial" w:hAnsi="Arial"/>
          <w:color w:val="222222"/>
          <w:sz w:val="22"/>
          <w:szCs w:val="22"/>
        </w:rPr>
        <w:t xml:space="preserve">You connect naturally, build trust easily, and are often the person others gravitate towards. The trace you leave is warm and positive. What holds you back is not how others see you — it is how you see yourself. You hold back instinctively. The only thing underselling you is you.</w:t>
      </w:r>
    </w:p>
    <w:p>
      <w:pPr>
        <w:spacing w:before="0" w:after="100"/>
      </w:pPr>
    </w:p>
    <w:p>
      <w:pPr>
        <w:spacing w:before="200" w:after="80"/>
      </w:pPr>
      <w:r>
        <w:rPr>
          <w:rFonts w:ascii="Arial" w:cs="Arial" w:eastAsia="Arial" w:hAnsi="Arial"/>
          <w:b/>
          <w:bCs/>
          <w:color w:val="1A7A6E"/>
          <w:sz w:val="22"/>
          <w:szCs w:val="22"/>
        </w:rPr>
        <w:t xml:space="preserve">The Occasionally Overconfident</w:t>
      </w:r>
    </w:p>
    <w:p>
      <w:pPr>
        <w:spacing w:before="60" w:after="100"/>
      </w:pPr>
      <w:r>
        <w:rPr>
          <w:rFonts w:ascii="Arial" w:cs="Arial" w:eastAsia="Arial" w:hAnsi="Arial"/>
          <w:color w:val="222222"/>
          <w:sz w:val="22"/>
          <w:szCs w:val="22"/>
        </w:rPr>
        <w:t xml:space="preserve">Sharp, capable, and sure of it. You get things done. But right now the trace you leave can feel mixed — people respect your capability but may feel talked over or unheard. The missing piece isn't skill — it's connection. Add that and the confidence lands very differently.</w:t>
      </w:r>
    </w:p>
    <w:p>
      <w:pPr>
        <w:spacing w:before="0" w:after="100"/>
      </w:pPr>
    </w:p>
    <w:p>
      <w:pPr>
        <w:spacing w:before="200" w:after="80"/>
      </w:pPr>
      <w:r>
        <w:rPr>
          <w:rFonts w:ascii="Arial" w:cs="Arial" w:eastAsia="Arial" w:hAnsi="Arial"/>
          <w:b/>
          <w:bCs/>
          <w:color w:val="1A7A6E"/>
          <w:sz w:val="22"/>
          <w:szCs w:val="22"/>
        </w:rPr>
        <w:t xml:space="preserve">The Courteous Charismatic</w:t>
      </w:r>
    </w:p>
    <w:p>
      <w:pPr>
        <w:spacing w:before="60" w:after="100"/>
      </w:pPr>
      <w:r>
        <w:rPr>
          <w:rFonts w:ascii="Arial" w:cs="Arial" w:eastAsia="Arial" w:hAnsi="Arial"/>
          <w:color w:val="222222"/>
          <w:sz w:val="22"/>
          <w:szCs w:val="22"/>
        </w:rPr>
        <w:t xml:space="preserve">Competent and connected. People follow you and you know why. Right now you are leaving a positive trace — people feel better after spending time with you. The challenge now is keeping it real as the stakes rise, and not burning out by trying to be everything to everyone.</w:t>
      </w:r>
    </w:p>
    <w:p>
      <w:pPr>
        <w:spacing w:before="0" w:after="100"/>
      </w:pPr>
    </w:p>
    <w:p>
      <w:pPr>
        <w:pStyle w:val="Heading2"/>
        <w:spacing w:before="280" w:after="120"/>
      </w:pPr>
      <w:r>
        <w:rPr>
          <w:rFonts w:ascii="Arial" w:cs="Arial" w:eastAsia="Arial" w:hAnsi="Arial"/>
          <w:b/>
          <w:bCs/>
          <w:color w:val="0F1F38"/>
          <w:sz w:val="26"/>
          <w:szCs w:val="26"/>
        </w:rPr>
        <w:t xml:space="preserve">Key Framing Rules (from book revision)</w:t>
      </w:r>
    </w:p>
    <w:p>
      <w:pPr>
        <w:pStyle w:val="ListParagraph"/>
        <w:numPr>
          <w:ilvl w:val="0"/>
          <w:numId w:val="2"/>
        </w:numPr>
        <w:spacing w:before="40" w:after="40"/>
      </w:pPr>
      <w:r>
        <w:rPr>
          <w:rFonts w:ascii="Arial" w:cs="Arial" w:eastAsia="Arial" w:hAnsi="Arial"/>
          <w:b w:val="false"/>
          <w:bCs w:val="false"/>
          <w:sz w:val="22"/>
          <w:szCs w:val="22"/>
        </w:rPr>
        <w:t xml:space="preserve">Results framed as "where you are right now" — not a fixed identity</w:t>
      </w:r>
    </w:p>
    <w:p>
      <w:pPr>
        <w:pStyle w:val="ListParagraph"/>
        <w:numPr>
          <w:ilvl w:val="0"/>
          <w:numId w:val="2"/>
        </w:numPr>
        <w:spacing w:before="40" w:after="40"/>
      </w:pPr>
      <w:r>
        <w:rPr>
          <w:rFonts w:ascii="Arial" w:cs="Arial" w:eastAsia="Arial" w:hAnsi="Arial"/>
          <w:b w:val="false"/>
          <w:bCs w:val="false"/>
          <w:sz w:val="22"/>
          <w:szCs w:val="22"/>
        </w:rPr>
        <w:t xml:space="preserve">The quadrant is a map, not a mirror — use that language</w:t>
      </w:r>
    </w:p>
    <w:p>
      <w:pPr>
        <w:pStyle w:val="ListParagraph"/>
        <w:numPr>
          <w:ilvl w:val="0"/>
          <w:numId w:val="2"/>
        </w:numPr>
        <w:spacing w:before="40" w:after="40"/>
      </w:pPr>
      <w:r>
        <w:rPr>
          <w:rFonts w:ascii="Arial" w:cs="Arial" w:eastAsia="Arial" w:hAnsi="Arial"/>
          <w:b w:val="false"/>
          <w:bCs w:val="false"/>
          <w:sz w:val="22"/>
          <w:szCs w:val="22"/>
        </w:rPr>
        <w:t xml:space="preserve">Emotional trace test: what trace are you currently leaving, what could you leave instead</w:t>
      </w:r>
    </w:p>
    <w:p>
      <w:pPr>
        <w:pStyle w:val="ListParagraph"/>
        <w:numPr>
          <w:ilvl w:val="0"/>
          <w:numId w:val="2"/>
        </w:numPr>
        <w:spacing w:before="40" w:after="40"/>
      </w:pPr>
      <w:r>
        <w:rPr>
          <w:rFonts w:ascii="Arial" w:cs="Arial" w:eastAsia="Arial" w:hAnsi="Arial"/>
          <w:b w:val="false"/>
          <w:bCs w:val="false"/>
          <w:sz w:val="22"/>
          <w:szCs w:val="22"/>
        </w:rPr>
        <w:t xml:space="preserve">External confidence is faster to build than internal — use as a point of hope for lower-confidence types</w:t>
      </w:r>
    </w:p>
    <w:p>
      <w:pPr>
        <w:pStyle w:val="ListParagraph"/>
        <w:numPr>
          <w:ilvl w:val="0"/>
          <w:numId w:val="2"/>
        </w:numPr>
        <w:spacing w:before="40" w:after="40"/>
      </w:pPr>
      <w:r>
        <w:rPr>
          <w:rFonts w:ascii="Arial" w:cs="Arial" w:eastAsia="Arial" w:hAnsi="Arial"/>
          <w:b w:val="false"/>
          <w:bCs w:val="false"/>
          <w:sz w:val="22"/>
          <w:szCs w:val="22"/>
        </w:rPr>
        <w:t xml:space="preserve">UK English throughout</w:t>
      </w:r>
    </w:p>
    <w:p>
      <w:pPr>
        <w:pStyle w:val="ListParagraph"/>
        <w:numPr>
          <w:ilvl w:val="0"/>
          <w:numId w:val="2"/>
        </w:numPr>
        <w:spacing w:before="40" w:after="40"/>
      </w:pPr>
      <w:r>
        <w:rPr>
          <w:rFonts w:ascii="Arial" w:cs="Arial" w:eastAsia="Arial" w:hAnsi="Arial"/>
          <w:b w:val="false"/>
          <w:bCs w:val="false"/>
          <w:sz w:val="22"/>
          <w:szCs w:val="22"/>
        </w:rPr>
        <w:t xml:space="preserve">Second person throughout ("you", not "this type")</w:t>
      </w:r>
    </w:p>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5. Results Features</w:t>
      </w:r>
    </w:p>
    <w:p>
      <w:pPr>
        <w:pStyle w:val="Heading2"/>
        <w:spacing w:before="280" w:after="120"/>
      </w:pPr>
      <w:r>
        <w:rPr>
          <w:rFonts w:ascii="Arial" w:cs="Arial" w:eastAsia="Arial" w:hAnsi="Arial"/>
          <w:b/>
          <w:bCs/>
          <w:color w:val="0F1F38"/>
          <w:sz w:val="26"/>
          <w:szCs w:val="26"/>
        </w:rPr>
        <w:t xml:space="preserve">Dynamic Practice Menu</w:t>
      </w:r>
    </w:p>
    <w:p>
      <w:pPr>
        <w:spacing w:before="60" w:after="100"/>
      </w:pPr>
      <w:r>
        <w:rPr>
          <w:rFonts w:ascii="Arial" w:cs="Arial" w:eastAsia="Arial" w:hAnsi="Arial"/>
          <w:color w:val="222222"/>
          <w:sz w:val="22"/>
          <w:szCs w:val="22"/>
        </w:rPr>
        <w:t xml:space="preserve">The most commercially differentiating feature. Two people with the same quadrant type get different practice plans if their subscale profiles differ.</w:t>
      </w:r>
    </w:p>
    <w:p>
      <w:pPr>
        <w:pStyle w:val="ListParagraph"/>
        <w:numPr>
          <w:ilvl w:val="0"/>
          <w:numId w:val="2"/>
        </w:numPr>
        <w:spacing w:before="40" w:after="40"/>
      </w:pPr>
      <w:r>
        <w:rPr>
          <w:rFonts w:ascii="Arial" w:cs="Arial" w:eastAsia="Arial" w:hAnsi="Arial"/>
          <w:b w:val="false"/>
          <w:bCs w:val="false"/>
          <w:sz w:val="22"/>
          <w:szCs w:val="22"/>
        </w:rPr>
        <w:t xml:space="preserve">All 8 subscale scores calculated as percentages</w:t>
      </w:r>
    </w:p>
    <w:p>
      <w:pPr>
        <w:pStyle w:val="ListParagraph"/>
        <w:numPr>
          <w:ilvl w:val="0"/>
          <w:numId w:val="2"/>
        </w:numPr>
        <w:spacing w:before="40" w:after="40"/>
      </w:pPr>
      <w:r>
        <w:rPr>
          <w:rFonts w:ascii="Arial" w:cs="Arial" w:eastAsia="Arial" w:hAnsi="Arial"/>
          <w:b w:val="false"/>
          <w:bCs w:val="false"/>
          <w:sz w:val="22"/>
          <w:szCs w:val="22"/>
        </w:rPr>
        <w:t xml:space="preserve">The two lowest subscales are identified</w:t>
      </w:r>
    </w:p>
    <w:p>
      <w:pPr>
        <w:pStyle w:val="ListParagraph"/>
        <w:numPr>
          <w:ilvl w:val="0"/>
          <w:numId w:val="2"/>
        </w:numPr>
        <w:spacing w:before="40" w:after="40"/>
      </w:pPr>
      <w:r>
        <w:rPr>
          <w:rFonts w:ascii="Arial" w:cs="Arial" w:eastAsia="Arial" w:hAnsi="Arial"/>
          <w:b w:val="false"/>
          <w:bCs w:val="false"/>
          <w:sz w:val="22"/>
          <w:szCs w:val="22"/>
        </w:rPr>
        <w:t xml:space="preserve">These map to practice categories in the user's type library</w:t>
      </w:r>
    </w:p>
    <w:p>
      <w:pPr>
        <w:pStyle w:val="ListParagraph"/>
        <w:numPr>
          <w:ilvl w:val="0"/>
          <w:numId w:val="2"/>
        </w:numPr>
        <w:spacing w:before="40" w:after="40"/>
      </w:pPr>
      <w:r>
        <w:rPr>
          <w:rFonts w:ascii="Arial" w:cs="Arial" w:eastAsia="Arial" w:hAnsi="Arial"/>
          <w:b w:val="false"/>
          <w:bCs w:val="false"/>
          <w:sz w:val="22"/>
          <w:szCs w:val="22"/>
        </w:rPr>
        <w:t xml:space="preserve">Priority categories shown first, expanded by default, gold-bordered</w:t>
      </w:r>
    </w:p>
    <w:p>
      <w:pPr>
        <w:pStyle w:val="ListParagraph"/>
        <w:numPr>
          <w:ilvl w:val="0"/>
          <w:numId w:val="2"/>
        </w:numPr>
        <w:spacing w:before="40" w:after="40"/>
      </w:pPr>
      <w:r>
        <w:rPr>
          <w:rFonts w:ascii="Arial" w:cs="Arial" w:eastAsia="Arial" w:hAnsi="Arial"/>
          <w:b w:val="false"/>
          <w:bCs w:val="false"/>
          <w:sz w:val="22"/>
          <w:szCs w:val="22"/>
        </w:rPr>
        <w:t xml:space="preserve">Badged "Start here" (1st) and "Focus area" (2nd)</w:t>
      </w:r>
    </w:p>
    <w:p>
      <w:pPr>
        <w:pStyle w:val="ListParagraph"/>
        <w:numPr>
          <w:ilvl w:val="0"/>
          <w:numId w:val="2"/>
        </w:numPr>
        <w:spacing w:before="40" w:after="40"/>
      </w:pPr>
      <w:r>
        <w:rPr>
          <w:rFonts w:ascii="Arial" w:cs="Arial" w:eastAsia="Arial" w:hAnsi="Arial"/>
          <w:b w:val="false"/>
          <w:bCs w:val="false"/>
          <w:sz w:val="22"/>
          <w:szCs w:val="22"/>
        </w:rPr>
        <w:t xml:space="preserve">Priority banner names the two areas and their scores</w:t>
      </w:r>
    </w:p>
    <w:p>
      <w:pPr>
        <w:pStyle w:val="ListParagraph"/>
        <w:numPr>
          <w:ilvl w:val="0"/>
          <w:numId w:val="2"/>
        </w:numPr>
        <w:spacing w:before="40" w:after="40"/>
      </w:pPr>
      <w:r>
        <w:rPr>
          <w:rFonts w:ascii="Arial" w:cs="Arial" w:eastAsia="Arial" w:hAnsi="Arial"/>
          <w:b w:val="false"/>
          <w:bCs w:val="false"/>
          <w:sz w:val="22"/>
          <w:szCs w:val="22"/>
        </w:rPr>
        <w:t xml:space="preserve">Remaining categories for the type follow, collapsed</w:t>
      </w:r>
    </w:p>
    <w:p>
      <w:pPr>
        <w:pStyle w:val="ListParagraph"/>
        <w:numPr>
          <w:ilvl w:val="0"/>
          <w:numId w:val="2"/>
        </w:numPr>
        <w:spacing w:before="40" w:after="40"/>
      </w:pPr>
      <w:r>
        <w:rPr>
          <w:rFonts w:ascii="Arial" w:cs="Arial" w:eastAsia="Arial" w:hAnsi="Arial"/>
          <w:b w:val="false"/>
          <w:bCs w:val="false"/>
          <w:sz w:val="22"/>
          <w:szCs w:val="22"/>
        </w:rPr>
        <w:t xml:space="preserve">Content drawn directly from Chapter 6 of The Charisma Code</w:t>
      </w:r>
    </w:p>
    <w:p>
      <w:pPr>
        <w:pStyle w:val="ListParagraph"/>
        <w:numPr>
          <w:ilvl w:val="0"/>
          <w:numId w:val="2"/>
        </w:numPr>
        <w:spacing w:before="40" w:after="40"/>
      </w:pPr>
      <w:r>
        <w:rPr>
          <w:rFonts w:ascii="Arial" w:cs="Arial" w:eastAsia="Arial" w:hAnsi="Arial"/>
          <w:b w:val="false"/>
          <w:bCs w:val="false"/>
          <w:sz w:val="22"/>
          <w:szCs w:val="22"/>
        </w:rPr>
        <w:t xml:space="preserve">Priority categories show 4 activities, others show 3</w:t>
      </w:r>
    </w:p>
    <w:p>
      <w:pPr>
        <w:pStyle w:val="ListParagraph"/>
        <w:numPr>
          <w:ilvl w:val="0"/>
          <w:numId w:val="2"/>
        </w:numPr>
        <w:spacing w:before="40" w:after="40"/>
      </w:pPr>
      <w:r>
        <w:rPr>
          <w:rFonts w:ascii="Arial" w:cs="Arial" w:eastAsia="Arial" w:hAnsi="Arial"/>
          <w:b w:val="false"/>
          <w:bCs w:val="false"/>
          <w:sz w:val="22"/>
          <w:szCs w:val="22"/>
        </w:rPr>
        <w:t xml:space="preserve">Each activity includes a one-line "why it works" explanation</w:t>
      </w:r>
    </w:p>
    <w:p>
      <w:pPr>
        <w:spacing w:before="0" w:after="100"/>
      </w:pPr>
    </w:p>
    <w:p>
      <w:pPr>
        <w:pStyle w:val="Heading2"/>
        <w:spacing w:before="280" w:after="120"/>
      </w:pPr>
      <w:r>
        <w:rPr>
          <w:rFonts w:ascii="Arial" w:cs="Arial" w:eastAsia="Arial" w:hAnsi="Arial"/>
          <w:b/>
          <w:bCs/>
          <w:color w:val="0F1F38"/>
          <w:sz w:val="26"/>
          <w:szCs w:val="26"/>
        </w:rPr>
        <w:t xml:space="preserve">PDF Download</w:t>
      </w:r>
    </w:p>
    <w:p>
      <w:pPr>
        <w:pStyle w:val="ListParagraph"/>
        <w:numPr>
          <w:ilvl w:val="0"/>
          <w:numId w:val="2"/>
        </w:numPr>
        <w:spacing w:before="40" w:after="40"/>
      </w:pPr>
      <w:r>
        <w:rPr>
          <w:rFonts w:ascii="Arial" w:cs="Arial" w:eastAsia="Arial" w:hAnsi="Arial"/>
          <w:b w:val="false"/>
          <w:bCs w:val="false"/>
          <w:sz w:val="22"/>
          <w:szCs w:val="22"/>
        </w:rPr>
        <w:t xml:space="preserve">Button on results screen: "Download your results as PDF"</w:t>
      </w:r>
    </w:p>
    <w:p>
      <w:pPr>
        <w:pStyle w:val="ListParagraph"/>
        <w:numPr>
          <w:ilvl w:val="0"/>
          <w:numId w:val="2"/>
        </w:numPr>
        <w:spacing w:before="40" w:after="40"/>
      </w:pPr>
      <w:r>
        <w:rPr>
          <w:rFonts w:ascii="Arial" w:cs="Arial" w:eastAsia="Arial" w:hAnsi="Arial"/>
          <w:b w:val="false"/>
          <w:bCs w:val="false"/>
          <w:sz w:val="22"/>
          <w:szCs w:val="22"/>
        </w:rPr>
        <w:t xml:space="preserve">Uses browser print-to-PDF — no external library required</w:t>
      </w:r>
    </w:p>
    <w:p>
      <w:pPr>
        <w:pStyle w:val="ListParagraph"/>
        <w:numPr>
          <w:ilvl w:val="0"/>
          <w:numId w:val="2"/>
        </w:numPr>
        <w:spacing w:before="40" w:after="40"/>
      </w:pPr>
      <w:r>
        <w:rPr>
          <w:rFonts w:ascii="Arial" w:cs="Arial" w:eastAsia="Arial" w:hAnsi="Arial"/>
          <w:b w:val="false"/>
          <w:bCs w:val="false"/>
          <w:sz w:val="22"/>
          <w:szCs w:val="22"/>
        </w:rPr>
        <w:t xml:space="preserve">Print styles: hides all screens except results, expands all practice categories</w:t>
      </w:r>
    </w:p>
    <w:p>
      <w:pPr>
        <w:pStyle w:val="ListParagraph"/>
        <w:numPr>
          <w:ilvl w:val="0"/>
          <w:numId w:val="2"/>
        </w:numPr>
        <w:spacing w:before="40" w:after="40"/>
      </w:pPr>
      <w:r>
        <w:rPr>
          <w:rFonts w:ascii="Arial" w:cs="Arial" w:eastAsia="Arial" w:hAnsi="Arial"/>
          <w:b w:val="false"/>
          <w:bCs w:val="false"/>
          <w:sz w:val="22"/>
          <w:szCs w:val="22"/>
        </w:rPr>
        <w:t xml:space="preserve">Page title set to "The Charisma Code — [Type Name]" for clean filename</w:t>
      </w:r>
    </w:p>
    <w:p>
      <w:pPr>
        <w:pStyle w:val="ListParagraph"/>
        <w:numPr>
          <w:ilvl w:val="0"/>
          <w:numId w:val="2"/>
        </w:numPr>
        <w:spacing w:before="40" w:after="40"/>
      </w:pPr>
      <w:r>
        <w:rPr>
          <w:rFonts w:ascii="Arial" w:cs="Arial" w:eastAsia="Arial" w:hAnsi="Arial"/>
          <w:b w:val="false"/>
          <w:bCs w:val="false"/>
          <w:sz w:val="22"/>
          <w:szCs w:val="22"/>
        </w:rPr>
        <w:t xml:space="preserve">Navy/gold colours preserved in print output</w:t>
      </w:r>
    </w:p>
    <w:p>
      <w:pPr>
        <w:spacing w:before="0" w:after="100"/>
      </w:pPr>
    </w:p>
    <w:p>
      <w:pPr>
        <w:pStyle w:val="Heading2"/>
        <w:spacing w:before="280" w:after="120"/>
      </w:pPr>
      <w:r>
        <w:rPr>
          <w:rFonts w:ascii="Arial" w:cs="Arial" w:eastAsia="Arial" w:hAnsi="Arial"/>
          <w:b/>
          <w:bCs/>
          <w:color w:val="0F1F38"/>
          <w:sz w:val="26"/>
          <w:szCs w:val="26"/>
        </w:rPr>
        <w:t xml:space="preserve">Subscribe to Presentation Guru</w:t>
      </w:r>
    </w:p>
    <w:p>
      <w:pPr>
        <w:pStyle w:val="ListParagraph"/>
        <w:numPr>
          <w:ilvl w:val="0"/>
          <w:numId w:val="2"/>
        </w:numPr>
        <w:spacing w:before="40" w:after="40"/>
      </w:pPr>
      <w:r>
        <w:rPr>
          <w:rFonts w:ascii="Arial" w:cs="Arial" w:eastAsia="Arial" w:hAnsi="Arial"/>
          <w:b w:val="false"/>
          <w:bCs w:val="false"/>
          <w:sz w:val="22"/>
          <w:szCs w:val="22"/>
        </w:rPr>
        <w:t xml:space="preserve">Button on results screen links to Mailchimp subscribe page</w:t>
      </w:r>
    </w:p>
    <w:p>
      <w:pPr>
        <w:pStyle w:val="ListParagraph"/>
        <w:numPr>
          <w:ilvl w:val="0"/>
          <w:numId w:val="2"/>
        </w:numPr>
        <w:spacing w:before="40" w:after="40"/>
      </w:pPr>
      <w:r>
        <w:rPr>
          <w:rFonts w:ascii="Arial" w:cs="Arial" w:eastAsia="Arial" w:hAnsi="Arial"/>
          <w:b w:val="false"/>
          <w:bCs w:val="false"/>
          <w:sz w:val="22"/>
          <w:szCs w:val="22"/>
        </w:rPr>
        <w:t xml:space="preserve">URL: https://presentation-guru.us5.list-manage.com/subscribe?u=816f112ee06e3f52ea77a1f2a&amp;id=7ed36e13c8</w:t>
      </w:r>
    </w:p>
    <w:p>
      <w:pPr>
        <w:pStyle w:val="ListParagraph"/>
        <w:numPr>
          <w:ilvl w:val="0"/>
          <w:numId w:val="2"/>
        </w:numPr>
        <w:spacing w:before="40" w:after="40"/>
      </w:pPr>
      <w:r>
        <w:rPr>
          <w:rFonts w:ascii="Arial" w:cs="Arial" w:eastAsia="Arial" w:hAnsi="Arial"/>
          <w:b w:val="false"/>
          <w:bCs w:val="false"/>
          <w:sz w:val="22"/>
          <w:szCs w:val="22"/>
        </w:rPr>
        <w:t xml:space="preserve">Opens in new tab</w:t>
      </w:r>
    </w:p>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6. Email Capture</w:t>
      </w:r>
    </w:p>
    <w:p>
      <w:pPr>
        <w:pStyle w:val="ListParagraph"/>
        <w:numPr>
          <w:ilvl w:val="0"/>
          <w:numId w:val="2"/>
        </w:numPr>
        <w:spacing w:before="40" w:after="40"/>
      </w:pPr>
      <w:r>
        <w:rPr>
          <w:rFonts w:ascii="Arial" w:cs="Arial" w:eastAsia="Arial" w:hAnsi="Arial"/>
          <w:b w:val="false"/>
          <w:bCs w:val="false"/>
          <w:sz w:val="22"/>
          <w:szCs w:val="22"/>
        </w:rPr>
        <w:t xml:space="preserve">Required before results are shown — no skip option</w:t>
      </w:r>
    </w:p>
    <w:p>
      <w:pPr>
        <w:pStyle w:val="ListParagraph"/>
        <w:numPr>
          <w:ilvl w:val="0"/>
          <w:numId w:val="2"/>
        </w:numPr>
        <w:spacing w:before="40" w:after="40"/>
      </w:pPr>
      <w:r>
        <w:rPr>
          <w:rFonts w:ascii="Arial" w:cs="Arial" w:eastAsia="Arial" w:hAnsi="Arial"/>
          <w:b w:val="false"/>
          <w:bCs w:val="false"/>
          <w:sz w:val="22"/>
          <w:szCs w:val="22"/>
        </w:rPr>
        <w:t xml:space="preserve">Validates email format inline with error messaging</w:t>
      </w:r>
    </w:p>
    <w:p>
      <w:pPr>
        <w:pStyle w:val="ListParagraph"/>
        <w:numPr>
          <w:ilvl w:val="0"/>
          <w:numId w:val="2"/>
        </w:numPr>
        <w:spacing w:before="40" w:after="40"/>
      </w:pPr>
      <w:r>
        <w:rPr>
          <w:rFonts w:ascii="Arial" w:cs="Arial" w:eastAsia="Arial" w:hAnsi="Arial"/>
          <w:b w:val="false"/>
          <w:bCs w:val="false"/>
          <w:sz w:val="22"/>
          <w:szCs w:val="22"/>
        </w:rPr>
        <w:t xml:space="preserve">Submits to Mailchimp via JSONP</w:t>
      </w:r>
    </w:p>
    <w:p>
      <w:pPr>
        <w:pStyle w:val="ListParagraph"/>
        <w:numPr>
          <w:ilvl w:val="0"/>
          <w:numId w:val="2"/>
        </w:numPr>
        <w:spacing w:before="40" w:after="40"/>
      </w:pPr>
      <w:r>
        <w:rPr>
          <w:rFonts w:ascii="Arial" w:cs="Arial" w:eastAsia="Arial" w:hAnsi="Arial"/>
          <w:b w:val="false"/>
          <w:bCs w:val="false"/>
          <w:sz w:val="22"/>
          <w:szCs w:val="22"/>
        </w:rPr>
        <w:t xml:space="preserve">4-second fallback: results always show regardless of Mailchimp response</w:t>
      </w:r>
    </w:p>
    <w:p>
      <w:pPr>
        <w:pStyle w:val="ListParagraph"/>
        <w:numPr>
          <w:ilvl w:val="0"/>
          <w:numId w:val="2"/>
        </w:numPr>
        <w:spacing w:before="40" w:after="40"/>
      </w:pPr>
      <w:r>
        <w:rPr>
          <w:rFonts w:ascii="Arial" w:cs="Arial" w:eastAsia="Arial" w:hAnsi="Arial"/>
          <w:b w:val="false"/>
          <w:bCs w:val="false"/>
          <w:sz w:val="22"/>
          <w:szCs w:val="22"/>
        </w:rPr>
        <w:t xml:space="preserve">Failure is silent to user — results show either way</w:t>
      </w:r>
    </w:p>
    <w:p>
      <w:pPr>
        <w:spacing w:before="0" w:after="100"/>
      </w:pPr>
    </w:p>
    <w:p>
      <w:pPr>
        <w:pStyle w:val="Heading2"/>
        <w:spacing w:before="280" w:after="120"/>
      </w:pPr>
      <w:r>
        <w:rPr>
          <w:rFonts w:ascii="Arial" w:cs="Arial" w:eastAsia="Arial" w:hAnsi="Arial"/>
          <w:b/>
          <w:bCs/>
          <w:color w:val="0F1F38"/>
          <w:sz w:val="26"/>
          <w:szCs w:val="26"/>
        </w:rPr>
        <w:t xml:space="preserve">Pending — Must Complete Before Going Live</w:t>
      </w:r>
    </w:p>
    <w:p>
      <w:pPr>
        <w:spacing w:before="60" w:after="100"/>
      </w:pPr>
      <w:r>
        <w:rPr>
          <w:rFonts w:ascii="Arial" w:cs="Arial" w:eastAsia="Arial" w:hAnsi="Arial"/>
          <w:color w:val="222222"/>
          <w:sz w:val="22"/>
          <w:szCs w:val="22"/>
        </w:rPr>
        <w:t xml:space="preserve">The Mailchimp POST URL is currently a placeholder. Replace before driving traffic to the tool.</w:t>
      </w:r>
    </w:p>
    <w:p>
      <w:pPr>
        <w:pStyle w:val="ListParagraph"/>
        <w:numPr>
          <w:ilvl w:val="0"/>
          <w:numId w:val="2"/>
        </w:numPr>
        <w:spacing w:before="40" w:after="40"/>
      </w:pPr>
      <w:r>
        <w:rPr>
          <w:rFonts w:ascii="Arial" w:cs="Arial" w:eastAsia="Arial" w:hAnsi="Arial"/>
          <w:b w:val="false"/>
          <w:bCs w:val="false"/>
          <w:sz w:val="22"/>
          <w:szCs w:val="22"/>
        </w:rPr>
        <w:t xml:space="preserve">Open /Users/admin/CQCI-Assessment/index.html</w:t>
      </w:r>
    </w:p>
    <w:p>
      <w:pPr>
        <w:pStyle w:val="ListParagraph"/>
        <w:numPr>
          <w:ilvl w:val="0"/>
          <w:numId w:val="2"/>
        </w:numPr>
        <w:spacing w:before="40" w:after="40"/>
      </w:pPr>
      <w:r>
        <w:rPr>
          <w:rFonts w:ascii="Arial" w:cs="Arial" w:eastAsia="Arial" w:hAnsi="Arial"/>
          <w:b w:val="false"/>
          <w:bCs w:val="false"/>
          <w:sz w:val="22"/>
          <w:szCs w:val="22"/>
        </w:rPr>
        <w:t xml:space="preserve">Find: const MAILCHIMP_ACTION = 'https://YOUR_MAILCHIMP_FORM_ACTION_URL_HERE';</w:t>
      </w:r>
    </w:p>
    <w:p>
      <w:pPr>
        <w:pStyle w:val="ListParagraph"/>
        <w:numPr>
          <w:ilvl w:val="0"/>
          <w:numId w:val="2"/>
        </w:numPr>
        <w:spacing w:before="40" w:after="40"/>
      </w:pPr>
      <w:r>
        <w:rPr>
          <w:rFonts w:ascii="Arial" w:cs="Arial" w:eastAsia="Arial" w:hAnsi="Arial"/>
          <w:b w:val="false"/>
          <w:bCs w:val="false"/>
          <w:sz w:val="22"/>
          <w:szCs w:val="22"/>
        </w:rPr>
        <w:t xml:space="preserve">Replace with real URL from: Mailchimp &gt; Audience &gt; Signup forms &gt; Embedded forms</w:t>
      </w:r>
    </w:p>
    <w:p>
      <w:pPr>
        <w:pStyle w:val="ListParagraph"/>
        <w:numPr>
          <w:ilvl w:val="0"/>
          <w:numId w:val="2"/>
        </w:numPr>
        <w:spacing w:before="40" w:after="40"/>
      </w:pPr>
      <w:r>
        <w:rPr>
          <w:rFonts w:ascii="Arial" w:cs="Arial" w:eastAsia="Arial" w:hAnsi="Arial"/>
          <w:b w:val="false"/>
          <w:bCs w:val="false"/>
          <w:sz w:val="22"/>
          <w:szCs w:val="22"/>
        </w:rPr>
        <w:t xml:space="preserve">Commit and push</w:t>
      </w:r>
    </w:p>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7. Book and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Charisma Code (replaces Open-Source Charisma 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Subtitle / hook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Type Are You?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Charisma Quadrant Competency Framework (CQCF)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Short form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CQ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Tool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Charisma Quadrant Competency Indicator (CQCI)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Jim Harvey / James G Harvey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Allcow Trading Co LTD / The Message Business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Copyright footer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2026 James G Harvey / Allcow Trading Co LTD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CTA destination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themessagebusiness.com</w:t>
            </w:r>
          </w:p>
        </w:tc>
      </w:tr>
    </w:tbl>
    <w:p>
      <w:pPr>
        <w:spacing w:before="0" w:after="100"/>
      </w:pPr>
    </w:p>
    <w:p>
      <w:pPr>
        <w:pBdr>
          <w:bottom w:val="single" w:color="CCCCCC" w:sz="4" w:space="1"/>
        </w:pBdr>
        <w:spacing w:before="160" w:after="160"/>
      </w:pPr>
    </w:p>
    <w:p>
      <w:pPr>
        <w:pStyle w:val="Heading1"/>
        <w:spacing w:before="400" w:after="160"/>
      </w:pPr>
      <w:r>
        <w:rPr>
          <w:rFonts w:ascii="Arial" w:cs="Arial" w:eastAsia="Arial" w:hAnsi="Arial"/>
          <w:b/>
          <w:bCs/>
          <w:color w:val="0F1F38"/>
          <w:sz w:val="32"/>
          <w:szCs w:val="32"/>
        </w:rPr>
        <w:t xml:space="preserve">8. Outstanding Items</w:t>
      </w:r>
    </w:p>
    <w:p>
      <w:pPr>
        <w:pStyle w:val="Heading2"/>
        <w:spacing w:before="280" w:after="120"/>
      </w:pPr>
      <w:r>
        <w:rPr>
          <w:rFonts w:ascii="Arial" w:cs="Arial" w:eastAsia="Arial" w:hAnsi="Arial"/>
          <w:b/>
          <w:bCs/>
          <w:color w:val="0F1F38"/>
          <w:sz w:val="26"/>
          <w:szCs w:val="26"/>
        </w:rPr>
        <w:t xml:space="preserve">Must Complete Before Driving Traffic</w:t>
      </w:r>
    </w:p>
    <w:p>
      <w:pPr>
        <w:pStyle w:val="ListParagraph"/>
        <w:numPr>
          <w:ilvl w:val="0"/>
          <w:numId w:val="2"/>
        </w:numPr>
        <w:spacing w:before="40" w:after="40"/>
      </w:pPr>
      <w:r>
        <w:rPr>
          <w:rFonts w:ascii="Arial" w:cs="Arial" w:eastAsia="Arial" w:hAnsi="Arial"/>
          <w:b w:val="false"/>
          <w:bCs w:val="false"/>
          <w:sz w:val="22"/>
          <w:szCs w:val="22"/>
        </w:rPr>
        <w:t xml:space="preserve">Insert real Mailchimp POST URL (see Section 6)</w:t>
      </w:r>
    </w:p>
    <w:p>
      <w:pPr>
        <w:spacing w:before="0" w:after="100"/>
      </w:pPr>
    </w:p>
    <w:p>
      <w:pPr>
        <w:pStyle w:val="Heading2"/>
        <w:spacing w:before="280" w:after="120"/>
      </w:pPr>
      <w:r>
        <w:rPr>
          <w:rFonts w:ascii="Arial" w:cs="Arial" w:eastAsia="Arial" w:hAnsi="Arial"/>
          <w:b/>
          <w:bCs/>
          <w:color w:val="0F1F38"/>
          <w:sz w:val="26"/>
          <w:szCs w:val="26"/>
        </w:rPr>
        <w:t xml:space="preserve">Next Steps When Ready</w:t>
      </w:r>
    </w:p>
    <w:p>
      <w:pPr>
        <w:pStyle w:val="ListParagraph"/>
        <w:numPr>
          <w:ilvl w:val="0"/>
          <w:numId w:val="2"/>
        </w:numPr>
        <w:spacing w:before="40" w:after="40"/>
      </w:pPr>
      <w:r>
        <w:rPr>
          <w:rFonts w:ascii="Arial" w:cs="Arial" w:eastAsia="Arial" w:hAnsi="Arial"/>
          <w:b w:val="false"/>
          <w:bCs w:val="false"/>
          <w:sz w:val="22"/>
          <w:szCs w:val="22"/>
        </w:rPr>
        <w:t xml:space="preserve">LinkedIn campaign to drive traffic to the tool</w:t>
      </w:r>
    </w:p>
    <w:p>
      <w:pPr>
        <w:pStyle w:val="ListParagraph"/>
        <w:numPr>
          <w:ilvl w:val="0"/>
          <w:numId w:val="2"/>
        </w:numPr>
        <w:spacing w:before="40" w:after="40"/>
      </w:pPr>
      <w:r>
        <w:rPr>
          <w:rFonts w:ascii="Arial" w:cs="Arial" w:eastAsia="Arial" w:hAnsi="Arial"/>
          <w:b w:val="false"/>
          <w:bCs w:val="false"/>
          <w:sz w:val="22"/>
          <w:szCs w:val="22"/>
        </w:rPr>
        <w:t xml:space="preserve">FFF Presentation Skills assessment — new project started, technical handover doc created</w:t>
      </w:r>
    </w:p>
    <w:p>
      <w:pPr>
        <w:pStyle w:val="ListParagraph"/>
        <w:numPr>
          <w:ilvl w:val="0"/>
          <w:numId w:val="2"/>
        </w:numPr>
        <w:spacing w:before="40" w:after="40"/>
      </w:pPr>
      <w:r>
        <w:rPr>
          <w:rFonts w:ascii="Arial" w:cs="Arial" w:eastAsia="Arial" w:hAnsi="Arial"/>
          <w:b w:val="false"/>
          <w:bCs w:val="false"/>
          <w:sz w:val="22"/>
          <w:szCs w:val="22"/>
        </w:rPr>
        <w:t xml:space="preserve">Presentation Guru article — HTML version built, needs submitting to PG editor</w:t>
      </w:r>
    </w:p>
    <w:p>
      <w:pPr>
        <w:spacing w:before="0" w:after="100"/>
      </w:pPr>
    </w:p>
    <w:p>
      <w:pPr>
        <w:pBdr>
          <w:bottom w:val="single" w:color="CCCCCC" w:sz="4" w:space="1"/>
        </w:pBdr>
        <w:spacing w:before="160" w:after="160"/>
      </w:pPr>
    </w:p>
    <w:p>
      <w:pPr>
        <w:spacing w:before="160"/>
        <w:jc w:val="center"/>
      </w:pPr>
      <w:r>
        <w:rPr>
          <w:rFonts w:ascii="Arial" w:cs="Arial" w:eastAsia="Arial" w:hAnsi="Arial"/>
          <w:color w:val="999999"/>
          <w:sz w:val="18"/>
          <w:szCs w:val="18"/>
        </w:rPr>
        <w:t xml:space="preserve">© 2026 James G Harvey / Allcow Trading Co LTD. All rights reserved. Internal project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F3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1F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2026-04-03T08:41:09.394Z</dcterms:created>
  <dcterms:modified xsi:type="dcterms:W3CDTF">2026-04-03T08:41:09.395Z</dcterms:modified>
</cp:coreProperties>
</file>

<file path=docProps/custom.xml><?xml version="1.0" encoding="utf-8"?>
<Properties xmlns="http://schemas.openxmlformats.org/officeDocument/2006/custom-properties" xmlns:vt="http://schemas.openxmlformats.org/officeDocument/2006/docPropsVTypes"/>
</file>