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b/>
          <w:bCs/>
          <w:color w:val="C9A84C"/>
          <w:sz w:val="20"/>
          <w:szCs w:val="20"/>
        </w:rPr>
        <w:t xml:space="preserve">TECHNICAL HANDOVER DOCUMENT</w:t>
      </w:r>
    </w:p>
    <w:p>
      <w:pPr>
        <w:spacing w:before="80" w:after="0"/>
      </w:pPr>
      <w:r>
        <w:rPr>
          <w:rFonts w:ascii="Arial" w:cs="Arial" w:eastAsia="Arial" w:hAnsi="Arial"/>
          <w:b/>
          <w:bCs/>
          <w:color w:val="0F1F38"/>
          <w:sz w:val="40"/>
          <w:szCs w:val="40"/>
        </w:rPr>
        <w:t xml:space="preserve">Online Assessment Tool — Build Specification</w:t>
      </w:r>
    </w:p>
    <w:p>
      <w:pPr>
        <w:spacing w:before="40" w:after="0"/>
      </w:pPr>
      <w:r>
        <w:rPr>
          <w:rFonts w:ascii="Arial" w:cs="Arial" w:eastAsia="Arial" w:hAnsi="Arial"/>
          <w:b w:val="false"/>
          <w:bCs w:val="false"/>
          <w:color w:val="1A7A6E"/>
          <w:sz w:val="30"/>
          <w:szCs w:val="30"/>
        </w:rPr>
        <w:t xml:space="preserve">FFF Presentation Skills Questionnaire</w:t>
      </w:r>
    </w:p>
    <w:p>
      <w:pPr>
        <w:spacing w:before="0" w:after="160"/>
      </w:pPr>
    </w:p>
    <w:p>
      <w:pPr>
        <w:spacing w:before="200" w:after="40"/>
      </w:pPr>
      <w:r>
        <w:rPr>
          <w:rFonts w:ascii="Arial" w:cs="Arial" w:eastAsia="Arial" w:hAnsi="Arial"/>
          <w:color w:val="666666"/>
          <w:sz w:val="20"/>
          <w:szCs w:val="20"/>
        </w:rPr>
        <w:t xml:space="preserve">Prepared by: Charisma Quadrant Project (Claude)</w:t>
      </w:r>
    </w:p>
    <w:p>
      <w:pPr>
        <w:spacing w:before="0" w:after="0"/>
      </w:pPr>
      <w:r>
        <w:rPr>
          <w:rFonts w:ascii="Arial" w:cs="Arial" w:eastAsia="Arial" w:hAnsi="Arial"/>
          <w:color w:val="666666"/>
          <w:sz w:val="20"/>
          <w:szCs w:val="20"/>
        </w:rPr>
        <w:t xml:space="preserve">For: FFF Book Project</w:t>
      </w:r>
    </w:p>
    <w:p>
      <w:pPr>
        <w:spacing w:before="0" w:after="0"/>
      </w:pPr>
      <w:r>
        <w:rPr>
          <w:rFonts w:ascii="Arial" w:cs="Arial" w:eastAsia="Arial" w:hAnsi="Arial"/>
          <w:color w:val="666666"/>
          <w:sz w:val="20"/>
          <w:szCs w:val="20"/>
        </w:rPr>
        <w:t xml:space="preserve">Date: April 2026</w:t>
      </w:r>
    </w:p>
    <w:p>
      <w:pPr>
        <w:spacing w:before="0" w:after="160"/>
      </w:pPr>
    </w:p>
    <w:p>
      <w:pPr>
        <w:spacing w:before="160" w:after="40"/>
      </w:pPr>
      <w:r>
        <w:rPr>
          <w:rFonts w:ascii="Arial" w:cs="Arial" w:eastAsia="Arial" w:hAnsi="Arial"/>
          <w:b/>
          <w:bCs/>
          <w:color w:val="0F1F38"/>
          <w:sz w:val="22"/>
          <w:szCs w:val="22"/>
        </w:rPr>
        <w:t xml:space="preserve">Purpose of this document</w:t>
      </w:r>
    </w:p>
    <w:p>
      <w:pPr>
        <w:spacing w:before="80" w:after="120"/>
      </w:pPr>
      <w:r>
        <w:rPr>
          <w:rFonts w:ascii="Arial" w:cs="Arial" w:eastAsia="Arial" w:hAnsi="Arial"/>
          <w:color w:val="222222"/>
          <w:sz w:val="22"/>
          <w:szCs w:val="22"/>
        </w:rPr>
        <w:t xml:space="preserve">This document gives the FFF Book Project everything needed to build the FFF Presentation Skills online assessment tool from scratch — without asking questions. It covers the reference architecture, code patterns, deployment process, and the complete specification drawn from the working CQCI (Charisma Quadrant Competency Indicator) tool already live at charisma.themessagebusiness.com.</w:t>
      </w:r>
    </w:p>
    <w:p>
      <w:pPr>
        <w:spacing w:before="80" w:after="120"/>
      </w:pPr>
      <w:r>
        <w:rPr>
          <w:rFonts w:ascii="Arial" w:cs="Arial" w:eastAsia="Arial" w:hAnsi="Arial"/>
          <w:color w:val="222222"/>
          <w:sz w:val="22"/>
          <w:szCs w:val="22"/>
        </w:rPr>
        <w:t xml:space="preserve">The FFF tool should follow the same architecture and user experience as the CQCI exactly. Read this document end to end before starting any build work.</w:t>
      </w:r>
    </w:p>
    <w:p>
      <w:pPr>
        <w:pBdr>
          <w:bottom w:val="single" w:color="CCCCCC" w:sz="4" w:space="1"/>
        </w:pBdr>
        <w:spacing w:before="200" w:after="200"/>
      </w:pPr>
    </w:p>
    <w:p>
      <w:r>
        <w:br w:type="page"/>
      </w:r>
    </w:p>
    <w:p>
      <w:pPr>
        <w:pStyle w:val="Heading1"/>
        <w:spacing w:before="400" w:after="160"/>
      </w:pPr>
      <w:r>
        <w:rPr>
          <w:rFonts w:ascii="Arial" w:cs="Arial" w:eastAsia="Arial" w:hAnsi="Arial"/>
          <w:b/>
          <w:bCs/>
          <w:color w:val="0F1F38"/>
          <w:sz w:val="32"/>
          <w:szCs w:val="32"/>
        </w:rPr>
        <w:t xml:space="preserve">1. Reference Architecture</w:t>
      </w:r>
    </w:p>
    <w:p>
      <w:pPr>
        <w:spacing w:before="80" w:after="120"/>
      </w:pPr>
      <w:r>
        <w:rPr>
          <w:rFonts w:ascii="Arial" w:cs="Arial" w:eastAsia="Arial" w:hAnsi="Arial"/>
          <w:color w:val="222222"/>
          <w:sz w:val="22"/>
          <w:szCs w:val="22"/>
        </w:rPr>
        <w:t xml:space="preserve">The CQCI assessment tool is the reference model. It is live, tested, and working. The FFF tool should replicate its structure exactly. The only things that change are the questions, scoring dimensions, result types, and practice content.</w:t>
      </w:r>
    </w:p>
    <w:p>
      <w:pPr>
        <w:spacing w:before="0" w:after="160"/>
      </w:pPr>
    </w:p>
    <w:p>
      <w:pPr>
        <w:pStyle w:val="Heading2"/>
        <w:spacing w:before="320" w:after="120"/>
      </w:pPr>
      <w:r>
        <w:rPr>
          <w:rFonts w:ascii="Arial" w:cs="Arial" w:eastAsia="Arial" w:hAnsi="Arial"/>
          <w:b/>
          <w:bCs/>
          <w:color w:val="0F1F38"/>
          <w:sz w:val="26"/>
          <w:szCs w:val="26"/>
        </w:rPr>
        <w:t xml:space="preserve">1.1 Deployment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Source control</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GitHub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Account: jimharvey-source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Hosting</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Vercel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Static site — no framework preset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DNS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Cloudflare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DNS-only (grey cloud), CNAME record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Live CQCI URL</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charisma.themessagebusiness.com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Reference deployment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Target FFF URL</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TBC by Jim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e.g. fff.themessagebusiness.com or presentation.themessagebusiness.com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Email capture</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Mailchimp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JSONP integration with 4-second fallback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 format</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Single HTML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Self-contained — no external dependencies except Google Fonts</w:t>
            </w:r>
          </w:p>
        </w:tc>
      </w:tr>
    </w:tbl>
    <w:p>
      <w:pPr>
        <w:spacing w:before="0" w:after="160"/>
      </w:pPr>
    </w:p>
    <w:p>
      <w:pPr>
        <w:pStyle w:val="Heading2"/>
        <w:spacing w:before="320" w:after="120"/>
      </w:pPr>
      <w:r>
        <w:rPr>
          <w:rFonts w:ascii="Arial" w:cs="Arial" w:eastAsia="Arial" w:hAnsi="Arial"/>
          <w:b/>
          <w:bCs/>
          <w:color w:val="0F1F38"/>
          <w:sz w:val="26"/>
          <w:szCs w:val="26"/>
        </w:rPr>
        <w:t xml:space="preserve">1.2 Local Project Folder</w:t>
      </w:r>
    </w:p>
    <w:p>
      <w:pPr>
        <w:spacing w:before="80" w:after="120"/>
      </w:pPr>
      <w:r>
        <w:rPr>
          <w:rFonts w:ascii="Arial" w:cs="Arial" w:eastAsia="Arial" w:hAnsi="Arial"/>
          <w:color w:val="222222"/>
          <w:sz w:val="22"/>
          <w:szCs w:val="22"/>
        </w:rPr>
        <w:t xml:space="preserve">Jim's local machine path pattern (Mac):</w:t>
      </w:r>
    </w:p>
    <w:p>
      <w:pPr>
        <w:spacing w:before="60" w:after="60"/>
        <w:ind w:left="720"/>
      </w:pPr>
      <w:r>
        <w:rPr>
          <w:rFonts w:ascii="Courier New" w:cs="Courier New" w:eastAsia="Courier New" w:hAnsi="Courier New"/>
          <w:color w:val="333333"/>
          <w:sz w:val="18"/>
          <w:szCs w:val="18"/>
        </w:rPr>
        <w:t xml:space="preserve">/Users/admin/[PROJECT-NAME]-Assessment/</w:t>
      </w:r>
    </w:p>
    <w:p>
      <w:pPr>
        <w:spacing w:before="80" w:after="120"/>
      </w:pPr>
      <w:r>
        <w:rPr>
          <w:rFonts w:ascii="Arial" w:cs="Arial" w:eastAsia="Arial" w:hAnsi="Arial"/>
          <w:color w:val="222222"/>
          <w:sz w:val="22"/>
          <w:szCs w:val="22"/>
        </w:rPr>
        <w:t xml:space="preserve">The CQCI lives at:</w:t>
      </w:r>
    </w:p>
    <w:p>
      <w:pPr>
        <w:spacing w:before="60" w:after="60"/>
        <w:ind w:left="720"/>
      </w:pPr>
      <w:r>
        <w:rPr>
          <w:rFonts w:ascii="Courier New" w:cs="Courier New" w:eastAsia="Courier New" w:hAnsi="Courier New"/>
          <w:color w:val="333333"/>
          <w:sz w:val="18"/>
          <w:szCs w:val="18"/>
        </w:rPr>
        <w:t xml:space="preserve">/Users/admin/CQCI-Assessment/index.html</w:t>
      </w:r>
    </w:p>
    <w:p>
      <w:pPr>
        <w:spacing w:before="80" w:after="120"/>
      </w:pPr>
      <w:r>
        <w:rPr>
          <w:rFonts w:ascii="Arial" w:cs="Arial" w:eastAsia="Arial" w:hAnsi="Arial"/>
          <w:color w:val="222222"/>
          <w:sz w:val="22"/>
          <w:szCs w:val="22"/>
        </w:rPr>
        <w:t xml:space="preserve">Create the FFF project at:</w:t>
      </w:r>
    </w:p>
    <w:p>
      <w:pPr>
        <w:spacing w:before="60" w:after="60"/>
        <w:ind w:left="720"/>
      </w:pPr>
      <w:r>
        <w:rPr>
          <w:rFonts w:ascii="Courier New" w:cs="Courier New" w:eastAsia="Courier New" w:hAnsi="Courier New"/>
          <w:color w:val="333333"/>
          <w:sz w:val="18"/>
          <w:szCs w:val="18"/>
        </w:rPr>
        <w:t xml:space="preserve">/Users/admin/FFF-Assessment/</w:t>
      </w:r>
    </w:p>
    <w:p>
      <w:pPr>
        <w:spacing w:before="0" w:after="160"/>
      </w:pPr>
    </w:p>
    <w:p>
      <w:pPr>
        <w:pStyle w:val="Heading2"/>
        <w:spacing w:before="320" w:after="120"/>
      </w:pPr>
      <w:r>
        <w:rPr>
          <w:rFonts w:ascii="Arial" w:cs="Arial" w:eastAsia="Arial" w:hAnsi="Arial"/>
          <w:b/>
          <w:bCs/>
          <w:color w:val="0F1F38"/>
          <w:sz w:val="26"/>
          <w:szCs w:val="26"/>
        </w:rPr>
        <w:t xml:space="preserve">1.3 GitHub Repository</w:t>
      </w:r>
    </w:p>
    <w:p>
      <w:pPr>
        <w:spacing w:before="80" w:after="120"/>
      </w:pPr>
      <w:r>
        <w:rPr>
          <w:rFonts w:ascii="Arial" w:cs="Arial" w:eastAsia="Arial" w:hAnsi="Arial"/>
          <w:color w:val="222222"/>
          <w:sz w:val="22"/>
          <w:szCs w:val="22"/>
        </w:rPr>
        <w:t xml:space="preserve">Create a new repo under the jimharvey-source GitHub account. Name it fff-assessment (or similar). Push the index.html as the only file. Vercel imports from this repo and auto-deploys on every push.</w:t>
      </w:r>
    </w:p>
    <w:p>
      <w:pPr>
        <w:spacing w:before="0" w:after="160"/>
      </w:pPr>
    </w:p>
    <w:p>
      <w:pPr>
        <w:pStyle w:val="Heading2"/>
        <w:spacing w:before="320" w:after="120"/>
      </w:pPr>
      <w:r>
        <w:rPr>
          <w:rFonts w:ascii="Arial" w:cs="Arial" w:eastAsia="Arial" w:hAnsi="Arial"/>
          <w:b/>
          <w:bCs/>
          <w:color w:val="0F1F38"/>
          <w:sz w:val="26"/>
          <w:szCs w:val="26"/>
        </w:rPr>
        <w:t xml:space="preserve">1.4 Vercel Setup</w:t>
      </w:r>
    </w:p>
    <w:p>
      <w:pPr>
        <w:pStyle w:val="ListParagraph"/>
        <w:numPr>
          <w:ilvl w:val="0"/>
          <w:numId w:val="2"/>
        </w:numPr>
        <w:spacing w:before="40" w:after="40"/>
      </w:pPr>
      <w:r>
        <w:rPr>
          <w:rFonts w:ascii="Arial" w:cs="Arial" w:eastAsia="Arial" w:hAnsi="Arial"/>
          <w:b w:val="false"/>
          <w:bCs w:val="false"/>
          <w:color w:val="222222"/>
          <w:sz w:val="22"/>
          <w:szCs w:val="22"/>
        </w:rPr>
        <w:t xml:space="preserve">Import repo from GitHub into Vercel dashboard</w:t>
      </w:r>
    </w:p>
    <w:p>
      <w:pPr>
        <w:pStyle w:val="ListParagraph"/>
        <w:numPr>
          <w:ilvl w:val="0"/>
          <w:numId w:val="2"/>
        </w:numPr>
        <w:spacing w:before="40" w:after="40"/>
      </w:pPr>
      <w:r>
        <w:rPr>
          <w:rFonts w:ascii="Arial" w:cs="Arial" w:eastAsia="Arial" w:hAnsi="Arial"/>
          <w:b w:val="false"/>
          <w:bCs w:val="false"/>
          <w:color w:val="222222"/>
          <w:sz w:val="22"/>
          <w:szCs w:val="22"/>
        </w:rPr>
        <w:t xml:space="preserve">Framework preset: None (static site)</w:t>
      </w:r>
    </w:p>
    <w:p>
      <w:pPr>
        <w:pStyle w:val="ListParagraph"/>
        <w:numPr>
          <w:ilvl w:val="0"/>
          <w:numId w:val="2"/>
        </w:numPr>
        <w:spacing w:before="40" w:after="40"/>
      </w:pPr>
      <w:r>
        <w:rPr>
          <w:rFonts w:ascii="Arial" w:cs="Arial" w:eastAsia="Arial" w:hAnsi="Arial"/>
          <w:b w:val="false"/>
          <w:bCs w:val="false"/>
          <w:color w:val="222222"/>
          <w:sz w:val="22"/>
          <w:szCs w:val="22"/>
        </w:rPr>
        <w:t xml:space="preserve">Build command: leave blank</w:t>
      </w:r>
    </w:p>
    <w:p>
      <w:pPr>
        <w:pStyle w:val="ListParagraph"/>
        <w:numPr>
          <w:ilvl w:val="0"/>
          <w:numId w:val="2"/>
        </w:numPr>
        <w:spacing w:before="40" w:after="40"/>
      </w:pPr>
      <w:r>
        <w:rPr>
          <w:rFonts w:ascii="Arial" w:cs="Arial" w:eastAsia="Arial" w:hAnsi="Arial"/>
          <w:b w:val="false"/>
          <w:bCs w:val="false"/>
          <w:color w:val="222222"/>
          <w:sz w:val="22"/>
          <w:szCs w:val="22"/>
        </w:rPr>
        <w:t xml:space="preserve">Output directory: leave blank (or .)</w:t>
      </w:r>
    </w:p>
    <w:p>
      <w:pPr>
        <w:pStyle w:val="ListParagraph"/>
        <w:numPr>
          <w:ilvl w:val="0"/>
          <w:numId w:val="2"/>
        </w:numPr>
        <w:spacing w:before="40" w:after="40"/>
      </w:pPr>
      <w:r>
        <w:rPr>
          <w:rFonts w:ascii="Arial" w:cs="Arial" w:eastAsia="Arial" w:hAnsi="Arial"/>
          <w:b w:val="false"/>
          <w:bCs w:val="false"/>
          <w:color w:val="222222"/>
          <w:sz w:val="22"/>
          <w:szCs w:val="22"/>
        </w:rPr>
        <w:t xml:space="preserve">Add custom domain once DNS is configured</w:t>
      </w:r>
    </w:p>
    <w:p>
      <w:pPr>
        <w:spacing w:before="0" w:after="160"/>
      </w:pPr>
    </w:p>
    <w:p>
      <w:pPr>
        <w:pStyle w:val="Heading2"/>
        <w:spacing w:before="320" w:after="120"/>
      </w:pPr>
      <w:r>
        <w:rPr>
          <w:rFonts w:ascii="Arial" w:cs="Arial" w:eastAsia="Arial" w:hAnsi="Arial"/>
          <w:b/>
          <w:bCs/>
          <w:color w:val="0F1F38"/>
          <w:sz w:val="26"/>
          <w:szCs w:val="26"/>
        </w:rPr>
        <w:t xml:space="preserve">1.5 Cloudflare DNS</w:t>
      </w:r>
    </w:p>
    <w:p>
      <w:pPr>
        <w:pStyle w:val="ListParagraph"/>
        <w:numPr>
          <w:ilvl w:val="0"/>
          <w:numId w:val="2"/>
        </w:numPr>
        <w:spacing w:before="40" w:after="40"/>
      </w:pPr>
      <w:r>
        <w:rPr>
          <w:rFonts w:ascii="Arial" w:cs="Arial" w:eastAsia="Arial" w:hAnsi="Arial"/>
          <w:b w:val="false"/>
          <w:bCs w:val="false"/>
          <w:color w:val="222222"/>
          <w:sz w:val="22"/>
          <w:szCs w:val="22"/>
        </w:rPr>
        <w:t xml:space="preserve">Record type: CNAME</w:t>
      </w:r>
    </w:p>
    <w:p>
      <w:pPr>
        <w:pStyle w:val="ListParagraph"/>
        <w:numPr>
          <w:ilvl w:val="0"/>
          <w:numId w:val="2"/>
        </w:numPr>
        <w:spacing w:before="40" w:after="40"/>
      </w:pPr>
      <w:r>
        <w:rPr>
          <w:rFonts w:ascii="Arial" w:cs="Arial" w:eastAsia="Arial" w:hAnsi="Arial"/>
          <w:b w:val="false"/>
          <w:bCs w:val="false"/>
          <w:color w:val="222222"/>
          <w:sz w:val="22"/>
          <w:szCs w:val="22"/>
        </w:rPr>
        <w:t xml:space="preserve">Name: fff (or whatever subdomain Jim chooses)</w:t>
      </w:r>
    </w:p>
    <w:p>
      <w:pPr>
        <w:pStyle w:val="ListParagraph"/>
        <w:numPr>
          <w:ilvl w:val="0"/>
          <w:numId w:val="2"/>
        </w:numPr>
        <w:spacing w:before="40" w:after="40"/>
      </w:pPr>
      <w:r>
        <w:rPr>
          <w:rFonts w:ascii="Arial" w:cs="Arial" w:eastAsia="Arial" w:hAnsi="Arial"/>
          <w:b w:val="false"/>
          <w:bCs w:val="false"/>
          <w:color w:val="222222"/>
          <w:sz w:val="22"/>
          <w:szCs w:val="22"/>
        </w:rPr>
        <w:t xml:space="preserve">Target: cname.vercel-dns.com</w:t>
      </w:r>
    </w:p>
    <w:p>
      <w:pPr>
        <w:pStyle w:val="ListParagraph"/>
        <w:numPr>
          <w:ilvl w:val="0"/>
          <w:numId w:val="2"/>
        </w:numPr>
        <w:spacing w:before="40" w:after="40"/>
      </w:pPr>
      <w:r>
        <w:rPr>
          <w:rFonts w:ascii="Arial" w:cs="Arial" w:eastAsia="Arial" w:hAnsi="Arial"/>
          <w:b w:val="false"/>
          <w:bCs w:val="false"/>
          <w:color w:val="222222"/>
          <w:sz w:val="22"/>
          <w:szCs w:val="22"/>
        </w:rPr>
        <w:t xml:space="preserve">Proxy: DNS-only (grey cloud — NOT orange/proxied)</w:t>
      </w:r>
    </w:p>
    <w:p>
      <w:pPr>
        <w:pStyle w:val="ListParagraph"/>
        <w:numPr>
          <w:ilvl w:val="0"/>
          <w:numId w:val="2"/>
        </w:numPr>
        <w:spacing w:before="40" w:after="40"/>
      </w:pPr>
      <w:r>
        <w:rPr>
          <w:rFonts w:ascii="Arial" w:cs="Arial" w:eastAsia="Arial" w:hAnsi="Arial"/>
          <w:b w:val="false"/>
          <w:bCs w:val="false"/>
          <w:color w:val="222222"/>
          <w:sz w:val="22"/>
          <w:szCs w:val="22"/>
        </w:rPr>
        <w:t xml:space="preserve">This is identical to the CQCI setup — mirror it exactly</w:t>
      </w:r>
    </w:p>
    <w:p>
      <w:pPr>
        <w:spacing w:before="0" w:after="160"/>
      </w:pPr>
    </w:p>
    <w:p>
      <w:pPr>
        <w:pStyle w:val="Heading2"/>
        <w:spacing w:before="320" w:after="120"/>
      </w:pPr>
      <w:r>
        <w:rPr>
          <w:rFonts w:ascii="Arial" w:cs="Arial" w:eastAsia="Arial" w:hAnsi="Arial"/>
          <w:b/>
          <w:bCs/>
          <w:color w:val="0F1F38"/>
          <w:sz w:val="26"/>
          <w:szCs w:val="26"/>
        </w:rPr>
        <w:t xml:space="preserve">1.6 Update Workflow (after initial deployment)</w:t>
      </w:r>
    </w:p>
    <w:p>
      <w:pPr>
        <w:spacing w:before="80" w:after="120"/>
      </w:pPr>
      <w:r>
        <w:rPr>
          <w:rFonts w:ascii="Arial" w:cs="Arial" w:eastAsia="Arial" w:hAnsi="Arial"/>
          <w:color w:val="222222"/>
          <w:sz w:val="22"/>
          <w:szCs w:val="22"/>
        </w:rPr>
        <w:t xml:space="preserve">Every code change follows this pattern in Terminal:</w:t>
      </w:r>
    </w:p>
    <w:p>
      <w:pPr>
        <w:spacing w:before="60" w:after="60"/>
        <w:ind w:left="720"/>
      </w:pPr>
      <w:r>
        <w:rPr>
          <w:rFonts w:ascii="Courier New" w:cs="Courier New" w:eastAsia="Courier New" w:hAnsi="Courier New"/>
          <w:color w:val="333333"/>
          <w:sz w:val="18"/>
          <w:szCs w:val="18"/>
        </w:rPr>
        <w:t xml:space="preserve">cd /Users/admin/FFF-Assessment</w:t>
      </w:r>
    </w:p>
    <w:p>
      <w:pPr>
        <w:spacing w:before="60" w:after="60"/>
        <w:ind w:left="720"/>
      </w:pPr>
      <w:r>
        <w:rPr>
          <w:rFonts w:ascii="Courier New" w:cs="Courier New" w:eastAsia="Courier New" w:hAnsi="Courier New"/>
          <w:color w:val="333333"/>
          <w:sz w:val="18"/>
          <w:szCs w:val="18"/>
        </w:rPr>
        <w:t xml:space="preserve">git add .</w:t>
      </w:r>
    </w:p>
    <w:p>
      <w:pPr>
        <w:spacing w:before="60" w:after="60"/>
        <w:ind w:left="720"/>
      </w:pPr>
      <w:r>
        <w:rPr>
          <w:rFonts w:ascii="Courier New" w:cs="Courier New" w:eastAsia="Courier New" w:hAnsi="Courier New"/>
          <w:color w:val="333333"/>
          <w:sz w:val="18"/>
          <w:szCs w:val="18"/>
        </w:rPr>
        <w:t xml:space="preserve">git commit -m "description of change"</w:t>
      </w:r>
    </w:p>
    <w:p>
      <w:pPr>
        <w:spacing w:before="60" w:after="60"/>
        <w:ind w:left="720"/>
      </w:pPr>
      <w:r>
        <w:rPr>
          <w:rFonts w:ascii="Courier New" w:cs="Courier New" w:eastAsia="Courier New" w:hAnsi="Courier New"/>
          <w:color w:val="333333"/>
          <w:sz w:val="18"/>
          <w:szCs w:val="18"/>
        </w:rPr>
        <w:t xml:space="preserve">git push</w:t>
      </w:r>
    </w:p>
    <w:p>
      <w:pPr>
        <w:spacing w:before="80" w:after="120"/>
      </w:pPr>
      <w:r>
        <w:rPr>
          <w:rFonts w:ascii="Arial" w:cs="Arial" w:eastAsia="Arial" w:hAnsi="Arial"/>
          <w:color w:val="222222"/>
          <w:sz w:val="22"/>
          <w:szCs w:val="22"/>
        </w:rPr>
        <w:t xml:space="preserve">Vercel auto-redeploys within 30 seconds. Use native macOS Terminal (Applications &gt; Utilities) — VS Code terminal can freeze during file operations.</w:t>
      </w:r>
    </w:p>
    <w:p>
      <w:pPr>
        <w:pBdr>
          <w:bottom w:val="single" w:color="CCCCCC" w:sz="4" w:space="1"/>
        </w:pBdr>
        <w:spacing w:before="200" w:after="200"/>
      </w:pPr>
    </w:p>
    <w:p>
      <w:r>
        <w:br w:type="page"/>
      </w:r>
    </w:p>
    <w:p>
      <w:pPr>
        <w:pStyle w:val="Heading1"/>
        <w:spacing w:before="400" w:after="160"/>
      </w:pPr>
      <w:r>
        <w:rPr>
          <w:rFonts w:ascii="Arial" w:cs="Arial" w:eastAsia="Arial" w:hAnsi="Arial"/>
          <w:b/>
          <w:bCs/>
          <w:color w:val="0F1F38"/>
          <w:sz w:val="32"/>
          <w:szCs w:val="32"/>
        </w:rPr>
        <w:t xml:space="preserve">2. File Architecture</w:t>
      </w:r>
    </w:p>
    <w:p>
      <w:pPr>
        <w:spacing w:before="80" w:after="120"/>
      </w:pPr>
      <w:r>
        <w:rPr>
          <w:rFonts w:ascii="Arial" w:cs="Arial" w:eastAsia="Arial" w:hAnsi="Arial"/>
          <w:color w:val="222222"/>
          <w:sz w:val="22"/>
          <w:szCs w:val="22"/>
        </w:rPr>
        <w:t xml:space="preserve">The entire tool is a single self-contained HTML file named index.html. No build process, no framework, no dependencies installed on the server. Everything — HTML, CSS, and JavaScript — lives in one file.</w:t>
      </w:r>
    </w:p>
    <w:p>
      <w:pPr>
        <w:spacing w:before="0" w:after="160"/>
      </w:pPr>
    </w:p>
    <w:p>
      <w:pPr>
        <w:pStyle w:val="Heading2"/>
        <w:spacing w:before="320" w:after="120"/>
      </w:pPr>
      <w:r>
        <w:rPr>
          <w:rFonts w:ascii="Arial" w:cs="Arial" w:eastAsia="Arial" w:hAnsi="Arial"/>
          <w:b/>
          <w:bCs/>
          <w:color w:val="0F1F38"/>
          <w:sz w:val="26"/>
          <w:szCs w:val="26"/>
        </w:rPr>
        <w:t xml:space="preserve">2.1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68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&lt;head&gt;</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Meta tags, Google Fonts link, all CSS in a &lt;style&gt; block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&lt;body&gt; — screens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Four &lt;section&gt; elements, one per screen (intro / questions / email / results)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&lt;body&gt; — script</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JavaScript at the bottom of &lt;body&gt;, before &lt;/body&gt;</w:t>
            </w:r>
          </w:p>
        </w:tc>
      </w:tr>
    </w:tbl>
    <w:p>
      <w:pPr>
        <w:spacing w:before="0" w:after="160"/>
      </w:pPr>
    </w:p>
    <w:p>
      <w:pPr>
        <w:pStyle w:val="Heading2"/>
        <w:spacing w:before="320" w:after="120"/>
      </w:pPr>
      <w:r>
        <w:rPr>
          <w:rFonts w:ascii="Arial" w:cs="Arial" w:eastAsia="Arial" w:hAnsi="Arial"/>
          <w:b/>
          <w:bCs/>
          <w:color w:val="0F1F38"/>
          <w:sz w:val="26"/>
          <w:szCs w:val="26"/>
        </w:rPr>
        <w:t xml:space="preserve">2.2 Screen Flow</w:t>
      </w:r>
    </w:p>
    <w:p>
      <w:pPr>
        <w:spacing w:before="80" w:after="120"/>
      </w:pPr>
      <w:r>
        <w:rPr>
          <w:rFonts w:ascii="Arial" w:cs="Arial" w:eastAsia="Arial" w:hAnsi="Arial"/>
          <w:color w:val="222222"/>
          <w:sz w:val="22"/>
          <w:szCs w:val="22"/>
        </w:rPr>
        <w:t xml:space="preserve">The tool has exactly four screens. Only one is visible at a time, controlled by a showScreen(id) JavaScript function that adds/removes an .active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Screen ID</w:t>
            </w:r>
          </w:p>
        </w:tc>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Trigger to show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screen-intro</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Landing/welcome screen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Default on page 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screen-questions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questionnaire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clicks Begin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screen-email</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Email capture gate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answers all questions and clicks See My Results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screen-results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results and practice menu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After email submitted or 4-second timeout</w:t>
            </w:r>
          </w:p>
        </w:tc>
      </w:tr>
    </w:tbl>
    <w:p>
      <w:pPr>
        <w:spacing w:before="0" w:after="160"/>
      </w:pPr>
    </w:p>
    <w:p>
      <w:pPr>
        <w:pStyle w:val="Heading2"/>
        <w:spacing w:before="320" w:after="120"/>
      </w:pPr>
      <w:r>
        <w:rPr>
          <w:rFonts w:ascii="Arial" w:cs="Arial" w:eastAsia="Arial" w:hAnsi="Arial"/>
          <w:b/>
          <w:bCs/>
          <w:color w:val="0F1F38"/>
          <w:sz w:val="26"/>
          <w:szCs w:val="26"/>
        </w:rPr>
        <w:t xml:space="preserve">2.3 CSS Architecture</w:t>
      </w:r>
    </w:p>
    <w:p>
      <w:pPr>
        <w:spacing w:before="80" w:after="120"/>
      </w:pPr>
      <w:r>
        <w:rPr>
          <w:rFonts w:ascii="Arial" w:cs="Arial" w:eastAsia="Arial" w:hAnsi="Arial"/>
          <w:color w:val="222222"/>
          <w:sz w:val="22"/>
          <w:szCs w:val="22"/>
        </w:rPr>
        <w:t xml:space="preserve">All styles are in a single &lt;style&gt; block in the &lt;head&gt;. CSS custom properties (variables) are defined on :root. Key variables:</w:t>
      </w:r>
    </w:p>
    <w:p>
      <w:pPr>
        <w:spacing w:before="60" w:after="60"/>
        <w:ind w:left="720"/>
      </w:pPr>
      <w:r>
        <w:rPr>
          <w:rFonts w:ascii="Courier New" w:cs="Courier New" w:eastAsia="Courier New" w:hAnsi="Courier New"/>
          <w:color w:val="333333"/>
          <w:sz w:val="18"/>
          <w:szCs w:val="18"/>
        </w:rPr>
        <w:t xml:space="preserve">--navy: #0f1f38</w:t>
      </w:r>
    </w:p>
    <w:p>
      <w:pPr>
        <w:spacing w:before="60" w:after="60"/>
        <w:ind w:left="720"/>
      </w:pPr>
      <w:r>
        <w:rPr>
          <w:rFonts w:ascii="Courier New" w:cs="Courier New" w:eastAsia="Courier New" w:hAnsi="Courier New"/>
          <w:color w:val="333333"/>
          <w:sz w:val="18"/>
          <w:szCs w:val="18"/>
        </w:rPr>
        <w:t xml:space="preserve">--gold: #c9a84c</w:t>
      </w:r>
    </w:p>
    <w:p>
      <w:pPr>
        <w:spacing w:before="60" w:after="60"/>
        <w:ind w:left="720"/>
      </w:pPr>
      <w:r>
        <w:rPr>
          <w:rFonts w:ascii="Courier New" w:cs="Courier New" w:eastAsia="Courier New" w:hAnsi="Courier New"/>
          <w:color w:val="333333"/>
          <w:sz w:val="18"/>
          <w:szCs w:val="18"/>
        </w:rPr>
        <w:t xml:space="preserve">--teal: #1a7a6e</w:t>
      </w:r>
    </w:p>
    <w:p>
      <w:pPr>
        <w:spacing w:before="60" w:after="60"/>
        <w:ind w:left="720"/>
      </w:pPr>
      <w:r>
        <w:rPr>
          <w:rFonts w:ascii="Courier New" w:cs="Courier New" w:eastAsia="Courier New" w:hAnsi="Courier New"/>
          <w:color w:val="333333"/>
          <w:sz w:val="18"/>
          <w:szCs w:val="18"/>
        </w:rPr>
        <w:t xml:space="preserve">--gold-pale: #f5efd8</w:t>
      </w:r>
    </w:p>
    <w:p>
      <w:pPr>
        <w:spacing w:before="60" w:after="60"/>
        <w:ind w:left="720"/>
      </w:pPr>
      <w:r>
        <w:rPr>
          <w:rFonts w:ascii="Courier New" w:cs="Courier New" w:eastAsia="Courier New" w:hAnsi="Courier New"/>
          <w:color w:val="333333"/>
          <w:sz w:val="18"/>
          <w:szCs w:val="18"/>
        </w:rPr>
        <w:t xml:space="preserve">--off-white: #f8f6f1</w:t>
      </w:r>
    </w:p>
    <w:p>
      <w:pPr>
        <w:spacing w:before="80" w:after="120"/>
      </w:pPr>
      <w:r>
        <w:rPr>
          <w:rFonts w:ascii="Arial" w:cs="Arial" w:eastAsia="Arial" w:hAnsi="Arial"/>
          <w:color w:val="222222"/>
          <w:sz w:val="22"/>
          <w:szCs w:val="22"/>
        </w:rPr>
        <w:t xml:space="preserve">Fonts: Playfair Display (headings/numbers) and DM Sans (body) loaded from Google Fonts. These can be changed for the FFF tool if a different visual identity is wanted — the CQCI uses these as its brand fonts.</w:t>
      </w:r>
    </w:p>
    <w:p>
      <w:pPr>
        <w:spacing w:before="0" w:after="160"/>
      </w:pPr>
    </w:p>
    <w:p>
      <w:pPr>
        <w:pStyle w:val="Heading2"/>
        <w:spacing w:before="320" w:after="120"/>
      </w:pPr>
      <w:r>
        <w:rPr>
          <w:rFonts w:ascii="Arial" w:cs="Arial" w:eastAsia="Arial" w:hAnsi="Arial"/>
          <w:b/>
          <w:bCs/>
          <w:color w:val="0F1F38"/>
          <w:sz w:val="26"/>
          <w:szCs w:val="26"/>
        </w:rPr>
        <w:t xml:space="preserve">2.4 Key JavaScript Patterns</w:t>
      </w:r>
    </w:p>
    <w:p>
      <w:pPr>
        <w:spacing w:before="80" w:after="120"/>
      </w:pPr>
      <w:r>
        <w:rPr>
          <w:rFonts w:ascii="Arial" w:cs="Arial" w:eastAsia="Arial" w:hAnsi="Arial"/>
          <w:color w:val="222222"/>
          <w:sz w:val="22"/>
          <w:szCs w:val="22"/>
        </w:rPr>
        <w:t xml:space="preserve">Screen management:</w:t>
      </w:r>
    </w:p>
    <w:p>
      <w:pPr>
        <w:spacing w:before="60" w:after="60"/>
        <w:ind w:left="720"/>
      </w:pPr>
      <w:r>
        <w:rPr>
          <w:rFonts w:ascii="Courier New" w:cs="Courier New" w:eastAsia="Courier New" w:hAnsi="Courier New"/>
          <w:color w:val="333333"/>
          <w:sz w:val="18"/>
          <w:szCs w:val="18"/>
        </w:rPr>
        <w:t xml:space="preserve">function showScreen(id) {</w:t>
      </w:r>
    </w:p>
    <w:p>
      <w:pPr>
        <w:spacing w:before="60" w:after="60"/>
        <w:ind w:left="720"/>
      </w:pPr>
      <w:r>
        <w:rPr>
          <w:rFonts w:ascii="Courier New" w:cs="Courier New" w:eastAsia="Courier New" w:hAnsi="Courier New"/>
          <w:color w:val="333333"/>
          <w:sz w:val="18"/>
          <w:szCs w:val="18"/>
        </w:rPr>
        <w:t xml:space="preserve">  document.querySelectorAll('.screen').forEach(s =&gt; s.classList.remove('active'));</w:t>
      </w:r>
    </w:p>
    <w:p>
      <w:pPr>
        <w:spacing w:before="60" w:after="60"/>
        <w:ind w:left="720"/>
      </w:pPr>
      <w:r>
        <w:rPr>
          <w:rFonts w:ascii="Courier New" w:cs="Courier New" w:eastAsia="Courier New" w:hAnsi="Courier New"/>
          <w:color w:val="333333"/>
          <w:sz w:val="18"/>
          <w:szCs w:val="18"/>
        </w:rPr>
        <w:t xml:space="preserve">  document.getElementById(id).classList.add('active');</w:t>
      </w:r>
    </w:p>
    <w:p>
      <w:pPr>
        <w:spacing w:before="60" w:after="60"/>
        <w:ind w:left="720"/>
      </w:pPr>
      <w:r>
        <w:rPr>
          <w:rFonts w:ascii="Courier New" w:cs="Courier New" w:eastAsia="Courier New" w:hAnsi="Courier New"/>
          <w:color w:val="333333"/>
          <w:sz w:val="18"/>
          <w:szCs w:val="18"/>
        </w:rPr>
        <w:t xml:space="preserve">  window.scrollTo(0, 0);</w:t>
      </w:r>
    </w:p>
    <w:p>
      <w:pPr>
        <w:spacing w:before="60" w:after="60"/>
        <w:ind w:left="720"/>
      </w:pPr>
      <w:r>
        <w:rPr>
          <w:rFonts w:ascii="Courier New" w:cs="Courier New" w:eastAsia="Courier New" w:hAnsi="Courier New"/>
          <w:color w:val="333333"/>
          <w:sz w:val="18"/>
          <w:szCs w:val="18"/>
        </w:rPr>
        <w:t xml:space="preserve">}</w:t>
      </w:r>
    </w:p>
    <w:p>
      <w:pPr>
        <w:spacing w:before="0" w:after="160"/>
      </w:pPr>
    </w:p>
    <w:p>
      <w:pPr>
        <w:spacing w:before="80" w:after="120"/>
      </w:pPr>
      <w:r>
        <w:rPr>
          <w:rFonts w:ascii="Arial" w:cs="Arial" w:eastAsia="Arial" w:hAnsi="Arial"/>
          <w:color w:val="222222"/>
          <w:sz w:val="22"/>
          <w:szCs w:val="22"/>
        </w:rPr>
        <w:t xml:space="preserve">Mailchimp integration (JSONP with 4-second fallback — results always show regardless of email success/failure):</w:t>
      </w:r>
    </w:p>
    <w:p>
      <w:pPr>
        <w:spacing w:before="60" w:after="60"/>
        <w:ind w:left="720"/>
      </w:pPr>
      <w:r>
        <w:rPr>
          <w:rFonts w:ascii="Courier New" w:cs="Courier New" w:eastAsia="Courier New" w:hAnsi="Courier New"/>
          <w:color w:val="333333"/>
          <w:sz w:val="18"/>
          <w:szCs w:val="18"/>
        </w:rPr>
        <w:t xml:space="preserve">const MAILCHIMP_ACTION = 'https://YOUR_MAILCHIMP_FORM_ACTION_URL_HERE';</w:t>
      </w:r>
    </w:p>
    <w:p>
      <w:pPr>
        <w:spacing w:before="60" w:after="60"/>
        <w:ind w:left="720"/>
      </w:pPr>
      <w:r>
        <w:rPr>
          <w:rFonts w:ascii="Courier New" w:cs="Courier New" w:eastAsia="Courier New" w:hAnsi="Courier New"/>
          <w:color w:val="333333"/>
          <w:sz w:val="18"/>
          <w:szCs w:val="18"/>
        </w:rPr>
        <w:t xml:space="preserve">const MAILCHIMP_FIELD  = 'EMAIL';</w:t>
      </w:r>
    </w:p>
    <w:p>
      <w:pPr>
        <w:spacing w:before="80" w:after="120"/>
      </w:pPr>
      <w:r>
        <w:rPr>
          <w:rFonts w:ascii="Arial" w:cs="Arial" w:eastAsia="Arial" w:hAnsi="Arial"/>
          <w:color w:val="222222"/>
          <w:sz w:val="22"/>
          <w:szCs w:val="22"/>
        </w:rPr>
        <w:t xml:space="preserve">Replace MAILCHIMP_ACTION with the POST URL from Mailchimp &gt; Audience &gt; Signup forms &gt; Embedded forms before going live.</w:t>
      </w:r>
    </w:p>
    <w:p>
      <w:pPr>
        <w:pBdr>
          <w:bottom w:val="single" w:color="CCCCCC" w:sz="4" w:space="1"/>
        </w:pBdr>
        <w:spacing w:before="200" w:after="200"/>
      </w:pPr>
    </w:p>
    <w:p>
      <w:r>
        <w:br w:type="page"/>
      </w:r>
    </w:p>
    <w:p>
      <w:pPr>
        <w:pStyle w:val="Heading1"/>
        <w:spacing w:before="400" w:after="160"/>
      </w:pPr>
      <w:r>
        <w:rPr>
          <w:rFonts w:ascii="Arial" w:cs="Arial" w:eastAsia="Arial" w:hAnsi="Arial"/>
          <w:b/>
          <w:bCs/>
          <w:color w:val="0F1F38"/>
          <w:sz w:val="32"/>
          <w:szCs w:val="32"/>
        </w:rPr>
        <w:t xml:space="preserve">3. Question Architecture — CQCI Reference</w:t>
      </w:r>
    </w:p>
    <w:p>
      <w:pPr>
        <w:spacing w:before="80" w:after="120"/>
      </w:pPr>
      <w:r>
        <w:rPr>
          <w:rFonts w:ascii="Arial" w:cs="Arial" w:eastAsia="Arial" w:hAnsi="Arial"/>
          <w:color w:val="222222"/>
          <w:sz w:val="22"/>
          <w:szCs w:val="22"/>
        </w:rPr>
        <w:t xml:space="preserve">The CQCI has 40 questions across two dimensions and eight subscales. The FFF tool should follow the same structural pattern — adapt the numbers to fit the FFF framework once Jim provides the questions.</w:t>
      </w:r>
    </w:p>
    <w:p>
      <w:pPr>
        <w:spacing w:before="0" w:after="160"/>
      </w:pPr>
    </w:p>
    <w:p>
      <w:pPr>
        <w:pStyle w:val="Heading2"/>
        <w:spacing w:before="320" w:after="120"/>
      </w:pPr>
      <w:r>
        <w:rPr>
          <w:rFonts w:ascii="Arial" w:cs="Arial" w:eastAsia="Arial" w:hAnsi="Arial"/>
          <w:b/>
          <w:bCs/>
          <w:color w:val="0F1F38"/>
          <w:sz w:val="26"/>
          <w:szCs w:val="26"/>
        </w:rPr>
        <w:t xml:space="preserve">3.1 Question Object Structure</w:t>
      </w:r>
    </w:p>
    <w:p>
      <w:pPr>
        <w:spacing w:before="80" w:after="120"/>
      </w:pPr>
      <w:r>
        <w:rPr>
          <w:rFonts w:ascii="Arial" w:cs="Arial" w:eastAsia="Arial" w:hAnsi="Arial"/>
          <w:color w:val="222222"/>
          <w:sz w:val="22"/>
          <w:szCs w:val="22"/>
        </w:rPr>
        <w:t xml:space="preserve">Each question is a JavaScript object in a QUESTIONS array:</w:t>
      </w:r>
    </w:p>
    <w:p>
      <w:pPr>
        <w:spacing w:before="60" w:after="60"/>
        <w:ind w:left="720"/>
      </w:pPr>
      <w:r>
        <w:rPr>
          <w:rFonts w:ascii="Courier New" w:cs="Courier New" w:eastAsia="Courier New" w:hAnsi="Courier New"/>
          <w:color w:val="333333"/>
          <w:sz w:val="18"/>
          <w:szCs w:val="18"/>
        </w:rPr>
        <w:t xml:space="preserve">{ id: 1, part: 'a', sub: 'Subscale Name', text: 'Question text here.', rev: false }</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Sequential number 1–N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 or 'b' (one per dimension)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sub</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Subscale name — must match exactly throughout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question as shown to the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rev</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true = reverse-scored item (6 minus raw score)</w:t>
            </w:r>
          </w:p>
        </w:tc>
      </w:tr>
    </w:tbl>
    <w:p>
      <w:pPr>
        <w:spacing w:before="0" w:after="160"/>
      </w:pPr>
    </w:p>
    <w:p>
      <w:pPr>
        <w:pStyle w:val="Heading2"/>
        <w:spacing w:before="320" w:after="120"/>
      </w:pPr>
      <w:r>
        <w:rPr>
          <w:rFonts w:ascii="Arial" w:cs="Arial" w:eastAsia="Arial" w:hAnsi="Arial"/>
          <w:b/>
          <w:bCs/>
          <w:color w:val="0F1F38"/>
          <w:sz w:val="26"/>
          <w:szCs w:val="26"/>
        </w:rPr>
        <w:t xml:space="preserve">3.2 Scoring</w:t>
      </w:r>
    </w:p>
    <w:p>
      <w:pPr>
        <w:spacing w:before="80" w:after="120"/>
      </w:pPr>
      <w:r>
        <w:rPr>
          <w:rFonts w:ascii="Arial" w:cs="Arial" w:eastAsia="Arial" w:hAnsi="Arial"/>
          <w:color w:val="222222"/>
          <w:sz w:val="22"/>
          <w:szCs w:val="22"/>
        </w:rPr>
        <w:t xml:space="preserve">5-point Likert scale (1 = Strongly Disagree, 5 = Strongly Agree).</w:t>
      </w:r>
    </w:p>
    <w:p>
      <w:pPr>
        <w:spacing w:before="80" w:after="120"/>
      </w:pPr>
      <w:r>
        <w:rPr>
          <w:rFonts w:ascii="Arial" w:cs="Arial" w:eastAsia="Arial" w:hAnsi="Arial"/>
          <w:color w:val="222222"/>
          <w:sz w:val="22"/>
          <w:szCs w:val="22"/>
        </w:rPr>
        <w:t xml:space="preserve">Reverse scoring: score = 6 - raw_score. Applied to items where rev: true.</w:t>
      </w:r>
    </w:p>
    <w:p>
      <w:pPr>
        <w:spacing w:before="80" w:after="120"/>
      </w:pPr>
      <w:r>
        <w:rPr>
          <w:rFonts w:ascii="Arial" w:cs="Arial" w:eastAsia="Arial" w:hAnsi="Arial"/>
          <w:color w:val="222222"/>
          <w:sz w:val="22"/>
          <w:szCs w:val="22"/>
        </w:rPr>
        <w:t xml:space="preserve">Dimension score = sum of all scored items in that dimension. Range: [number of items] to [number of items × 5].</w:t>
      </w:r>
    </w:p>
    <w:p>
      <w:pPr>
        <w:spacing w:before="80" w:after="120"/>
      </w:pPr>
      <w:r>
        <w:rPr>
          <w:rFonts w:ascii="Arial" w:cs="Arial" w:eastAsia="Arial" w:hAnsi="Arial"/>
          <w:color w:val="222222"/>
          <w:sz w:val="22"/>
          <w:szCs w:val="22"/>
        </w:rPr>
        <w:t xml:space="preserve">Quadrant placement: determined by midpoint threshold on each dimension. For CQCI with 20 items per dimension, midpoint is 60. For FFF, calculate as: (items per dimension × 3) = midpoint.</w:t>
      </w:r>
    </w:p>
    <w:p>
      <w:pPr>
        <w:spacing w:before="0" w:after="160"/>
      </w:pPr>
    </w:p>
    <w:p>
      <w:pPr>
        <w:pStyle w:val="Heading2"/>
        <w:spacing w:before="320" w:after="120"/>
      </w:pPr>
      <w:r>
        <w:rPr>
          <w:rFonts w:ascii="Arial" w:cs="Arial" w:eastAsia="Arial" w:hAnsi="Arial"/>
          <w:b/>
          <w:bCs/>
          <w:color w:val="0F1F38"/>
          <w:sz w:val="26"/>
          <w:szCs w:val="26"/>
        </w:rPr>
        <w:t xml:space="preserve">3.3 CQCI Subscale Map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Subscale</w:t>
            </w:r>
          </w:p>
        </w:tc>
        <w:tc>
          <w:tcPr>
            <w:tcW w:type="dxa" w:w="234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Items</w:t>
            </w:r>
          </w:p>
        </w:tc>
        <w:tc>
          <w:tcPr>
            <w:tcW w:type="dxa" w:w="234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34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Reverse items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Self-Esteem &amp; Self-Worth</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Confidence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Q2, Q5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Resilience &amp; Composure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6–10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Confidence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Q8, Q10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Assertiveness &amp; Accountability</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11–15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Confidence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Q13, Q15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Growth &amp; Adaptability</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16–20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Confidence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Q19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Empathy &amp; Listening</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21–25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Social Skills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Q22, Q25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Warmth &amp; Social Courtesy</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26–30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Social Skills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Q28, Q30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Conversational Skills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31–35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Social Skills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Q32, Q35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Emotional Control &amp; Humility</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36–40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Social Skills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Q38, Q40</w:t>
            </w:r>
          </w:p>
        </w:tc>
      </w:tr>
    </w:tbl>
    <w:p>
      <w:pPr>
        <w:spacing w:before="0" w:after="160"/>
      </w:pPr>
    </w:p>
    <w:p>
      <w:pPr>
        <w:spacing w:before="80" w:after="120"/>
      </w:pPr>
      <w:r>
        <w:rPr>
          <w:rFonts w:ascii="Arial" w:cs="Arial" w:eastAsia="Arial" w:hAnsi="Arial"/>
          <w:color w:val="222222"/>
          <w:sz w:val="22"/>
          <w:szCs w:val="22"/>
        </w:rPr>
        <w:t xml:space="preserve">The FFF tool will have its own dimensions and subscales based on the FFF framework. The same data structure applies.</w:t>
      </w:r>
    </w:p>
    <w:p>
      <w:pPr>
        <w:pBdr>
          <w:bottom w:val="single" w:color="CCCCCC" w:sz="4" w:space="1"/>
        </w:pBdr>
        <w:spacing w:before="200" w:after="200"/>
      </w:pPr>
    </w:p>
    <w:p>
      <w:r>
        <w:br w:type="page"/>
      </w:r>
    </w:p>
    <w:p>
      <w:pPr>
        <w:pStyle w:val="Heading1"/>
        <w:spacing w:before="400" w:after="160"/>
      </w:pPr>
      <w:r>
        <w:rPr>
          <w:rFonts w:ascii="Arial" w:cs="Arial" w:eastAsia="Arial" w:hAnsi="Arial"/>
          <w:b/>
          <w:bCs/>
          <w:color w:val="0F1F38"/>
          <w:sz w:val="32"/>
          <w:szCs w:val="32"/>
        </w:rPr>
        <w:t xml:space="preserve">4. Results Architecture</w:t>
      </w:r>
    </w:p>
    <w:p>
      <w:pPr>
        <w:spacing w:before="80" w:after="120"/>
      </w:pPr>
      <w:r>
        <w:rPr>
          <w:rFonts w:ascii="Arial" w:cs="Arial" w:eastAsia="Arial" w:hAnsi="Arial"/>
          <w:color w:val="222222"/>
          <w:sz w:val="22"/>
          <w:szCs w:val="22"/>
        </w:rPr>
        <w:t xml:space="preserve">The results screen has six components, rendered in this order. All are generated dynamically from the user's scores.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Quadrant/type hero</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Large type name and dimension tag 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 Score cards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Numeric score for each dimension, out of maximum, with animated bar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 Type description</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Heading and paragraph describing what this type means — drawn from QUADRANTS data object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 Quadrant/type grid</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Visual 2×2 grid showing all types, with user's type highlighted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 Practice menu</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Dynamically weighted — see Section 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 Subscale breakdown</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Percentage bar for each of the 8 subscales, split by dimension</w:t>
            </w:r>
          </w:p>
        </w:tc>
      </w:tr>
    </w:tbl>
    <w:p>
      <w:pPr>
        <w:spacing w:before="0" w:after="160"/>
      </w:pPr>
    </w:p>
    <w:p>
      <w:pPr>
        <w:pStyle w:val="Heading2"/>
        <w:spacing w:before="320" w:after="120"/>
      </w:pPr>
      <w:r>
        <w:rPr>
          <w:rFonts w:ascii="Arial" w:cs="Arial" w:eastAsia="Arial" w:hAnsi="Arial"/>
          <w:b/>
          <w:bCs/>
          <w:color w:val="0F1F38"/>
          <w:sz w:val="26"/>
          <w:szCs w:val="26"/>
        </w:rPr>
        <w:t xml:space="preserve">4.1 Type/Quadrant Data Object</w:t>
      </w:r>
    </w:p>
    <w:p>
      <w:pPr>
        <w:spacing w:before="80" w:after="120"/>
      </w:pPr>
      <w:r>
        <w:rPr>
          <w:rFonts w:ascii="Arial" w:cs="Arial" w:eastAsia="Arial" w:hAnsi="Arial"/>
          <w:color w:val="222222"/>
          <w:sz w:val="22"/>
          <w:szCs w:val="22"/>
        </w:rPr>
        <w:t xml:space="preserve">Each result type is defined as an object in a QUADRANTS (or equivalent) constant:</w:t>
      </w:r>
    </w:p>
    <w:p>
      <w:pPr>
        <w:spacing w:before="60" w:after="60"/>
        <w:ind w:left="720"/>
      </w:pPr>
      <w:r>
        <w:rPr>
          <w:rFonts w:ascii="Courier New" w:cs="Courier New" w:eastAsia="Courier New" w:hAnsi="Courier New"/>
          <w:color w:val="333333"/>
          <w:sz w:val="18"/>
          <w:szCs w:val="18"/>
        </w:rPr>
        <w:t xml:space="preserve">const QUADRANTS = {</w:t>
      </w:r>
    </w:p>
    <w:p>
      <w:pPr>
        <w:spacing w:before="60" w:after="60"/>
        <w:ind w:left="720"/>
      </w:pPr>
      <w:r>
        <w:rPr>
          <w:rFonts w:ascii="Courier New" w:cs="Courier New" w:eastAsia="Courier New" w:hAnsi="Courier New"/>
          <w:color w:val="333333"/>
          <w:sz w:val="18"/>
          <w:szCs w:val="18"/>
        </w:rPr>
        <w:t xml:space="preserve">  typename: {</w:t>
      </w:r>
    </w:p>
    <w:p>
      <w:pPr>
        <w:spacing w:before="60" w:after="60"/>
        <w:ind w:left="720"/>
      </w:pPr>
      <w:r>
        <w:rPr>
          <w:rFonts w:ascii="Courier New" w:cs="Courier New" w:eastAsia="Courier New" w:hAnsi="Courier New"/>
          <w:color w:val="333333"/>
          <w:sz w:val="18"/>
          <w:szCs w:val="18"/>
        </w:rPr>
        <w:t xml:space="preserve">    name: 'Type Name',</w:t>
      </w:r>
    </w:p>
    <w:p>
      <w:pPr>
        <w:spacing w:before="60" w:after="60"/>
        <w:ind w:left="720"/>
      </w:pPr>
      <w:r>
        <w:rPr>
          <w:rFonts w:ascii="Courier New" w:cs="Courier New" w:eastAsia="Courier New" w:hAnsi="Courier New"/>
          <w:color w:val="333333"/>
          <w:sz w:val="18"/>
          <w:szCs w:val="18"/>
        </w:rPr>
        <w:t xml:space="preserve">    tag: 'Dimension A · Dimension B',</w:t>
      </w:r>
    </w:p>
    <w:p>
      <w:pPr>
        <w:spacing w:before="60" w:after="60"/>
        <w:ind w:left="720"/>
      </w:pPr>
      <w:r>
        <w:rPr>
          <w:rFonts w:ascii="Courier New" w:cs="Courier New" w:eastAsia="Courier New" w:hAnsi="Courier New"/>
          <w:color w:val="333333"/>
          <w:sz w:val="18"/>
          <w:szCs w:val="18"/>
        </w:rPr>
        <w:t xml:space="preserve">    heading: 'One-line summary of this type.',</w:t>
      </w:r>
    </w:p>
    <w:p>
      <w:pPr>
        <w:spacing w:before="60" w:after="60"/>
        <w:ind w:left="720"/>
      </w:pPr>
      <w:r>
        <w:rPr>
          <w:rFonts w:ascii="Courier New" w:cs="Courier New" w:eastAsia="Courier New" w:hAnsi="Courier New"/>
          <w:color w:val="333333"/>
          <w:sz w:val="18"/>
          <w:szCs w:val="18"/>
        </w:rPr>
        <w:t xml:space="preserve">    text: 'Paragraph description — honest, direct, specific.',</w:t>
      </w:r>
    </w:p>
    <w:p>
      <w:pPr>
        <w:spacing w:before="60" w:after="60"/>
        <w:ind w:left="720"/>
      </w:pPr>
      <w:r>
        <w:rPr>
          <w:rFonts w:ascii="Courier New" w:cs="Courier New" w:eastAsia="Courier New" w:hAnsi="Courier New"/>
          <w:color w:val="333333"/>
          <w:sz w:val="18"/>
          <w:szCs w:val="18"/>
        </w:rPr>
        <w:t xml:space="preserve">    cell: 'cell-typename',  // matches grid cell ID in HTML</w:t>
      </w:r>
    </w:p>
    <w:p>
      <w:pPr>
        <w:spacing w:before="60" w:after="60"/>
        <w:ind w:left="720"/>
      </w:pPr>
      <w:r>
        <w:rPr>
          <w:rFonts w:ascii="Courier New" w:cs="Courier New" w:eastAsia="Courier New" w:hAnsi="Courier New"/>
          <w:color w:val="333333"/>
          <w:sz w:val="18"/>
          <w:szCs w:val="18"/>
        </w:rPr>
        <w:t xml:space="preserve">    intro: 'One sentence framing the practice menu.',</w:t>
      </w:r>
    </w:p>
    <w:p>
      <w:pPr>
        <w:spacing w:before="60" w:after="60"/>
        <w:ind w:left="720"/>
      </w:pPr>
      <w:r>
        <w:rPr>
          <w:rFonts w:ascii="Courier New" w:cs="Courier New" w:eastAsia="Courier New" w:hAnsi="Courier New"/>
          <w:color w:val="333333"/>
          <w:sz w:val="18"/>
          <w:szCs w:val="18"/>
        </w:rPr>
        <w:t xml:space="preserve">    key: 'typename'  // matches key in PRACTICE_LIBRARY</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w:t>
      </w:r>
    </w:p>
    <w:p>
      <w:pPr>
        <w:spacing w:before="0" w:after="160"/>
      </w:pPr>
    </w:p>
    <w:p>
      <w:pPr>
        <w:pStyle w:val="Heading2"/>
        <w:spacing w:before="320" w:after="120"/>
      </w:pPr>
      <w:r>
        <w:rPr>
          <w:rFonts w:ascii="Arial" w:cs="Arial" w:eastAsia="Arial" w:hAnsi="Arial"/>
          <w:b/>
          <w:bCs/>
          <w:color w:val="0F1F38"/>
          <w:sz w:val="26"/>
          <w:szCs w:val="26"/>
        </w:rPr>
        <w:t xml:space="preserve">4.2 Quadrant Placement Logic (CQCI)</w:t>
      </w:r>
    </w:p>
    <w:p>
      <w:pPr>
        <w:spacing w:before="80" w:after="120"/>
      </w:pPr>
      <w:r>
        <w:rPr>
          <w:rFonts w:ascii="Arial" w:cs="Arial" w:eastAsia="Arial" w:hAnsi="Arial"/>
          <w:color w:val="222222"/>
          <w:sz w:val="22"/>
          <w:szCs w:val="22"/>
        </w:rPr>
        <w:t xml:space="preserve">For a two-dimension tool with midpoint threshold of 60:</w:t>
      </w:r>
    </w:p>
    <w:p>
      <w:pPr>
        <w:spacing w:before="60" w:after="60"/>
        <w:ind w:left="720"/>
      </w:pPr>
      <w:r>
        <w:rPr>
          <w:rFonts w:ascii="Courier New" w:cs="Courier New" w:eastAsia="Courier New" w:hAnsi="Courier New"/>
          <w:color w:val="333333"/>
          <w:sz w:val="18"/>
          <w:szCs w:val="18"/>
        </w:rPr>
        <w:t xml:space="preserve">if (confScore &gt; 60 &amp;&amp; socScore &gt; 60)  → charismatic</w:t>
      </w:r>
    </w:p>
    <w:p>
      <w:pPr>
        <w:spacing w:before="60" w:after="60"/>
        <w:ind w:left="720"/>
      </w:pPr>
      <w:r>
        <w:rPr>
          <w:rFonts w:ascii="Courier New" w:cs="Courier New" w:eastAsia="Courier New" w:hAnsi="Courier New"/>
          <w:color w:val="333333"/>
          <w:sz w:val="18"/>
          <w:szCs w:val="18"/>
        </w:rPr>
        <w:t xml:space="preserve">if (confScore &gt; 60 &amp;&amp; socScore &lt;= 60) → arrogant</w:t>
      </w:r>
    </w:p>
    <w:p>
      <w:pPr>
        <w:spacing w:before="60" w:after="60"/>
        <w:ind w:left="720"/>
      </w:pPr>
      <w:r>
        <w:rPr>
          <w:rFonts w:ascii="Courier New" w:cs="Courier New" w:eastAsia="Courier New" w:hAnsi="Courier New"/>
          <w:color w:val="333333"/>
          <w:sz w:val="18"/>
          <w:szCs w:val="18"/>
        </w:rPr>
        <w:t xml:space="preserve">if (confScore &lt;= 60 &amp;&amp; socScore &gt; 60) → influential</w:t>
      </w:r>
    </w:p>
    <w:p>
      <w:pPr>
        <w:spacing w:before="60" w:after="60"/>
        <w:ind w:left="720"/>
      </w:pPr>
      <w:r>
        <w:rPr>
          <w:rFonts w:ascii="Courier New" w:cs="Courier New" w:eastAsia="Courier New" w:hAnsi="Courier New"/>
          <w:color w:val="333333"/>
          <w:sz w:val="18"/>
          <w:szCs w:val="18"/>
        </w:rPr>
        <w:t xml:space="preserve">if (confScore &lt;= 60 &amp;&amp; socScore &lt;= 60)→ invisible</w:t>
      </w:r>
    </w:p>
    <w:p>
      <w:pPr>
        <w:spacing w:before="80" w:after="120"/>
      </w:pPr>
      <w:r>
        <w:rPr>
          <w:rFonts w:ascii="Arial" w:cs="Arial" w:eastAsia="Arial" w:hAnsi="Arial"/>
          <w:color w:val="222222"/>
          <w:sz w:val="22"/>
          <w:szCs w:val="22"/>
        </w:rPr>
        <w:t xml:space="preserve">The FFF tool will have its own placement logic based on its dimensions and thresholds.</w:t>
      </w:r>
    </w:p>
    <w:p>
      <w:pPr>
        <w:pBdr>
          <w:bottom w:val="single" w:color="CCCCCC" w:sz="4" w:space="1"/>
        </w:pBdr>
        <w:spacing w:before="200" w:after="200"/>
      </w:pPr>
    </w:p>
    <w:p>
      <w:r>
        <w:br w:type="page"/>
      </w:r>
    </w:p>
    <w:p>
      <w:pPr>
        <w:pStyle w:val="Heading1"/>
        <w:spacing w:before="400" w:after="160"/>
      </w:pPr>
      <w:r>
        <w:rPr>
          <w:rFonts w:ascii="Arial" w:cs="Arial" w:eastAsia="Arial" w:hAnsi="Arial"/>
          <w:b/>
          <w:bCs/>
          <w:color w:val="0F1F38"/>
          <w:sz w:val="32"/>
          <w:szCs w:val="32"/>
        </w:rPr>
        <w:t xml:space="preserve">5. Dynamic Practice Menu</w:t>
      </w:r>
    </w:p>
    <w:p>
      <w:pPr>
        <w:spacing w:before="80" w:after="120"/>
      </w:pPr>
      <w:r>
        <w:rPr>
          <w:rFonts w:ascii="Arial" w:cs="Arial" w:eastAsia="Arial" w:hAnsi="Arial"/>
          <w:color w:val="222222"/>
          <w:sz w:val="22"/>
          <w:szCs w:val="22"/>
        </w:rPr>
        <w:t xml:space="preserve">This is the most commercially valuable part of the tool. Two people in the same result type get different practice plans based on where their subscale scores are weakest.</w:t>
      </w:r>
    </w:p>
    <w:p>
      <w:pPr>
        <w:spacing w:before="0" w:after="160"/>
      </w:pPr>
    </w:p>
    <w:p>
      <w:pPr>
        <w:pStyle w:val="Heading2"/>
        <w:spacing w:before="320" w:after="120"/>
      </w:pPr>
      <w:r>
        <w:rPr>
          <w:rFonts w:ascii="Arial" w:cs="Arial" w:eastAsia="Arial" w:hAnsi="Arial"/>
          <w:b/>
          <w:bCs/>
          <w:color w:val="0F1F38"/>
          <w:sz w:val="26"/>
          <w:szCs w:val="26"/>
        </w:rPr>
        <w:t xml:space="preserve">5.1 Logic</w:t>
      </w:r>
    </w:p>
    <w:p>
      <w:pPr>
        <w:pStyle w:val="ListParagraph"/>
        <w:numPr>
          <w:ilvl w:val="0"/>
          <w:numId w:val="2"/>
        </w:numPr>
        <w:spacing w:before="40" w:after="40"/>
      </w:pPr>
      <w:r>
        <w:rPr>
          <w:rFonts w:ascii="Arial" w:cs="Arial" w:eastAsia="Arial" w:hAnsi="Arial"/>
          <w:b w:val="false"/>
          <w:bCs w:val="false"/>
          <w:color w:val="222222"/>
          <w:sz w:val="22"/>
          <w:szCs w:val="22"/>
        </w:rPr>
        <w:t xml:space="preserve">Calculate all subscale scores as percentages: (total / (count × 5)) × 100</w:t>
      </w:r>
    </w:p>
    <w:p>
      <w:pPr>
        <w:pStyle w:val="ListParagraph"/>
        <w:numPr>
          <w:ilvl w:val="0"/>
          <w:numId w:val="2"/>
        </w:numPr>
        <w:spacing w:before="40" w:after="40"/>
      </w:pPr>
      <w:r>
        <w:rPr>
          <w:rFonts w:ascii="Arial" w:cs="Arial" w:eastAsia="Arial" w:hAnsi="Arial"/>
          <w:b w:val="false"/>
          <w:bCs w:val="false"/>
          <w:color w:val="222222"/>
          <w:sz w:val="22"/>
          <w:szCs w:val="22"/>
        </w:rPr>
        <w:t xml:space="preserve">Sort subscales lowest to highest</w:t>
      </w:r>
    </w:p>
    <w:p>
      <w:pPr>
        <w:pStyle w:val="ListParagraph"/>
        <w:numPr>
          <w:ilvl w:val="0"/>
          <w:numId w:val="2"/>
        </w:numPr>
        <w:spacing w:before="40" w:after="40"/>
      </w:pPr>
      <w:r>
        <w:rPr>
          <w:rFonts w:ascii="Arial" w:cs="Arial" w:eastAsia="Arial" w:hAnsi="Arial"/>
          <w:b w:val="false"/>
          <w:bCs w:val="false"/>
          <w:color w:val="222222"/>
          <w:sz w:val="22"/>
          <w:szCs w:val="22"/>
        </w:rPr>
        <w:t xml:space="preserve">Find the two lowest subscales that exist in the current type's practice library</w:t>
      </w:r>
    </w:p>
    <w:p>
      <w:pPr>
        <w:pStyle w:val="ListParagraph"/>
        <w:numPr>
          <w:ilvl w:val="0"/>
          <w:numId w:val="2"/>
        </w:numPr>
        <w:spacing w:before="40" w:after="40"/>
      </w:pPr>
      <w:r>
        <w:rPr>
          <w:rFonts w:ascii="Arial" w:cs="Arial" w:eastAsia="Arial" w:hAnsi="Arial"/>
          <w:b w:val="false"/>
          <w:bCs w:val="false"/>
          <w:color w:val="222222"/>
          <w:sz w:val="22"/>
          <w:szCs w:val="22"/>
        </w:rPr>
        <w:t xml:space="preserve">These two become the priority categories — shown first, expanded by default, gold-bordered</w:t>
      </w:r>
    </w:p>
    <w:p>
      <w:pPr>
        <w:pStyle w:val="ListParagraph"/>
        <w:numPr>
          <w:ilvl w:val="0"/>
          <w:numId w:val="2"/>
        </w:numPr>
        <w:spacing w:before="40" w:after="40"/>
      </w:pPr>
      <w:r>
        <w:rPr>
          <w:rFonts w:ascii="Arial" w:cs="Arial" w:eastAsia="Arial" w:hAnsi="Arial"/>
          <w:b w:val="false"/>
          <w:bCs w:val="false"/>
          <w:color w:val="222222"/>
          <w:sz w:val="22"/>
          <w:szCs w:val="22"/>
        </w:rPr>
        <w:t xml:space="preserve">Remaining categories for the type follow, collapsed</w:t>
      </w:r>
    </w:p>
    <w:p>
      <w:pPr>
        <w:pStyle w:val="ListParagraph"/>
        <w:numPr>
          <w:ilvl w:val="0"/>
          <w:numId w:val="2"/>
        </w:numPr>
        <w:spacing w:before="40" w:after="40"/>
      </w:pPr>
      <w:r>
        <w:rPr>
          <w:rFonts w:ascii="Arial" w:cs="Arial" w:eastAsia="Arial" w:hAnsi="Arial"/>
          <w:b w:val="false"/>
          <w:bCs w:val="false"/>
          <w:color w:val="222222"/>
          <w:sz w:val="22"/>
          <w:szCs w:val="22"/>
        </w:rPr>
        <w:t xml:space="preserve">A banner at the top names the two priority areas and their scores</w:t>
      </w:r>
    </w:p>
    <w:p>
      <w:pPr>
        <w:spacing w:before="0" w:after="160"/>
      </w:pPr>
    </w:p>
    <w:p>
      <w:pPr>
        <w:pStyle w:val="Heading2"/>
        <w:spacing w:before="320" w:after="120"/>
      </w:pPr>
      <w:r>
        <w:rPr>
          <w:rFonts w:ascii="Arial" w:cs="Arial" w:eastAsia="Arial" w:hAnsi="Arial"/>
          <w:b/>
          <w:bCs/>
          <w:color w:val="0F1F38"/>
          <w:sz w:val="26"/>
          <w:szCs w:val="26"/>
        </w:rPr>
        <w:t xml:space="preserve">5.2 Practice Library Structure</w:t>
      </w:r>
    </w:p>
    <w:p>
      <w:pPr>
        <w:spacing w:before="80" w:after="120"/>
      </w:pPr>
      <w:r>
        <w:rPr>
          <w:rFonts w:ascii="Arial" w:cs="Arial" w:eastAsia="Arial" w:hAnsi="Arial"/>
          <w:color w:val="222222"/>
          <w:sz w:val="22"/>
          <w:szCs w:val="22"/>
        </w:rPr>
        <w:t xml:space="preserve">The PRACTICE_LIBRARY constant is a nested object:</w:t>
      </w:r>
    </w:p>
    <w:p>
      <w:pPr>
        <w:spacing w:before="60" w:after="60"/>
        <w:ind w:left="720"/>
      </w:pPr>
      <w:r>
        <w:rPr>
          <w:rFonts w:ascii="Courier New" w:cs="Courier New" w:eastAsia="Courier New" w:hAnsi="Courier New"/>
          <w:color w:val="333333"/>
          <w:sz w:val="18"/>
          <w:szCs w:val="18"/>
        </w:rPr>
        <w:t xml:space="preserve">const PRACTICE_LIBRARY = {</w:t>
      </w:r>
    </w:p>
    <w:p>
      <w:pPr>
        <w:spacing w:before="60" w:after="60"/>
        <w:ind w:left="720"/>
      </w:pPr>
      <w:r>
        <w:rPr>
          <w:rFonts w:ascii="Courier New" w:cs="Courier New" w:eastAsia="Courier New" w:hAnsi="Courier New"/>
          <w:color w:val="333333"/>
          <w:sz w:val="18"/>
          <w:szCs w:val="18"/>
        </w:rPr>
        <w:t xml:space="preserve">  typename: {</w:t>
      </w:r>
    </w:p>
    <w:p>
      <w:pPr>
        <w:spacing w:before="60" w:after="60"/>
        <w:ind w:left="720"/>
      </w:pPr>
      <w:r>
        <w:rPr>
          <w:rFonts w:ascii="Courier New" w:cs="Courier New" w:eastAsia="Courier New" w:hAnsi="Courier New"/>
          <w:color w:val="333333"/>
          <w:sz w:val="18"/>
          <w:szCs w:val="18"/>
        </w:rPr>
        <w:t xml:space="preserve">    'Subscale Name': {</w:t>
      </w:r>
    </w:p>
    <w:p>
      <w:pPr>
        <w:spacing w:before="60" w:after="60"/>
        <w:ind w:left="720"/>
      </w:pPr>
      <w:r>
        <w:rPr>
          <w:rFonts w:ascii="Courier New" w:cs="Courier New" w:eastAsia="Courier New" w:hAnsi="Courier New"/>
          <w:color w:val="333333"/>
          <w:sz w:val="18"/>
          <w:szCs w:val="18"/>
        </w:rPr>
        <w:t xml:space="preserve">      label: 'Display label for this category',</w:t>
      </w:r>
    </w:p>
    <w:p>
      <w:pPr>
        <w:spacing w:before="60" w:after="60"/>
        <w:ind w:left="720"/>
      </w:pPr>
      <w:r>
        <w:rPr>
          <w:rFonts w:ascii="Courier New" w:cs="Courier New" w:eastAsia="Courier New" w:hAnsi="Courier New"/>
          <w:color w:val="333333"/>
          <w:sz w:val="18"/>
          <w:szCs w:val="18"/>
        </w:rPr>
        <w:t xml:space="preserve">      items: [</w:t>
      </w:r>
    </w:p>
    <w:p>
      <w:pPr>
        <w:spacing w:before="60" w:after="60"/>
        <w:ind w:left="720"/>
      </w:pPr>
      <w:r>
        <w:rPr>
          <w:rFonts w:ascii="Courier New" w:cs="Courier New" w:eastAsia="Courier New" w:hAnsi="Courier New"/>
          <w:color w:val="333333"/>
          <w:sz w:val="18"/>
          <w:szCs w:val="18"/>
        </w:rPr>
        <w:t xml:space="preserve">        ['Action text.', 'One-line reason why this works.'],</w:t>
      </w:r>
    </w:p>
    <w:p>
      <w:pPr>
        <w:spacing w:before="60" w:after="60"/>
        <w:ind w:left="720"/>
      </w:pPr>
      <w:r>
        <w:rPr>
          <w:rFonts w:ascii="Courier New" w:cs="Courier New" w:eastAsia="Courier New" w:hAnsi="Courier New"/>
          <w:color w:val="333333"/>
          <w:sz w:val="18"/>
          <w:szCs w:val="18"/>
        </w:rPr>
        <w:t xml:space="preserve">        ['Action text.', 'One-line reason why this works.'],</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  }</w:t>
      </w:r>
    </w:p>
    <w:p>
      <w:pPr>
        <w:spacing w:before="60" w:after="60"/>
        <w:ind w:left="720"/>
      </w:pPr>
      <w:r>
        <w:rPr>
          <w:rFonts w:ascii="Courier New" w:cs="Courier New" w:eastAsia="Courier New" w:hAnsi="Courier New"/>
          <w:color w:val="333333"/>
          <w:sz w:val="18"/>
          <w:szCs w:val="18"/>
        </w:rPr>
        <w:t xml:space="preserve">}</w:t>
      </w:r>
    </w:p>
    <w:p>
      <w:pPr>
        <w:spacing w:before="0" w:after="160"/>
      </w:pPr>
    </w:p>
    <w:p>
      <w:pPr>
        <w:pStyle w:val="Heading2"/>
        <w:spacing w:before="320" w:after="120"/>
      </w:pPr>
      <w:r>
        <w:rPr>
          <w:rFonts w:ascii="Arial" w:cs="Arial" w:eastAsia="Arial" w:hAnsi="Arial"/>
          <w:b/>
          <w:bCs/>
          <w:color w:val="0F1F38"/>
          <w:sz w:val="26"/>
          <w:szCs w:val="26"/>
        </w:rPr>
        <w:t xml:space="preserve">5.3 Content Requirements</w:t>
      </w:r>
    </w:p>
    <w:p>
      <w:pPr>
        <w:spacing w:before="80" w:after="120"/>
      </w:pPr>
      <w:r>
        <w:rPr>
          <w:rFonts w:ascii="Arial" w:cs="Arial" w:eastAsia="Arial" w:hAnsi="Arial"/>
          <w:color w:val="222222"/>
          <w:sz w:val="22"/>
          <w:szCs w:val="22"/>
        </w:rPr>
        <w:t xml:space="preserve">For the FFF tool, Jim needs to provide (or Claude generates from the FFF book/methodology):</w:t>
      </w:r>
    </w:p>
    <w:p>
      <w:pPr>
        <w:pStyle w:val="ListParagraph"/>
        <w:numPr>
          <w:ilvl w:val="0"/>
          <w:numId w:val="2"/>
        </w:numPr>
        <w:spacing w:before="40" w:after="40"/>
      </w:pPr>
      <w:r>
        <w:rPr>
          <w:rFonts w:ascii="Arial" w:cs="Arial" w:eastAsia="Arial" w:hAnsi="Arial"/>
          <w:b w:val="false"/>
          <w:bCs w:val="false"/>
          <w:color w:val="222222"/>
          <w:sz w:val="22"/>
          <w:szCs w:val="22"/>
        </w:rPr>
        <w:t xml:space="preserve">3–4 practice activities per subscale per type</w:t>
      </w:r>
    </w:p>
    <w:p>
      <w:pPr>
        <w:pStyle w:val="ListParagraph"/>
        <w:numPr>
          <w:ilvl w:val="0"/>
          <w:numId w:val="2"/>
        </w:numPr>
        <w:spacing w:before="40" w:after="40"/>
      </w:pPr>
      <w:r>
        <w:rPr>
          <w:rFonts w:ascii="Arial" w:cs="Arial" w:eastAsia="Arial" w:hAnsi="Arial"/>
          <w:b w:val="false"/>
          <w:bCs w:val="false"/>
          <w:color w:val="222222"/>
          <w:sz w:val="22"/>
          <w:szCs w:val="22"/>
        </w:rPr>
        <w:t xml:space="preserve">Each activity: one action sentence + one reason sentence</w:t>
      </w:r>
    </w:p>
    <w:p>
      <w:pPr>
        <w:pStyle w:val="ListParagraph"/>
        <w:numPr>
          <w:ilvl w:val="0"/>
          <w:numId w:val="2"/>
        </w:numPr>
        <w:spacing w:before="40" w:after="40"/>
      </w:pPr>
      <w:r>
        <w:rPr>
          <w:rFonts w:ascii="Arial" w:cs="Arial" w:eastAsia="Arial" w:hAnsi="Arial"/>
          <w:b w:val="false"/>
          <w:bCs w:val="false"/>
          <w:color w:val="222222"/>
          <w:sz w:val="22"/>
          <w:szCs w:val="22"/>
        </w:rPr>
        <w:t xml:space="preserve">Priority categories show 4 items, others show 3</w:t>
      </w:r>
    </w:p>
    <w:p>
      <w:pPr>
        <w:pStyle w:val="ListParagraph"/>
        <w:numPr>
          <w:ilvl w:val="0"/>
          <w:numId w:val="2"/>
        </w:numPr>
        <w:spacing w:before="40" w:after="40"/>
      </w:pPr>
      <w:r>
        <w:rPr>
          <w:rFonts w:ascii="Arial" w:cs="Arial" w:eastAsia="Arial" w:hAnsi="Arial"/>
          <w:b w:val="false"/>
          <w:bCs w:val="false"/>
          <w:color w:val="222222"/>
          <w:sz w:val="22"/>
          <w:szCs w:val="22"/>
        </w:rPr>
        <w:t xml:space="preserve">Content should come directly from the FFF book — same approach as CQCI drew from Open-Source Charisma Chapter 6</w:t>
      </w:r>
    </w:p>
    <w:p>
      <w:pPr>
        <w:spacing w:before="0" w:after="160"/>
      </w:pPr>
    </w:p>
    <w:p>
      <w:pPr>
        <w:pStyle w:val="Heading2"/>
        <w:spacing w:before="320" w:after="120"/>
      </w:pPr>
      <w:r>
        <w:rPr>
          <w:rFonts w:ascii="Arial" w:cs="Arial" w:eastAsia="Arial" w:hAnsi="Arial"/>
          <w:b/>
          <w:bCs/>
          <w:color w:val="0F1F38"/>
          <w:sz w:val="26"/>
          <w:szCs w:val="26"/>
        </w:rPr>
        <w:t xml:space="preserve">5.4 Toggle Behaviour</w:t>
      </w:r>
    </w:p>
    <w:p>
      <w:pPr>
        <w:spacing w:before="80" w:after="120"/>
      </w:pPr>
      <w:r>
        <w:rPr>
          <w:rFonts w:ascii="Arial" w:cs="Arial" w:eastAsia="Arial" w:hAnsi="Arial"/>
          <w:color w:val="222222"/>
          <w:sz w:val="22"/>
          <w:szCs w:val="22"/>
        </w:rPr>
        <w:t xml:space="preserve">Each category is a collapsible panel. Priority categories (1 and 2) are open by default. All others are closed. User can open/close any panel by clicking the header. Toggle function:</w:t>
      </w:r>
    </w:p>
    <w:p>
      <w:pPr>
        <w:spacing w:before="60" w:after="60"/>
        <w:ind w:left="720"/>
      </w:pPr>
      <w:r>
        <w:rPr>
          <w:rFonts w:ascii="Courier New" w:cs="Courier New" w:eastAsia="Courier New" w:hAnsi="Courier New"/>
          <w:color w:val="333333"/>
          <w:sz w:val="18"/>
          <w:szCs w:val="18"/>
        </w:rPr>
        <w:t xml:space="preserve">function tc(id) { document.getElementById(id).classList.toggle('open'); }</w:t>
      </w:r>
    </w:p>
    <w:p>
      <w:pPr>
        <w:pBdr>
          <w:bottom w:val="single" w:color="CCCCCC" w:sz="4" w:space="1"/>
        </w:pBdr>
        <w:spacing w:before="200" w:after="200"/>
      </w:pPr>
    </w:p>
    <w:p>
      <w:r>
        <w:br w:type="page"/>
      </w:r>
    </w:p>
    <w:p>
      <w:pPr>
        <w:pStyle w:val="Heading1"/>
        <w:spacing w:before="400" w:after="160"/>
      </w:pPr>
      <w:r>
        <w:rPr>
          <w:rFonts w:ascii="Arial" w:cs="Arial" w:eastAsia="Arial" w:hAnsi="Arial"/>
          <w:b/>
          <w:bCs/>
          <w:color w:val="0F1F38"/>
          <w:sz w:val="32"/>
          <w:szCs w:val="32"/>
        </w:rPr>
        <w:t xml:space="preserve">6. Email Capture</w:t>
      </w:r>
    </w:p>
    <w:p>
      <w:pPr>
        <w:spacing w:before="0" w:after="160"/>
      </w:pPr>
    </w:p>
    <w:p>
      <w:pPr>
        <w:pStyle w:val="Heading2"/>
        <w:spacing w:before="320" w:after="120"/>
      </w:pPr>
      <w:r>
        <w:rPr>
          <w:rFonts w:ascii="Arial" w:cs="Arial" w:eastAsia="Arial" w:hAnsi="Arial"/>
          <w:b/>
          <w:bCs/>
          <w:color w:val="0F1F38"/>
          <w:sz w:val="26"/>
          <w:szCs w:val="26"/>
        </w:rPr>
        <w:t xml:space="preserve">6.1 Behaviour</w:t>
      </w:r>
    </w:p>
    <w:p>
      <w:pPr>
        <w:pStyle w:val="ListParagraph"/>
        <w:numPr>
          <w:ilvl w:val="0"/>
          <w:numId w:val="2"/>
        </w:numPr>
        <w:spacing w:before="40" w:after="40"/>
      </w:pPr>
      <w:r>
        <w:rPr>
          <w:rFonts w:ascii="Arial" w:cs="Arial" w:eastAsia="Arial" w:hAnsi="Arial"/>
          <w:b w:val="false"/>
          <w:bCs w:val="false"/>
          <w:color w:val="222222"/>
          <w:sz w:val="22"/>
          <w:szCs w:val="22"/>
        </w:rPr>
        <w:t xml:space="preserve">Shown after all questions answered and user clicks See My Results</w:t>
      </w:r>
    </w:p>
    <w:p>
      <w:pPr>
        <w:pStyle w:val="ListParagraph"/>
        <w:numPr>
          <w:ilvl w:val="0"/>
          <w:numId w:val="2"/>
        </w:numPr>
        <w:spacing w:before="40" w:after="40"/>
      </w:pPr>
      <w:r>
        <w:rPr>
          <w:rFonts w:ascii="Arial" w:cs="Arial" w:eastAsia="Arial" w:hAnsi="Arial"/>
          <w:b w:val="false"/>
          <w:bCs w:val="false"/>
          <w:color w:val="222222"/>
          <w:sz w:val="22"/>
          <w:szCs w:val="22"/>
        </w:rPr>
        <w:t xml:space="preserve">No skip option — email required before results displayed</w:t>
      </w:r>
    </w:p>
    <w:p>
      <w:pPr>
        <w:pStyle w:val="ListParagraph"/>
        <w:numPr>
          <w:ilvl w:val="0"/>
          <w:numId w:val="2"/>
        </w:numPr>
        <w:spacing w:before="40" w:after="40"/>
      </w:pPr>
      <w:r>
        <w:rPr>
          <w:rFonts w:ascii="Arial" w:cs="Arial" w:eastAsia="Arial" w:hAnsi="Arial"/>
          <w:b w:val="false"/>
          <w:bCs w:val="false"/>
          <w:color w:val="222222"/>
          <w:sz w:val="22"/>
          <w:szCs w:val="22"/>
        </w:rPr>
        <w:t xml:space="preserve">On valid email submission: attempts Mailchimp JSONP call</w:t>
      </w:r>
    </w:p>
    <w:p>
      <w:pPr>
        <w:pStyle w:val="ListParagraph"/>
        <w:numPr>
          <w:ilvl w:val="0"/>
          <w:numId w:val="2"/>
        </w:numPr>
        <w:spacing w:before="40" w:after="40"/>
      </w:pPr>
      <w:r>
        <w:rPr>
          <w:rFonts w:ascii="Arial" w:cs="Arial" w:eastAsia="Arial" w:hAnsi="Arial"/>
          <w:b w:val="false"/>
          <w:bCs w:val="false"/>
          <w:color w:val="222222"/>
          <w:sz w:val="22"/>
          <w:szCs w:val="22"/>
        </w:rPr>
        <w:t xml:space="preserve">4-second timeout: if Mailchimp doesn't respond, results show anyway</w:t>
      </w:r>
    </w:p>
    <w:p>
      <w:pPr>
        <w:pStyle w:val="ListParagraph"/>
        <w:numPr>
          <w:ilvl w:val="0"/>
          <w:numId w:val="2"/>
        </w:numPr>
        <w:spacing w:before="40" w:after="40"/>
      </w:pPr>
      <w:r>
        <w:rPr>
          <w:rFonts w:ascii="Arial" w:cs="Arial" w:eastAsia="Arial" w:hAnsi="Arial"/>
          <w:b w:val="false"/>
          <w:bCs w:val="false"/>
          <w:color w:val="222222"/>
          <w:sz w:val="22"/>
          <w:szCs w:val="22"/>
        </w:rPr>
        <w:t xml:space="preserve">On Mailchimp script error: results show immediately</w:t>
      </w:r>
    </w:p>
    <w:p>
      <w:pPr>
        <w:pStyle w:val="ListParagraph"/>
        <w:numPr>
          <w:ilvl w:val="0"/>
          <w:numId w:val="2"/>
        </w:numPr>
        <w:spacing w:before="40" w:after="40"/>
      </w:pPr>
      <w:r>
        <w:rPr>
          <w:rFonts w:ascii="Arial" w:cs="Arial" w:eastAsia="Arial" w:hAnsi="Arial"/>
          <w:b w:val="false"/>
          <w:bCs w:val="false"/>
          <w:color w:val="222222"/>
          <w:sz w:val="22"/>
          <w:szCs w:val="22"/>
        </w:rPr>
        <w:t xml:space="preserve">User always gets results — Mailchimp failure is silent</w:t>
      </w:r>
    </w:p>
    <w:p>
      <w:pPr>
        <w:spacing w:before="0" w:after="160"/>
      </w:pPr>
    </w:p>
    <w:p>
      <w:pPr>
        <w:pStyle w:val="Heading2"/>
        <w:spacing w:before="320" w:after="120"/>
      </w:pPr>
      <w:r>
        <w:rPr>
          <w:rFonts w:ascii="Arial" w:cs="Arial" w:eastAsia="Arial" w:hAnsi="Arial"/>
          <w:b/>
          <w:bCs/>
          <w:color w:val="0F1F38"/>
          <w:sz w:val="26"/>
          <w:szCs w:val="26"/>
        </w:rPr>
        <w:t xml:space="preserve">6.2 Validation</w:t>
      </w:r>
    </w:p>
    <w:p>
      <w:pPr>
        <w:spacing w:before="80" w:after="120"/>
      </w:pPr>
      <w:r>
        <w:rPr>
          <w:rFonts w:ascii="Arial" w:cs="Arial" w:eastAsia="Arial" w:hAnsi="Arial"/>
          <w:color w:val="222222"/>
          <w:sz w:val="22"/>
          <w:szCs w:val="22"/>
        </w:rPr>
        <w:t xml:space="preserve">Inline email format validation using regex. Error message appears below input if invalid. Input field shows red border. Form does not submit until valid.</w:t>
      </w:r>
    </w:p>
    <w:p>
      <w:pPr>
        <w:spacing w:before="0" w:after="160"/>
      </w:pPr>
    </w:p>
    <w:p>
      <w:pPr>
        <w:pStyle w:val="Heading2"/>
        <w:spacing w:before="320" w:after="120"/>
      </w:pPr>
      <w:r>
        <w:rPr>
          <w:rFonts w:ascii="Arial" w:cs="Arial" w:eastAsia="Arial" w:hAnsi="Arial"/>
          <w:b/>
          <w:bCs/>
          <w:color w:val="0F1F38"/>
          <w:sz w:val="26"/>
          <w:szCs w:val="26"/>
        </w:rPr>
        <w:t xml:space="preserve">6.3 Mailchimp Configuration</w:t>
      </w:r>
    </w:p>
    <w:p>
      <w:pPr>
        <w:spacing w:before="80" w:after="120"/>
      </w:pPr>
      <w:r>
        <w:rPr>
          <w:rFonts w:ascii="Arial" w:cs="Arial" w:eastAsia="Arial" w:hAnsi="Arial"/>
          <w:color w:val="222222"/>
          <w:sz w:val="22"/>
          <w:szCs w:val="22"/>
        </w:rPr>
        <w:t xml:space="preserve">Two constants at the top of the script block — replace before going live:</w:t>
      </w:r>
    </w:p>
    <w:p>
      <w:pPr>
        <w:spacing w:before="60" w:after="60"/>
        <w:ind w:left="720"/>
      </w:pPr>
      <w:r>
        <w:rPr>
          <w:rFonts w:ascii="Courier New" w:cs="Courier New" w:eastAsia="Courier New" w:hAnsi="Courier New"/>
          <w:color w:val="333333"/>
          <w:sz w:val="18"/>
          <w:szCs w:val="18"/>
        </w:rPr>
        <w:t xml:space="preserve">const MAILCHIMP_ACTION = 'https://YOUR_MAILCHIMP_FORM_ACTION_URL_HERE';</w:t>
      </w:r>
    </w:p>
    <w:p>
      <w:pPr>
        <w:spacing w:before="60" w:after="60"/>
        <w:ind w:left="720"/>
      </w:pPr>
      <w:r>
        <w:rPr>
          <w:rFonts w:ascii="Courier New" w:cs="Courier New" w:eastAsia="Courier New" w:hAnsi="Courier New"/>
          <w:color w:val="333333"/>
          <w:sz w:val="18"/>
          <w:szCs w:val="18"/>
        </w:rPr>
        <w:t xml:space="preserve">const MAILCHIMP_FIELD  = 'EMAIL';</w:t>
      </w:r>
    </w:p>
    <w:p>
      <w:pPr>
        <w:spacing w:before="80" w:after="120"/>
      </w:pPr>
      <w:r>
        <w:rPr>
          <w:rFonts w:ascii="Arial" w:cs="Arial" w:eastAsia="Arial" w:hAnsi="Arial"/>
          <w:color w:val="222222"/>
          <w:sz w:val="22"/>
          <w:szCs w:val="22"/>
        </w:rPr>
        <w:t xml:space="preserve">Get the MAILCHIMP_ACTION URL from: Mailchimp &gt; Audience &gt; Signup forms &gt; Embedded forms. It looks like:</w:t>
      </w:r>
    </w:p>
    <w:p>
      <w:pPr>
        <w:spacing w:before="60" w:after="60"/>
        <w:ind w:left="720"/>
      </w:pPr>
      <w:r>
        <w:rPr>
          <w:rFonts w:ascii="Courier New" w:cs="Courier New" w:eastAsia="Courier New" w:hAnsi="Courier New"/>
          <w:color w:val="333333"/>
          <w:sz w:val="18"/>
          <w:szCs w:val="18"/>
        </w:rPr>
        <w:t xml:space="preserve">https://yourdomain.us1.list-manage.com/subscribe/post?u=xxx&amp;id=xxx</w:t>
      </w:r>
    </w:p>
    <w:p>
      <w:pPr>
        <w:spacing w:before="80" w:after="120"/>
      </w:pPr>
      <w:r>
        <w:rPr>
          <w:rFonts w:ascii="Arial" w:cs="Arial" w:eastAsia="Arial" w:hAnsi="Arial"/>
          <w:color w:val="222222"/>
          <w:sz w:val="22"/>
          <w:szCs w:val="22"/>
        </w:rPr>
        <w:t xml:space="preserve">The JSONP call appends /post-json? and a callback parameter automatically. Do not modify the URL — just paste it as-is.</w:t>
      </w:r>
    </w:p>
    <w:p>
      <w:pPr>
        <w:pBdr>
          <w:bottom w:val="single" w:color="CCCCCC" w:sz="4" w:space="1"/>
        </w:pBdr>
        <w:spacing w:before="200" w:after="200"/>
      </w:pPr>
    </w:p>
    <w:p>
      <w:r>
        <w:br w:type="page"/>
      </w:r>
    </w:p>
    <w:p>
      <w:pPr>
        <w:pStyle w:val="Heading1"/>
        <w:spacing w:before="400" w:after="160"/>
      </w:pPr>
      <w:r>
        <w:rPr>
          <w:rFonts w:ascii="Arial" w:cs="Arial" w:eastAsia="Arial" w:hAnsi="Arial"/>
          <w:b/>
          <w:bCs/>
          <w:color w:val="0F1F38"/>
          <w:sz w:val="32"/>
          <w:szCs w:val="32"/>
        </w:rPr>
        <w:t xml:space="preserve">7. Visual Design</w:t>
      </w:r>
    </w:p>
    <w:p>
      <w:pPr>
        <w:spacing w:before="80" w:after="120"/>
      </w:pPr>
      <w:r>
        <w:rPr>
          <w:rFonts w:ascii="Arial" w:cs="Arial" w:eastAsia="Arial" w:hAnsi="Arial"/>
          <w:color w:val="222222"/>
          <w:sz w:val="22"/>
          <w:szCs w:val="22"/>
        </w:rPr>
        <w:t xml:space="preserve">The CQCI design can be reused as-is or adapted for the FFF tool. Key design decisions are documented here.</w:t>
      </w:r>
    </w:p>
    <w:p>
      <w:pPr>
        <w:spacing w:before="0" w:after="160"/>
      </w:pPr>
    </w:p>
    <w:p>
      <w:pPr>
        <w:pStyle w:val="Heading2"/>
        <w:spacing w:before="320" w:after="120"/>
      </w:pPr>
      <w:r>
        <w:rPr>
          <w:rFonts w:ascii="Arial" w:cs="Arial" w:eastAsia="Arial" w:hAnsi="Arial"/>
          <w:b/>
          <w:bCs/>
          <w:color w:val="0F1F38"/>
          <w:sz w:val="26"/>
          <w:szCs w:val="26"/>
        </w:rPr>
        <w:t xml:space="preserve">7.1 Colour Palette (CQCI)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--navy</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#0F1F38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brand, headers, buttons, results hero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--gold</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#C9A84C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Accent, CTAs, priority badges, progress bar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--teal</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#1A7A6E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Social Skills dimension, links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--gold-pale</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#F5EFD8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Priority banner background, email card icon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--off-white</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#F8F6F1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Page background, question card backgrounds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--border</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#DDD8CE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card/input borders, dividers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--muted</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#6B7280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Secondary text, scale labels, captions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#1A1A2E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body text</w:t>
            </w:r>
          </w:p>
        </w:tc>
      </w:tr>
    </w:tbl>
    <w:p>
      <w:pPr>
        <w:spacing w:before="0" w:after="160"/>
      </w:pPr>
    </w:p>
    <w:p>
      <w:pPr>
        <w:spacing w:before="80" w:after="120"/>
      </w:pPr>
      <w:r>
        <w:rPr>
          <w:rFonts w:ascii="Arial" w:cs="Arial" w:eastAsia="Arial" w:hAnsi="Arial"/>
          <w:color w:val="222222"/>
          <w:sz w:val="22"/>
          <w:szCs w:val="22"/>
        </w:rPr>
        <w:t xml:space="preserve">For the FFF tool, Jim may want different colours to differentiate it from CQCI. If so, update the :root variables only — all colour usage is via variables throughout.</w:t>
      </w:r>
    </w:p>
    <w:p>
      <w:pPr>
        <w:spacing w:before="0" w:after="160"/>
      </w:pPr>
    </w:p>
    <w:p>
      <w:pPr>
        <w:pStyle w:val="Heading2"/>
        <w:spacing w:before="320" w:after="120"/>
      </w:pPr>
      <w:r>
        <w:rPr>
          <w:rFonts w:ascii="Arial" w:cs="Arial" w:eastAsia="Arial" w:hAnsi="Arial"/>
          <w:b/>
          <w:bCs/>
          <w:color w:val="0F1F38"/>
          <w:sz w:val="26"/>
          <w:szCs w:val="26"/>
        </w:rPr>
        <w:t xml:space="preserve">7.2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Google Fonts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Playfair Display</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Headings, large numbers, quadrant names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Playfair+Display:wght@400;600;700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DM Sans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Body text, labels, buttons, inputs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DM+Sans:wght@300;400;500</w:t>
            </w:r>
          </w:p>
        </w:tc>
      </w:tr>
    </w:tbl>
    <w:p>
      <w:pPr>
        <w:spacing w:before="0" w:after="160"/>
      </w:pPr>
    </w:p>
    <w:p>
      <w:pPr>
        <w:pStyle w:val="Heading2"/>
        <w:spacing w:before="320" w:after="120"/>
      </w:pPr>
      <w:r>
        <w:rPr>
          <w:rFonts w:ascii="Arial" w:cs="Arial" w:eastAsia="Arial" w:hAnsi="Arial"/>
          <w:b/>
          <w:bCs/>
          <w:color w:val="0F1F38"/>
          <w:sz w:val="26"/>
          <w:szCs w:val="26"/>
        </w:rPr>
        <w:t xml:space="preserve">7.3 Progress Bar</w:t>
      </w:r>
    </w:p>
    <w:p>
      <w:pPr>
        <w:spacing w:before="80" w:after="120"/>
      </w:pPr>
      <w:r>
        <w:rPr>
          <w:rFonts w:ascii="Arial" w:cs="Arial" w:eastAsia="Arial" w:hAnsi="Arial"/>
          <w:color w:val="222222"/>
          <w:sz w:val="22"/>
          <w:szCs w:val="22"/>
        </w:rPr>
        <w:t xml:space="preserve">Fixed 3px bar at the top of the viewport. Fills gold as questions are answered. Updates on every answer via CSS transition.</w:t>
      </w:r>
    </w:p>
    <w:p>
      <w:pPr>
        <w:spacing w:before="0" w:after="160"/>
      </w:pPr>
    </w:p>
    <w:p>
      <w:pPr>
        <w:pStyle w:val="Heading2"/>
        <w:spacing w:before="320" w:after="120"/>
      </w:pPr>
      <w:r>
        <w:rPr>
          <w:rFonts w:ascii="Arial" w:cs="Arial" w:eastAsia="Arial" w:hAnsi="Arial"/>
          <w:b/>
          <w:bCs/>
          <w:color w:val="0F1F38"/>
          <w:sz w:val="26"/>
          <w:szCs w:val="26"/>
        </w:rPr>
        <w:t xml:space="preserve">7.4 Mobile Responsiveness</w:t>
      </w:r>
    </w:p>
    <w:p>
      <w:pPr>
        <w:spacing w:before="80" w:after="120"/>
      </w:pPr>
      <w:r>
        <w:rPr>
          <w:rFonts w:ascii="Arial" w:cs="Arial" w:eastAsia="Arial" w:hAnsi="Arial"/>
          <w:color w:val="222222"/>
          <w:sz w:val="22"/>
          <w:szCs w:val="22"/>
        </w:rPr>
        <w:t xml:space="preserve">Single breakpoint at 560px. Below this: score cards go single column, quadrant grid goes single column, scale words are hidden (numbers only shown), card padding reduced.</w:t>
      </w:r>
    </w:p>
    <w:p>
      <w:pPr>
        <w:pBdr>
          <w:bottom w:val="single" w:color="CCCCCC" w:sz="4" w:space="1"/>
        </w:pBdr>
        <w:spacing w:before="200" w:after="200"/>
      </w:pPr>
    </w:p>
    <w:p>
      <w:r>
        <w:br w:type="page"/>
      </w:r>
    </w:p>
    <w:p>
      <w:pPr>
        <w:pStyle w:val="Heading1"/>
        <w:spacing w:before="400" w:after="160"/>
      </w:pPr>
      <w:r>
        <w:rPr>
          <w:rFonts w:ascii="Arial" w:cs="Arial" w:eastAsia="Arial" w:hAnsi="Arial"/>
          <w:b/>
          <w:bCs/>
          <w:color w:val="0F1F38"/>
          <w:sz w:val="32"/>
          <w:szCs w:val="32"/>
        </w:rPr>
        <w:t xml:space="preserve">8. FFF Tool — What Needs to Be Defined</w:t>
      </w:r>
    </w:p>
    <w:p>
      <w:pPr>
        <w:spacing w:before="80" w:after="120"/>
      </w:pPr>
      <w:r>
        <w:rPr>
          <w:rFonts w:ascii="Arial" w:cs="Arial" w:eastAsia="Arial" w:hAnsi="Arial"/>
          <w:color w:val="222222"/>
          <w:sz w:val="22"/>
          <w:szCs w:val="22"/>
        </w:rPr>
        <w:t xml:space="preserve">The following items are framework-specific and need to be provided or agreed with Jim before the build can start. Everything else can be copied from the CQCI.</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D8" w:val="clear"/>
            <w:tcMar>
              <w:top w:type="dxa" w:w="120"/>
              <w:left w:type="dxa" w:w="160"/>
              <w:bottom w:type="dxa" w:w="120"/>
              <w:right w:type="dxa" w:w="160"/>
            </w:tcMar>
          </w:tcPr>
          <w:p>
            <w:r>
              <w:rPr>
                <w:rFonts w:ascii="Arial" w:cs="Arial" w:eastAsia="Arial" w:hAnsi="Arial"/>
                <w:b/>
                <w:bCs/>
                <w:color w:val="0F1F38"/>
                <w:sz w:val="20"/>
                <w:szCs w:val="20"/>
              </w:rPr>
              <w:t xml:space="preserve">REQUIRED FROM JIM BEFORE BUILD STARTS</w:t>
            </w:r>
          </w:p>
          <w:p>
            <w:pPr>
              <w:spacing w:before="60"/>
            </w:pPr>
            <w:r>
              <w:rPr>
                <w:rFonts w:ascii="Arial" w:cs="Arial" w:eastAsia="Arial" w:hAnsi="Arial"/>
                <w:color w:val="333333"/>
                <w:sz w:val="20"/>
                <w:szCs w:val="20"/>
              </w:rPr>
              <w:t xml:space="preserve">1. The FFF questions (upload to new project)
2. The FFF framework dimensions (what are the axes?)
3. The result types (what are the named outputs?)
4. The practice content (drawn from the FFF book)
5. The subdomain name (e.g. fff.themessagebusiness.com)
6. Mailchimp list to capture to (new list or existing CQCI list?)</w:t>
            </w:r>
          </w:p>
        </w:tc>
      </w:tr>
    </w:tbl>
    <w:p>
      <w:pPr>
        <w:spacing w:before="0" w:after="160"/>
      </w:pPr>
    </w:p>
    <w:p>
      <w:pPr>
        <w:pStyle w:val="Heading2"/>
        <w:spacing w:before="320" w:after="120"/>
      </w:pPr>
      <w:r>
        <w:rPr>
          <w:rFonts w:ascii="Arial" w:cs="Arial" w:eastAsia="Arial" w:hAnsi="Arial"/>
          <w:b/>
          <w:bCs/>
          <w:color w:val="0F1F38"/>
          <w:sz w:val="26"/>
          <w:szCs w:val="26"/>
        </w:rPr>
        <w:t xml:space="preserve">8.1 Questions</w:t>
      </w:r>
    </w:p>
    <w:p>
      <w:pPr>
        <w:pStyle w:val="ListParagraph"/>
        <w:numPr>
          <w:ilvl w:val="0"/>
          <w:numId w:val="2"/>
        </w:numPr>
        <w:spacing w:before="40" w:after="40"/>
      </w:pPr>
      <w:r>
        <w:rPr>
          <w:rFonts w:ascii="Arial" w:cs="Arial" w:eastAsia="Arial" w:hAnsi="Arial"/>
          <w:b w:val="false"/>
          <w:bCs w:val="false"/>
          <w:color w:val="222222"/>
          <w:sz w:val="22"/>
          <w:szCs w:val="22"/>
        </w:rPr>
        <w:t xml:space="preserve">Jim will upload the question document to the FFF project</w:t>
      </w:r>
    </w:p>
    <w:p>
      <w:pPr>
        <w:pStyle w:val="ListParagraph"/>
        <w:numPr>
          <w:ilvl w:val="0"/>
          <w:numId w:val="2"/>
        </w:numPr>
        <w:spacing w:before="40" w:after="40"/>
      </w:pPr>
      <w:r>
        <w:rPr>
          <w:rFonts w:ascii="Arial" w:cs="Arial" w:eastAsia="Arial" w:hAnsi="Arial"/>
          <w:b w:val="false"/>
          <w:bCs w:val="false"/>
          <w:color w:val="222222"/>
          <w:sz w:val="22"/>
          <w:szCs w:val="22"/>
        </w:rPr>
        <w:t xml:space="preserve">Claude will review and improve from a psychometric standpoint (same process as CQCI)</w:t>
      </w:r>
    </w:p>
    <w:p>
      <w:pPr>
        <w:pStyle w:val="ListParagraph"/>
        <w:numPr>
          <w:ilvl w:val="0"/>
          <w:numId w:val="2"/>
        </w:numPr>
        <w:spacing w:before="40" w:after="40"/>
      </w:pPr>
      <w:r>
        <w:rPr>
          <w:rFonts w:ascii="Arial" w:cs="Arial" w:eastAsia="Arial" w:hAnsi="Arial"/>
          <w:b w:val="false"/>
          <w:bCs w:val="false"/>
          <w:color w:val="222222"/>
          <w:sz w:val="22"/>
          <w:szCs w:val="22"/>
        </w:rPr>
        <w:t xml:space="preserve">Aim for similar structure: 20–40 questions, 5-point Likert, reverse-scored items included</w:t>
      </w:r>
    </w:p>
    <w:p>
      <w:pPr>
        <w:pStyle w:val="ListParagraph"/>
        <w:numPr>
          <w:ilvl w:val="0"/>
          <w:numId w:val="2"/>
        </w:numPr>
        <w:spacing w:before="40" w:after="40"/>
      </w:pPr>
      <w:r>
        <w:rPr>
          <w:rFonts w:ascii="Arial" w:cs="Arial" w:eastAsia="Arial" w:hAnsi="Arial"/>
          <w:b w:val="false"/>
          <w:bCs w:val="false"/>
          <w:color w:val="222222"/>
          <w:sz w:val="22"/>
          <w:szCs w:val="22"/>
        </w:rPr>
        <w:t xml:space="preserve">Group into subscales matching the FFF framework dimensions</w:t>
      </w:r>
    </w:p>
    <w:p>
      <w:pPr>
        <w:spacing w:before="0" w:after="160"/>
      </w:pPr>
    </w:p>
    <w:p>
      <w:pPr>
        <w:pStyle w:val="Heading2"/>
        <w:spacing w:before="320" w:after="120"/>
      </w:pPr>
      <w:r>
        <w:rPr>
          <w:rFonts w:ascii="Arial" w:cs="Arial" w:eastAsia="Arial" w:hAnsi="Arial"/>
          <w:b/>
          <w:bCs/>
          <w:color w:val="0F1F38"/>
          <w:sz w:val="26"/>
          <w:szCs w:val="26"/>
        </w:rPr>
        <w:t xml:space="preserve">8.2 Dimensions</w:t>
      </w:r>
    </w:p>
    <w:p>
      <w:pPr>
        <w:spacing w:before="80" w:after="120"/>
      </w:pPr>
      <w:r>
        <w:rPr>
          <w:rFonts w:ascii="Arial" w:cs="Arial" w:eastAsia="Arial" w:hAnsi="Arial"/>
          <w:color w:val="222222"/>
          <w:sz w:val="22"/>
          <w:szCs w:val="22"/>
        </w:rPr>
        <w:t xml:space="preserve">The CQCI measures two dimensions: Confidence and Social Skills. The FFF tool will measure dimensions defined by the FFF framework. These determine:</w:t>
      </w:r>
    </w:p>
    <w:p>
      <w:pPr>
        <w:pStyle w:val="ListParagraph"/>
        <w:numPr>
          <w:ilvl w:val="0"/>
          <w:numId w:val="2"/>
        </w:numPr>
        <w:spacing w:before="40" w:after="40"/>
      </w:pPr>
      <w:r>
        <w:rPr>
          <w:rFonts w:ascii="Arial" w:cs="Arial" w:eastAsia="Arial" w:hAnsi="Arial"/>
          <w:b w:val="false"/>
          <w:bCs w:val="false"/>
          <w:color w:val="222222"/>
          <w:sz w:val="22"/>
          <w:szCs w:val="22"/>
        </w:rPr>
        <w:t xml:space="preserve">The axis labels on the quadrant/type grid</w:t>
      </w:r>
    </w:p>
    <w:p>
      <w:pPr>
        <w:pStyle w:val="ListParagraph"/>
        <w:numPr>
          <w:ilvl w:val="0"/>
          <w:numId w:val="2"/>
        </w:numPr>
        <w:spacing w:before="40" w:after="40"/>
      </w:pPr>
      <w:r>
        <w:rPr>
          <w:rFonts w:ascii="Arial" w:cs="Arial" w:eastAsia="Arial" w:hAnsi="Arial"/>
          <w:b w:val="false"/>
          <w:bCs w:val="false"/>
          <w:color w:val="222222"/>
          <w:sz w:val="22"/>
          <w:szCs w:val="22"/>
        </w:rPr>
        <w:t xml:space="preserve">The score card labels</w:t>
      </w:r>
    </w:p>
    <w:p>
      <w:pPr>
        <w:pStyle w:val="ListParagraph"/>
        <w:numPr>
          <w:ilvl w:val="0"/>
          <w:numId w:val="2"/>
        </w:numPr>
        <w:spacing w:before="40" w:after="40"/>
      </w:pPr>
      <w:r>
        <w:rPr>
          <w:rFonts w:ascii="Arial" w:cs="Arial" w:eastAsia="Arial" w:hAnsi="Arial"/>
          <w:b w:val="false"/>
          <w:bCs w:val="false"/>
          <w:color w:val="222222"/>
          <w:sz w:val="22"/>
          <w:szCs w:val="22"/>
        </w:rPr>
        <w:t xml:space="preserve">The midpoint thresholds for type placement</w:t>
      </w:r>
    </w:p>
    <w:p>
      <w:pPr>
        <w:pStyle w:val="ListParagraph"/>
        <w:numPr>
          <w:ilvl w:val="0"/>
          <w:numId w:val="2"/>
        </w:numPr>
        <w:spacing w:before="40" w:after="40"/>
      </w:pPr>
      <w:r>
        <w:rPr>
          <w:rFonts w:ascii="Arial" w:cs="Arial" w:eastAsia="Arial" w:hAnsi="Arial"/>
          <w:b w:val="false"/>
          <w:bCs w:val="false"/>
          <w:color w:val="222222"/>
          <w:sz w:val="22"/>
          <w:szCs w:val="22"/>
        </w:rPr>
        <w:t xml:space="preserve">The colour coding (CQCI uses navy for Confidence, teal for Social Skills)</w:t>
      </w:r>
    </w:p>
    <w:p>
      <w:pPr>
        <w:spacing w:before="0" w:after="160"/>
      </w:pPr>
    </w:p>
    <w:p>
      <w:pPr>
        <w:pStyle w:val="Heading2"/>
        <w:spacing w:before="320" w:after="120"/>
      </w:pPr>
      <w:r>
        <w:rPr>
          <w:rFonts w:ascii="Arial" w:cs="Arial" w:eastAsia="Arial" w:hAnsi="Arial"/>
          <w:b/>
          <w:bCs/>
          <w:color w:val="0F1F38"/>
          <w:sz w:val="26"/>
          <w:szCs w:val="26"/>
        </w:rPr>
        <w:t xml:space="preserve">8.3 Result Types</w:t>
      </w:r>
    </w:p>
    <w:p>
      <w:pPr>
        <w:spacing w:before="80" w:after="120"/>
      </w:pPr>
      <w:r>
        <w:rPr>
          <w:rFonts w:ascii="Arial" w:cs="Arial" w:eastAsia="Arial" w:hAnsi="Arial"/>
          <w:color w:val="222222"/>
          <w:sz w:val="22"/>
          <w:szCs w:val="22"/>
        </w:rPr>
        <w:t xml:space="preserve">The CQCI has four types: Invisible, Influential, Arrogant, Charismatic. The FFF tool will have its own named types. For each type, provide:</w:t>
      </w:r>
    </w:p>
    <w:p>
      <w:pPr>
        <w:pStyle w:val="ListParagraph"/>
        <w:numPr>
          <w:ilvl w:val="0"/>
          <w:numId w:val="2"/>
        </w:numPr>
        <w:spacing w:before="40" w:after="40"/>
      </w:pPr>
      <w:r>
        <w:rPr>
          <w:rFonts w:ascii="Arial" w:cs="Arial" w:eastAsia="Arial" w:hAnsi="Arial"/>
          <w:b w:val="false"/>
          <w:bCs w:val="false"/>
          <w:color w:val="222222"/>
          <w:sz w:val="22"/>
          <w:szCs w:val="22"/>
        </w:rPr>
        <w:t xml:space="preserve">Type name (public-facing label)</w:t>
      </w:r>
    </w:p>
    <w:p>
      <w:pPr>
        <w:pStyle w:val="ListParagraph"/>
        <w:numPr>
          <w:ilvl w:val="0"/>
          <w:numId w:val="2"/>
        </w:numPr>
        <w:spacing w:before="40" w:after="40"/>
      </w:pPr>
      <w:r>
        <w:rPr>
          <w:rFonts w:ascii="Arial" w:cs="Arial" w:eastAsia="Arial" w:hAnsi="Arial"/>
          <w:b w:val="false"/>
          <w:bCs w:val="false"/>
          <w:color w:val="222222"/>
          <w:sz w:val="22"/>
          <w:szCs w:val="22"/>
        </w:rPr>
        <w:t xml:space="preserve">Tag line (short description of the combination)</w:t>
      </w:r>
    </w:p>
    <w:p>
      <w:pPr>
        <w:pStyle w:val="ListParagraph"/>
        <w:numPr>
          <w:ilvl w:val="0"/>
          <w:numId w:val="2"/>
        </w:numPr>
        <w:spacing w:before="40" w:after="40"/>
      </w:pPr>
      <w:r>
        <w:rPr>
          <w:rFonts w:ascii="Arial" w:cs="Arial" w:eastAsia="Arial" w:hAnsi="Arial"/>
          <w:b w:val="false"/>
          <w:bCs w:val="false"/>
          <w:color w:val="222222"/>
          <w:sz w:val="22"/>
          <w:szCs w:val="22"/>
        </w:rPr>
        <w:t xml:space="preserve">Heading (one-line honest summary)</w:t>
      </w:r>
    </w:p>
    <w:p>
      <w:pPr>
        <w:pStyle w:val="ListParagraph"/>
        <w:numPr>
          <w:ilvl w:val="0"/>
          <w:numId w:val="2"/>
        </w:numPr>
        <w:spacing w:before="40" w:after="40"/>
      </w:pPr>
      <w:r>
        <w:rPr>
          <w:rFonts w:ascii="Arial" w:cs="Arial" w:eastAsia="Arial" w:hAnsi="Arial"/>
          <w:b w:val="false"/>
          <w:bCs w:val="false"/>
          <w:color w:val="222222"/>
          <w:sz w:val="22"/>
          <w:szCs w:val="22"/>
        </w:rPr>
        <w:t xml:space="preserve">Description paragraph (what this type means in practice)</w:t>
      </w:r>
    </w:p>
    <w:p>
      <w:pPr>
        <w:pStyle w:val="ListParagraph"/>
        <w:numPr>
          <w:ilvl w:val="0"/>
          <w:numId w:val="2"/>
        </w:numPr>
        <w:spacing w:before="40" w:after="40"/>
      </w:pPr>
      <w:r>
        <w:rPr>
          <w:rFonts w:ascii="Arial" w:cs="Arial" w:eastAsia="Arial" w:hAnsi="Arial"/>
          <w:b w:val="false"/>
          <w:bCs w:val="false"/>
          <w:color w:val="222222"/>
          <w:sz w:val="22"/>
          <w:szCs w:val="22"/>
        </w:rPr>
        <w:t xml:space="preserve">Focus intro (one sentence framing the practice menu)</w:t>
      </w:r>
    </w:p>
    <w:p>
      <w:pPr>
        <w:spacing w:before="0" w:after="160"/>
      </w:pPr>
    </w:p>
    <w:p>
      <w:pPr>
        <w:pStyle w:val="Heading2"/>
        <w:spacing w:before="320" w:after="120"/>
      </w:pPr>
      <w:r>
        <w:rPr>
          <w:rFonts w:ascii="Arial" w:cs="Arial" w:eastAsia="Arial" w:hAnsi="Arial"/>
          <w:b/>
          <w:bCs/>
          <w:color w:val="0F1F38"/>
          <w:sz w:val="26"/>
          <w:szCs w:val="26"/>
        </w:rPr>
        <w:t xml:space="preserve">8.4 Practice Content</w:t>
      </w:r>
    </w:p>
    <w:p>
      <w:pPr>
        <w:spacing w:before="80" w:after="120"/>
      </w:pPr>
      <w:r>
        <w:rPr>
          <w:rFonts w:ascii="Arial" w:cs="Arial" w:eastAsia="Arial" w:hAnsi="Arial"/>
          <w:color w:val="222222"/>
          <w:sz w:val="22"/>
          <w:szCs w:val="22"/>
        </w:rPr>
        <w:t xml:space="preserve">The CQCI practice menu draws directly from Chapter 6 of Open-Source Charisma — activities with one-line reasons. The FFF tool should do the same: draw directly from the FFF book content, organised by type and subscale.</w:t>
      </w:r>
    </w:p>
    <w:p>
      <w:pPr>
        <w:spacing w:before="80" w:after="120"/>
      </w:pPr>
      <w:r>
        <w:rPr>
          <w:rFonts w:ascii="Arial" w:cs="Arial" w:eastAsia="Arial" w:hAnsi="Arial"/>
          <w:color w:val="222222"/>
          <w:sz w:val="22"/>
          <w:szCs w:val="22"/>
        </w:rPr>
        <w:t xml:space="preserve">Format for each activity:</w:t>
      </w:r>
    </w:p>
    <w:p>
      <w:pPr>
        <w:spacing w:before="60" w:after="60"/>
        <w:ind w:left="720"/>
      </w:pPr>
      <w:r>
        <w:rPr>
          <w:rFonts w:ascii="Courier New" w:cs="Courier New" w:eastAsia="Courier New" w:hAnsi="Courier New"/>
          <w:color w:val="333333"/>
          <w:sz w:val="18"/>
          <w:szCs w:val="18"/>
        </w:rPr>
        <w:t xml:space="preserve">['Action sentence.', 'One sentence explaining why this works.']</w:t>
      </w:r>
    </w:p>
    <w:p>
      <w:pPr>
        <w:spacing w:before="80" w:after="120"/>
      </w:pPr>
      <w:r>
        <w:rPr>
          <w:rFonts w:ascii="Arial" w:cs="Arial" w:eastAsia="Arial" w:hAnsi="Arial"/>
          <w:color w:val="222222"/>
          <w:sz w:val="22"/>
          <w:szCs w:val="22"/>
        </w:rPr>
        <w:t xml:space="preserve">3–4 activities per subscale per type. Priority subscales (lowest scores) show 4, others show 3.</w:t>
      </w:r>
    </w:p>
    <w:p>
      <w:pPr>
        <w:pBdr>
          <w:bottom w:val="single" w:color="CCCCCC" w:sz="4" w:space="1"/>
        </w:pBdr>
        <w:spacing w:before="200" w:after="200"/>
      </w:pPr>
    </w:p>
    <w:p>
      <w:r>
        <w:br w:type="page"/>
      </w:r>
    </w:p>
    <w:p>
      <w:pPr>
        <w:pStyle w:val="Heading1"/>
        <w:spacing w:before="400" w:after="160"/>
      </w:pPr>
      <w:r>
        <w:rPr>
          <w:rFonts w:ascii="Arial" w:cs="Arial" w:eastAsia="Arial" w:hAnsi="Arial"/>
          <w:b/>
          <w:bCs/>
          <w:color w:val="0F1F38"/>
          <w:sz w:val="32"/>
          <w:szCs w:val="32"/>
        </w:rPr>
        <w:t xml:space="preserve">9. Deployment Checklist</w:t>
      </w:r>
    </w:p>
    <w:p>
      <w:pPr>
        <w:spacing w:before="80" w:after="120"/>
      </w:pPr>
      <w:r>
        <w:rPr>
          <w:rFonts w:ascii="Arial" w:cs="Arial" w:eastAsia="Arial" w:hAnsi="Arial"/>
          <w:color w:val="222222"/>
          <w:sz w:val="22"/>
          <w:szCs w:val="22"/>
        </w:rPr>
        <w:t xml:space="preserve">Follow this sequence for every new assessment tool deployment.</w:t>
      </w:r>
    </w:p>
    <w:p>
      <w:pPr>
        <w:spacing w:before="0" w:after="160"/>
      </w:pPr>
    </w:p>
    <w:p>
      <w:pPr>
        <w:pStyle w:val="Heading2"/>
        <w:spacing w:before="320" w:after="120"/>
      </w:pPr>
      <w:r>
        <w:rPr>
          <w:rFonts w:ascii="Arial" w:cs="Arial" w:eastAsia="Arial" w:hAnsi="Arial"/>
          <w:b/>
          <w:bCs/>
          <w:color w:val="0F1F38"/>
          <w:sz w:val="26"/>
          <w:szCs w:val="26"/>
        </w:rPr>
        <w:t xml:space="preserve">9.1 Pre-build</w:t>
      </w:r>
    </w:p>
    <w:p>
      <w:pPr>
        <w:pStyle w:val="ListParagraph"/>
        <w:numPr>
          <w:ilvl w:val="0"/>
          <w:numId w:val="2"/>
        </w:numPr>
        <w:spacing w:before="40" w:after="40"/>
      </w:pPr>
      <w:r>
        <w:rPr>
          <w:rFonts w:ascii="Arial" w:cs="Arial" w:eastAsia="Arial" w:hAnsi="Arial"/>
          <w:b w:val="false"/>
          <w:bCs w:val="false"/>
          <w:color w:val="222222"/>
          <w:sz w:val="22"/>
          <w:szCs w:val="22"/>
        </w:rPr>
        <w:t xml:space="preserve">Questions finalised and psychometrically reviewed</w:t>
      </w:r>
    </w:p>
    <w:p>
      <w:pPr>
        <w:pStyle w:val="ListParagraph"/>
        <w:numPr>
          <w:ilvl w:val="0"/>
          <w:numId w:val="2"/>
        </w:numPr>
        <w:spacing w:before="40" w:after="40"/>
      </w:pPr>
      <w:r>
        <w:rPr>
          <w:rFonts w:ascii="Arial" w:cs="Arial" w:eastAsia="Arial" w:hAnsi="Arial"/>
          <w:b w:val="false"/>
          <w:bCs w:val="false"/>
          <w:color w:val="222222"/>
          <w:sz w:val="22"/>
          <w:szCs w:val="22"/>
        </w:rPr>
        <w:t xml:space="preserve">Dimensions, types, and scoring logic confirmed</w:t>
      </w:r>
    </w:p>
    <w:p>
      <w:pPr>
        <w:pStyle w:val="ListParagraph"/>
        <w:numPr>
          <w:ilvl w:val="0"/>
          <w:numId w:val="2"/>
        </w:numPr>
        <w:spacing w:before="40" w:after="40"/>
      </w:pPr>
      <w:r>
        <w:rPr>
          <w:rFonts w:ascii="Arial" w:cs="Arial" w:eastAsia="Arial" w:hAnsi="Arial"/>
          <w:b w:val="false"/>
          <w:bCs w:val="false"/>
          <w:color w:val="222222"/>
          <w:sz w:val="22"/>
          <w:szCs w:val="22"/>
        </w:rPr>
        <w:t xml:space="preserve">Practice content written or sourced from book</w:t>
      </w:r>
    </w:p>
    <w:p>
      <w:pPr>
        <w:pStyle w:val="ListParagraph"/>
        <w:numPr>
          <w:ilvl w:val="0"/>
          <w:numId w:val="2"/>
        </w:numPr>
        <w:spacing w:before="40" w:after="40"/>
      </w:pPr>
      <w:r>
        <w:rPr>
          <w:rFonts w:ascii="Arial" w:cs="Arial" w:eastAsia="Arial" w:hAnsi="Arial"/>
          <w:b w:val="false"/>
          <w:bCs w:val="false"/>
          <w:color w:val="222222"/>
          <w:sz w:val="22"/>
          <w:szCs w:val="22"/>
        </w:rPr>
        <w:t xml:space="preserve">Subdomain agreed (e.g. fff.themessagebusiness.com)</w:t>
      </w:r>
    </w:p>
    <w:p>
      <w:pPr>
        <w:pStyle w:val="ListParagraph"/>
        <w:numPr>
          <w:ilvl w:val="0"/>
          <w:numId w:val="2"/>
        </w:numPr>
        <w:spacing w:before="40" w:after="40"/>
      </w:pPr>
      <w:r>
        <w:rPr>
          <w:rFonts w:ascii="Arial" w:cs="Arial" w:eastAsia="Arial" w:hAnsi="Arial"/>
          <w:b w:val="false"/>
          <w:bCs w:val="false"/>
          <w:color w:val="222222"/>
          <w:sz w:val="22"/>
          <w:szCs w:val="22"/>
        </w:rPr>
        <w:t xml:space="preserve">Mailchimp list created and POST URL obtained</w:t>
      </w:r>
    </w:p>
    <w:p>
      <w:pPr>
        <w:spacing w:before="0" w:after="160"/>
      </w:pPr>
    </w:p>
    <w:p>
      <w:pPr>
        <w:pStyle w:val="Heading2"/>
        <w:spacing w:before="320" w:after="120"/>
      </w:pPr>
      <w:r>
        <w:rPr>
          <w:rFonts w:ascii="Arial" w:cs="Arial" w:eastAsia="Arial" w:hAnsi="Arial"/>
          <w:b/>
          <w:bCs/>
          <w:color w:val="0F1F38"/>
          <w:sz w:val="26"/>
          <w:szCs w:val="26"/>
        </w:rPr>
        <w:t xml:space="preserve">9.2 Build</w:t>
      </w:r>
    </w:p>
    <w:p>
      <w:pPr>
        <w:pStyle w:val="ListParagraph"/>
        <w:numPr>
          <w:ilvl w:val="0"/>
          <w:numId w:val="2"/>
        </w:numPr>
        <w:spacing w:before="40" w:after="40"/>
      </w:pPr>
      <w:r>
        <w:rPr>
          <w:rFonts w:ascii="Arial" w:cs="Arial" w:eastAsia="Arial" w:hAnsi="Arial"/>
          <w:b w:val="false"/>
          <w:bCs w:val="false"/>
          <w:color w:val="222222"/>
          <w:sz w:val="22"/>
          <w:szCs w:val="22"/>
        </w:rPr>
        <w:t xml:space="preserve">Create /Users/admin/FFF-Assessment/ folder on Jim's Mac</w:t>
      </w:r>
    </w:p>
    <w:p>
      <w:pPr>
        <w:pStyle w:val="ListParagraph"/>
        <w:numPr>
          <w:ilvl w:val="0"/>
          <w:numId w:val="2"/>
        </w:numPr>
        <w:spacing w:before="40" w:after="40"/>
      </w:pPr>
      <w:r>
        <w:rPr>
          <w:rFonts w:ascii="Arial" w:cs="Arial" w:eastAsia="Arial" w:hAnsi="Arial"/>
          <w:b w:val="false"/>
          <w:bCs w:val="false"/>
          <w:color w:val="222222"/>
          <w:sz w:val="22"/>
          <w:szCs w:val="22"/>
        </w:rPr>
        <w:t xml:space="preserve">Build index.html following CQCI code patterns</w:t>
      </w:r>
    </w:p>
    <w:p>
      <w:pPr>
        <w:pStyle w:val="ListParagraph"/>
        <w:numPr>
          <w:ilvl w:val="0"/>
          <w:numId w:val="2"/>
        </w:numPr>
        <w:spacing w:before="40" w:after="40"/>
      </w:pPr>
      <w:r>
        <w:rPr>
          <w:rFonts w:ascii="Arial" w:cs="Arial" w:eastAsia="Arial" w:hAnsi="Arial"/>
          <w:b w:val="false"/>
          <w:bCs w:val="false"/>
          <w:color w:val="222222"/>
          <w:sz w:val="22"/>
          <w:szCs w:val="22"/>
        </w:rPr>
        <w:t xml:space="preserve">Replace MAILCHIMP_ACTION placeholder with real URL</w:t>
      </w:r>
    </w:p>
    <w:p>
      <w:pPr>
        <w:pStyle w:val="ListParagraph"/>
        <w:numPr>
          <w:ilvl w:val="0"/>
          <w:numId w:val="2"/>
        </w:numPr>
        <w:spacing w:before="40" w:after="40"/>
      </w:pPr>
      <w:r>
        <w:rPr>
          <w:rFonts w:ascii="Arial" w:cs="Arial" w:eastAsia="Arial" w:hAnsi="Arial"/>
          <w:b w:val="false"/>
          <w:bCs w:val="false"/>
          <w:color w:val="222222"/>
          <w:sz w:val="22"/>
          <w:szCs w:val="22"/>
        </w:rPr>
        <w:t xml:space="preserve">Test locally by opening index.html in browser</w:t>
      </w:r>
    </w:p>
    <w:p>
      <w:pPr>
        <w:pStyle w:val="ListParagraph"/>
        <w:numPr>
          <w:ilvl w:val="0"/>
          <w:numId w:val="2"/>
        </w:numPr>
        <w:spacing w:before="40" w:after="40"/>
      </w:pPr>
      <w:r>
        <w:rPr>
          <w:rFonts w:ascii="Arial" w:cs="Arial" w:eastAsia="Arial" w:hAnsi="Arial"/>
          <w:b w:val="false"/>
          <w:bCs w:val="false"/>
          <w:color w:val="222222"/>
          <w:sz w:val="22"/>
          <w:szCs w:val="22"/>
        </w:rPr>
        <w:t xml:space="preserve">Test all 40 questions, email capture, and results rendering</w:t>
      </w:r>
    </w:p>
    <w:p>
      <w:pPr>
        <w:pStyle w:val="ListParagraph"/>
        <w:numPr>
          <w:ilvl w:val="0"/>
          <w:numId w:val="2"/>
        </w:numPr>
        <w:spacing w:before="40" w:after="40"/>
      </w:pPr>
      <w:r>
        <w:rPr>
          <w:rFonts w:ascii="Arial" w:cs="Arial" w:eastAsia="Arial" w:hAnsi="Arial"/>
          <w:b w:val="false"/>
          <w:bCs w:val="false"/>
          <w:color w:val="222222"/>
          <w:sz w:val="22"/>
          <w:szCs w:val="22"/>
        </w:rPr>
        <w:t xml:space="preserve">Test on mobile (Chrome DevTools &gt; mobile view)</w:t>
      </w:r>
    </w:p>
    <w:p>
      <w:pPr>
        <w:spacing w:before="0" w:after="160"/>
      </w:pPr>
    </w:p>
    <w:p>
      <w:pPr>
        <w:pStyle w:val="Heading2"/>
        <w:spacing w:before="320" w:after="120"/>
      </w:pPr>
      <w:r>
        <w:rPr>
          <w:rFonts w:ascii="Arial" w:cs="Arial" w:eastAsia="Arial" w:hAnsi="Arial"/>
          <w:b/>
          <w:bCs/>
          <w:color w:val="0F1F38"/>
          <w:sz w:val="26"/>
          <w:szCs w:val="26"/>
        </w:rPr>
        <w:t xml:space="preserve">9.3 GitHub</w:t>
      </w:r>
    </w:p>
    <w:p>
      <w:pPr>
        <w:pStyle w:val="ListParagraph"/>
        <w:numPr>
          <w:ilvl w:val="0"/>
          <w:numId w:val="2"/>
        </w:numPr>
        <w:spacing w:before="40" w:after="40"/>
      </w:pPr>
      <w:r>
        <w:rPr>
          <w:rFonts w:ascii="Arial" w:cs="Arial" w:eastAsia="Arial" w:hAnsi="Arial"/>
          <w:b w:val="false"/>
          <w:bCs w:val="false"/>
          <w:color w:val="222222"/>
          <w:sz w:val="22"/>
          <w:szCs w:val="22"/>
        </w:rPr>
        <w:t xml:space="preserve">Create new repo: jimharvey-source/fff-assessment</w:t>
      </w:r>
    </w:p>
    <w:p>
      <w:pPr>
        <w:pStyle w:val="ListParagraph"/>
        <w:numPr>
          <w:ilvl w:val="0"/>
          <w:numId w:val="2"/>
        </w:numPr>
        <w:spacing w:before="40" w:after="40"/>
      </w:pPr>
      <w:r>
        <w:rPr>
          <w:rFonts w:ascii="Arial" w:cs="Arial" w:eastAsia="Arial" w:hAnsi="Arial"/>
          <w:b w:val="false"/>
          <w:bCs w:val="false"/>
          <w:color w:val="222222"/>
          <w:sz w:val="22"/>
          <w:szCs w:val="22"/>
        </w:rPr>
        <w:t xml:space="preserve">Initialise local repo: git init</w:t>
      </w:r>
    </w:p>
    <w:p>
      <w:pPr>
        <w:pStyle w:val="ListParagraph"/>
        <w:numPr>
          <w:ilvl w:val="0"/>
          <w:numId w:val="2"/>
        </w:numPr>
        <w:spacing w:before="40" w:after="40"/>
      </w:pPr>
      <w:r>
        <w:rPr>
          <w:rFonts w:ascii="Arial" w:cs="Arial" w:eastAsia="Arial" w:hAnsi="Arial"/>
          <w:b w:val="false"/>
          <w:bCs w:val="false"/>
          <w:color w:val="222222"/>
          <w:sz w:val="22"/>
          <w:szCs w:val="22"/>
        </w:rPr>
        <w:t xml:space="preserve">Add remote: git remote add origin [repo URL]</w:t>
      </w:r>
    </w:p>
    <w:p>
      <w:pPr>
        <w:pStyle w:val="ListParagraph"/>
        <w:numPr>
          <w:ilvl w:val="0"/>
          <w:numId w:val="2"/>
        </w:numPr>
        <w:spacing w:before="40" w:after="40"/>
      </w:pPr>
      <w:r>
        <w:rPr>
          <w:rFonts w:ascii="Arial" w:cs="Arial" w:eastAsia="Arial" w:hAnsi="Arial"/>
          <w:b w:val="false"/>
          <w:bCs w:val="false"/>
          <w:color w:val="222222"/>
          <w:sz w:val="22"/>
          <w:szCs w:val="22"/>
        </w:rPr>
        <w:t xml:space="preserve">Push: git add . &amp;&amp; git commit -m "Initial build" &amp;&amp; git push -u origin main</w:t>
      </w:r>
    </w:p>
    <w:p>
      <w:pPr>
        <w:spacing w:before="0" w:after="160"/>
      </w:pPr>
    </w:p>
    <w:p>
      <w:pPr>
        <w:pStyle w:val="Heading2"/>
        <w:spacing w:before="320" w:after="120"/>
      </w:pPr>
      <w:r>
        <w:rPr>
          <w:rFonts w:ascii="Arial" w:cs="Arial" w:eastAsia="Arial" w:hAnsi="Arial"/>
          <w:b/>
          <w:bCs/>
          <w:color w:val="0F1F38"/>
          <w:sz w:val="26"/>
          <w:szCs w:val="26"/>
        </w:rPr>
        <w:t xml:space="preserve">9.4 Vercel</w:t>
      </w:r>
    </w:p>
    <w:p>
      <w:pPr>
        <w:pStyle w:val="ListParagraph"/>
        <w:numPr>
          <w:ilvl w:val="0"/>
          <w:numId w:val="2"/>
        </w:numPr>
        <w:spacing w:before="40" w:after="40"/>
      </w:pPr>
      <w:r>
        <w:rPr>
          <w:rFonts w:ascii="Arial" w:cs="Arial" w:eastAsia="Arial" w:hAnsi="Arial"/>
          <w:b w:val="false"/>
          <w:bCs w:val="false"/>
          <w:color w:val="222222"/>
          <w:sz w:val="22"/>
          <w:szCs w:val="22"/>
        </w:rPr>
        <w:t xml:space="preserve">Log in to vercel.com</w:t>
      </w:r>
    </w:p>
    <w:p>
      <w:pPr>
        <w:pStyle w:val="ListParagraph"/>
        <w:numPr>
          <w:ilvl w:val="0"/>
          <w:numId w:val="2"/>
        </w:numPr>
        <w:spacing w:before="40" w:after="40"/>
      </w:pPr>
      <w:r>
        <w:rPr>
          <w:rFonts w:ascii="Arial" w:cs="Arial" w:eastAsia="Arial" w:hAnsi="Arial"/>
          <w:b w:val="false"/>
          <w:bCs w:val="false"/>
          <w:color w:val="222222"/>
          <w:sz w:val="22"/>
          <w:szCs w:val="22"/>
        </w:rPr>
        <w:t xml:space="preserve">Add New &gt; Project &gt; Import from GitHub</w:t>
      </w:r>
    </w:p>
    <w:p>
      <w:pPr>
        <w:pStyle w:val="ListParagraph"/>
        <w:numPr>
          <w:ilvl w:val="0"/>
          <w:numId w:val="2"/>
        </w:numPr>
        <w:spacing w:before="40" w:after="40"/>
      </w:pPr>
      <w:r>
        <w:rPr>
          <w:rFonts w:ascii="Arial" w:cs="Arial" w:eastAsia="Arial" w:hAnsi="Arial"/>
          <w:b w:val="false"/>
          <w:bCs w:val="false"/>
          <w:color w:val="222222"/>
          <w:sz w:val="22"/>
          <w:szCs w:val="22"/>
        </w:rPr>
        <w:t xml:space="preserve">Select jimharvey-source/fff-assessment</w:t>
      </w:r>
    </w:p>
    <w:p>
      <w:pPr>
        <w:pStyle w:val="ListParagraph"/>
        <w:numPr>
          <w:ilvl w:val="0"/>
          <w:numId w:val="2"/>
        </w:numPr>
        <w:spacing w:before="40" w:after="40"/>
      </w:pPr>
      <w:r>
        <w:rPr>
          <w:rFonts w:ascii="Arial" w:cs="Arial" w:eastAsia="Arial" w:hAnsi="Arial"/>
          <w:b w:val="false"/>
          <w:bCs w:val="false"/>
          <w:color w:val="222222"/>
          <w:sz w:val="22"/>
          <w:szCs w:val="22"/>
        </w:rPr>
        <w:t xml:space="preserve">Framework preset: Other (static)</w:t>
      </w:r>
    </w:p>
    <w:p>
      <w:pPr>
        <w:pStyle w:val="ListParagraph"/>
        <w:numPr>
          <w:ilvl w:val="0"/>
          <w:numId w:val="2"/>
        </w:numPr>
        <w:spacing w:before="40" w:after="40"/>
      </w:pPr>
      <w:r>
        <w:rPr>
          <w:rFonts w:ascii="Arial" w:cs="Arial" w:eastAsia="Arial" w:hAnsi="Arial"/>
          <w:b w:val="false"/>
          <w:bCs w:val="false"/>
          <w:color w:val="222222"/>
          <w:sz w:val="22"/>
          <w:szCs w:val="22"/>
        </w:rPr>
        <w:t xml:space="preserve">Deploy — note the vercel.app URL for testing</w:t>
      </w:r>
    </w:p>
    <w:p>
      <w:pPr>
        <w:pStyle w:val="ListParagraph"/>
        <w:numPr>
          <w:ilvl w:val="0"/>
          <w:numId w:val="2"/>
        </w:numPr>
        <w:spacing w:before="40" w:after="40"/>
      </w:pPr>
      <w:r>
        <w:rPr>
          <w:rFonts w:ascii="Arial" w:cs="Arial" w:eastAsia="Arial" w:hAnsi="Arial"/>
          <w:b w:val="false"/>
          <w:bCs w:val="false"/>
          <w:color w:val="222222"/>
          <w:sz w:val="22"/>
          <w:szCs w:val="22"/>
        </w:rPr>
        <w:t xml:space="preserve">Test the vercel.app URL before adding custom domain</w:t>
      </w:r>
    </w:p>
    <w:p>
      <w:pPr>
        <w:spacing w:before="0" w:after="160"/>
      </w:pPr>
    </w:p>
    <w:p>
      <w:pPr>
        <w:pStyle w:val="Heading2"/>
        <w:spacing w:before="320" w:after="120"/>
      </w:pPr>
      <w:r>
        <w:rPr>
          <w:rFonts w:ascii="Arial" w:cs="Arial" w:eastAsia="Arial" w:hAnsi="Arial"/>
          <w:b/>
          <w:bCs/>
          <w:color w:val="0F1F38"/>
          <w:sz w:val="26"/>
          <w:szCs w:val="26"/>
        </w:rPr>
        <w:t xml:space="preserve">9.5 Cloudflare DNS</w:t>
      </w:r>
    </w:p>
    <w:p>
      <w:pPr>
        <w:pStyle w:val="ListParagraph"/>
        <w:numPr>
          <w:ilvl w:val="0"/>
          <w:numId w:val="2"/>
        </w:numPr>
        <w:spacing w:before="40" w:after="40"/>
      </w:pPr>
      <w:r>
        <w:rPr>
          <w:rFonts w:ascii="Arial" w:cs="Arial" w:eastAsia="Arial" w:hAnsi="Arial"/>
          <w:b w:val="false"/>
          <w:bCs w:val="false"/>
          <w:color w:val="222222"/>
          <w:sz w:val="22"/>
          <w:szCs w:val="22"/>
        </w:rPr>
        <w:t xml:space="preserve">Log in to Cloudflare</w:t>
      </w:r>
    </w:p>
    <w:p>
      <w:pPr>
        <w:pStyle w:val="ListParagraph"/>
        <w:numPr>
          <w:ilvl w:val="0"/>
          <w:numId w:val="2"/>
        </w:numPr>
        <w:spacing w:before="40" w:after="40"/>
      </w:pPr>
      <w:r>
        <w:rPr>
          <w:rFonts w:ascii="Arial" w:cs="Arial" w:eastAsia="Arial" w:hAnsi="Arial"/>
          <w:b w:val="false"/>
          <w:bCs w:val="false"/>
          <w:color w:val="222222"/>
          <w:sz w:val="22"/>
          <w:szCs w:val="22"/>
        </w:rPr>
        <w:t xml:space="preserve">Select themessagebusiness.com domain</w:t>
      </w:r>
    </w:p>
    <w:p>
      <w:pPr>
        <w:pStyle w:val="ListParagraph"/>
        <w:numPr>
          <w:ilvl w:val="0"/>
          <w:numId w:val="2"/>
        </w:numPr>
        <w:spacing w:before="40" w:after="40"/>
      </w:pPr>
      <w:r>
        <w:rPr>
          <w:rFonts w:ascii="Arial" w:cs="Arial" w:eastAsia="Arial" w:hAnsi="Arial"/>
          <w:b w:val="false"/>
          <w:bCs w:val="false"/>
          <w:color w:val="222222"/>
          <w:sz w:val="22"/>
          <w:szCs w:val="22"/>
        </w:rPr>
        <w:t xml:space="preserve">DNS &gt; Add record</w:t>
      </w:r>
    </w:p>
    <w:p>
      <w:pPr>
        <w:pStyle w:val="ListParagraph"/>
        <w:numPr>
          <w:ilvl w:val="0"/>
          <w:numId w:val="2"/>
        </w:numPr>
        <w:spacing w:before="40" w:after="40"/>
      </w:pPr>
      <w:r>
        <w:rPr>
          <w:rFonts w:ascii="Arial" w:cs="Arial" w:eastAsia="Arial" w:hAnsi="Arial"/>
          <w:b w:val="false"/>
          <w:bCs w:val="false"/>
          <w:color w:val="222222"/>
          <w:sz w:val="22"/>
          <w:szCs w:val="22"/>
        </w:rPr>
        <w:t xml:space="preserve">Type: CNAME</w:t>
      </w:r>
    </w:p>
    <w:p>
      <w:pPr>
        <w:pStyle w:val="ListParagraph"/>
        <w:numPr>
          <w:ilvl w:val="0"/>
          <w:numId w:val="2"/>
        </w:numPr>
        <w:spacing w:before="40" w:after="40"/>
      </w:pPr>
      <w:r>
        <w:rPr>
          <w:rFonts w:ascii="Arial" w:cs="Arial" w:eastAsia="Arial" w:hAnsi="Arial"/>
          <w:b w:val="false"/>
          <w:bCs w:val="false"/>
          <w:color w:val="222222"/>
          <w:sz w:val="22"/>
          <w:szCs w:val="22"/>
        </w:rPr>
        <w:t xml:space="preserve">Name: fff (or chosen subdomain)</w:t>
      </w:r>
    </w:p>
    <w:p>
      <w:pPr>
        <w:pStyle w:val="ListParagraph"/>
        <w:numPr>
          <w:ilvl w:val="0"/>
          <w:numId w:val="2"/>
        </w:numPr>
        <w:spacing w:before="40" w:after="40"/>
      </w:pPr>
      <w:r>
        <w:rPr>
          <w:rFonts w:ascii="Arial" w:cs="Arial" w:eastAsia="Arial" w:hAnsi="Arial"/>
          <w:b w:val="false"/>
          <w:bCs w:val="false"/>
          <w:color w:val="222222"/>
          <w:sz w:val="22"/>
          <w:szCs w:val="22"/>
        </w:rPr>
        <w:t xml:space="preserve">Target: cname.vercel-dns.com</w:t>
      </w:r>
    </w:p>
    <w:p>
      <w:pPr>
        <w:pStyle w:val="ListParagraph"/>
        <w:numPr>
          <w:ilvl w:val="0"/>
          <w:numId w:val="2"/>
        </w:numPr>
        <w:spacing w:before="40" w:after="40"/>
      </w:pPr>
      <w:r>
        <w:rPr>
          <w:rFonts w:ascii="Arial" w:cs="Arial" w:eastAsia="Arial" w:hAnsi="Arial"/>
          <w:b w:val="false"/>
          <w:bCs w:val="false"/>
          <w:color w:val="222222"/>
          <w:sz w:val="22"/>
          <w:szCs w:val="22"/>
        </w:rPr>
        <w:t xml:space="preserve">Proxy status: DNS only (grey cloud)</w:t>
      </w:r>
    </w:p>
    <w:p>
      <w:pPr>
        <w:pStyle w:val="ListParagraph"/>
        <w:numPr>
          <w:ilvl w:val="0"/>
          <w:numId w:val="2"/>
        </w:numPr>
        <w:spacing w:before="40" w:after="40"/>
      </w:pPr>
      <w:r>
        <w:rPr>
          <w:rFonts w:ascii="Arial" w:cs="Arial" w:eastAsia="Arial" w:hAnsi="Arial"/>
          <w:b w:val="false"/>
          <w:bCs w:val="false"/>
          <w:color w:val="222222"/>
          <w:sz w:val="22"/>
          <w:szCs w:val="22"/>
        </w:rPr>
        <w:t xml:space="preserve">Save</w:t>
      </w:r>
    </w:p>
    <w:p>
      <w:pPr>
        <w:spacing w:before="0" w:after="160"/>
      </w:pPr>
    </w:p>
    <w:p>
      <w:pPr>
        <w:pStyle w:val="Heading2"/>
        <w:spacing w:before="320" w:after="120"/>
      </w:pPr>
      <w:r>
        <w:rPr>
          <w:rFonts w:ascii="Arial" w:cs="Arial" w:eastAsia="Arial" w:hAnsi="Arial"/>
          <w:b/>
          <w:bCs/>
          <w:color w:val="0F1F38"/>
          <w:sz w:val="26"/>
          <w:szCs w:val="26"/>
        </w:rPr>
        <w:t xml:space="preserve">9.6 Vercel Custom Domain</w:t>
      </w:r>
    </w:p>
    <w:p>
      <w:pPr>
        <w:pStyle w:val="ListParagraph"/>
        <w:numPr>
          <w:ilvl w:val="0"/>
          <w:numId w:val="2"/>
        </w:numPr>
        <w:spacing w:before="40" w:after="40"/>
      </w:pPr>
      <w:r>
        <w:rPr>
          <w:rFonts w:ascii="Arial" w:cs="Arial" w:eastAsia="Arial" w:hAnsi="Arial"/>
          <w:b w:val="false"/>
          <w:bCs w:val="false"/>
          <w:color w:val="222222"/>
          <w:sz w:val="22"/>
          <w:szCs w:val="22"/>
        </w:rPr>
        <w:t xml:space="preserve">In Vercel project: Settings &gt; Domains</w:t>
      </w:r>
    </w:p>
    <w:p>
      <w:pPr>
        <w:pStyle w:val="ListParagraph"/>
        <w:numPr>
          <w:ilvl w:val="0"/>
          <w:numId w:val="2"/>
        </w:numPr>
        <w:spacing w:before="40" w:after="40"/>
      </w:pPr>
      <w:r>
        <w:rPr>
          <w:rFonts w:ascii="Arial" w:cs="Arial" w:eastAsia="Arial" w:hAnsi="Arial"/>
          <w:b w:val="false"/>
          <w:bCs w:val="false"/>
          <w:color w:val="222222"/>
          <w:sz w:val="22"/>
          <w:szCs w:val="22"/>
        </w:rPr>
        <w:t xml:space="preserve">Add fff.themessagebusiness.com</w:t>
      </w:r>
    </w:p>
    <w:p>
      <w:pPr>
        <w:pStyle w:val="ListParagraph"/>
        <w:numPr>
          <w:ilvl w:val="0"/>
          <w:numId w:val="2"/>
        </w:numPr>
        <w:spacing w:before="40" w:after="40"/>
      </w:pPr>
      <w:r>
        <w:rPr>
          <w:rFonts w:ascii="Arial" w:cs="Arial" w:eastAsia="Arial" w:hAnsi="Arial"/>
          <w:b w:val="false"/>
          <w:bCs w:val="false"/>
          <w:color w:val="222222"/>
          <w:sz w:val="22"/>
          <w:szCs w:val="22"/>
        </w:rPr>
        <w:t xml:space="preserve">Vercel will verify DNS — allow up to 15 minutes</w:t>
      </w:r>
    </w:p>
    <w:p>
      <w:pPr>
        <w:pStyle w:val="ListParagraph"/>
        <w:numPr>
          <w:ilvl w:val="0"/>
          <w:numId w:val="2"/>
        </w:numPr>
        <w:spacing w:before="40" w:after="40"/>
      </w:pPr>
      <w:r>
        <w:rPr>
          <w:rFonts w:ascii="Arial" w:cs="Arial" w:eastAsia="Arial" w:hAnsi="Arial"/>
          <w:b w:val="false"/>
          <w:bCs w:val="false"/>
          <w:color w:val="222222"/>
          <w:sz w:val="22"/>
          <w:szCs w:val="22"/>
        </w:rPr>
        <w:t xml:space="preserve">SSL certificate issued automatically</w:t>
      </w:r>
    </w:p>
    <w:p>
      <w:pPr>
        <w:spacing w:before="0" w:after="160"/>
      </w:pPr>
    </w:p>
    <w:p>
      <w:pPr>
        <w:pStyle w:val="Heading2"/>
        <w:spacing w:before="320" w:after="120"/>
      </w:pPr>
      <w:r>
        <w:rPr>
          <w:rFonts w:ascii="Arial" w:cs="Arial" w:eastAsia="Arial" w:hAnsi="Arial"/>
          <w:b/>
          <w:bCs/>
          <w:color w:val="0F1F38"/>
          <w:sz w:val="26"/>
          <w:szCs w:val="26"/>
        </w:rPr>
        <w:t xml:space="preserve">9.7 Go-Live Verification</w:t>
      </w:r>
    </w:p>
    <w:p>
      <w:pPr>
        <w:pStyle w:val="ListParagraph"/>
        <w:numPr>
          <w:ilvl w:val="0"/>
          <w:numId w:val="2"/>
        </w:numPr>
        <w:spacing w:before="40" w:after="40"/>
      </w:pPr>
      <w:r>
        <w:rPr>
          <w:rFonts w:ascii="Arial" w:cs="Arial" w:eastAsia="Arial" w:hAnsi="Arial"/>
          <w:b w:val="false"/>
          <w:bCs w:val="false"/>
          <w:color w:val="222222"/>
          <w:sz w:val="22"/>
          <w:szCs w:val="22"/>
        </w:rPr>
        <w:t xml:space="preserve">Open fff.themessagebusiness.com in browser</w:t>
      </w:r>
    </w:p>
    <w:p>
      <w:pPr>
        <w:pStyle w:val="ListParagraph"/>
        <w:numPr>
          <w:ilvl w:val="0"/>
          <w:numId w:val="2"/>
        </w:numPr>
        <w:spacing w:before="40" w:after="40"/>
      </w:pPr>
      <w:r>
        <w:rPr>
          <w:rFonts w:ascii="Arial" w:cs="Arial" w:eastAsia="Arial" w:hAnsi="Arial"/>
          <w:b w:val="false"/>
          <w:bCs w:val="false"/>
          <w:color w:val="222222"/>
          <w:sz w:val="22"/>
          <w:szCs w:val="22"/>
        </w:rPr>
        <w:t xml:space="preserve">Complete full assessment end-to-end</w:t>
      </w:r>
    </w:p>
    <w:p>
      <w:pPr>
        <w:pStyle w:val="ListParagraph"/>
        <w:numPr>
          <w:ilvl w:val="0"/>
          <w:numId w:val="2"/>
        </w:numPr>
        <w:spacing w:before="40" w:after="40"/>
      </w:pPr>
      <w:r>
        <w:rPr>
          <w:rFonts w:ascii="Arial" w:cs="Arial" w:eastAsia="Arial" w:hAnsi="Arial"/>
          <w:b w:val="false"/>
          <w:bCs w:val="false"/>
          <w:color w:val="222222"/>
          <w:sz w:val="22"/>
          <w:szCs w:val="22"/>
        </w:rPr>
        <w:t xml:space="preserve">Verify email is captured in Mailchimp</w:t>
      </w:r>
    </w:p>
    <w:p>
      <w:pPr>
        <w:pStyle w:val="ListParagraph"/>
        <w:numPr>
          <w:ilvl w:val="0"/>
          <w:numId w:val="2"/>
        </w:numPr>
        <w:spacing w:before="40" w:after="40"/>
      </w:pPr>
      <w:r>
        <w:rPr>
          <w:rFonts w:ascii="Arial" w:cs="Arial" w:eastAsia="Arial" w:hAnsi="Arial"/>
          <w:b w:val="false"/>
          <w:bCs w:val="false"/>
          <w:color w:val="222222"/>
          <w:sz w:val="22"/>
          <w:szCs w:val="22"/>
        </w:rPr>
        <w:t xml:space="preserve">Test on iOS Safari and Android Chrome</w:t>
      </w:r>
    </w:p>
    <w:p>
      <w:pPr>
        <w:pStyle w:val="ListParagraph"/>
        <w:numPr>
          <w:ilvl w:val="0"/>
          <w:numId w:val="2"/>
        </w:numPr>
        <w:spacing w:before="40" w:after="40"/>
      </w:pPr>
      <w:r>
        <w:rPr>
          <w:rFonts w:ascii="Arial" w:cs="Arial" w:eastAsia="Arial" w:hAnsi="Arial"/>
          <w:b w:val="false"/>
          <w:bCs w:val="false"/>
          <w:color w:val="222222"/>
          <w:sz w:val="22"/>
          <w:szCs w:val="22"/>
        </w:rPr>
        <w:t xml:space="preserve">Check favicon.ico 404 is the only console error (harmless — ignore)</w:t>
      </w:r>
    </w:p>
    <w:p>
      <w:pPr>
        <w:pBdr>
          <w:bottom w:val="single" w:color="CCCCCC" w:sz="4" w:space="1"/>
        </w:pBdr>
        <w:spacing w:before="200" w:after="200"/>
      </w:pPr>
    </w:p>
    <w:p>
      <w:r>
        <w:br w:type="page"/>
      </w:r>
    </w:p>
    <w:p>
      <w:pPr>
        <w:pStyle w:val="Heading1"/>
        <w:spacing w:before="400" w:after="160"/>
      </w:pPr>
      <w:r>
        <w:rPr>
          <w:rFonts w:ascii="Arial" w:cs="Arial" w:eastAsia="Arial" w:hAnsi="Arial"/>
          <w:b/>
          <w:bCs/>
          <w:color w:val="0F1F38"/>
          <w:sz w:val="32"/>
          <w:szCs w:val="32"/>
        </w:rPr>
        <w:t xml:space="preserve">10. Reference Files and Contacts</w:t>
      </w:r>
    </w:p>
    <w:p>
      <w:pPr>
        <w:spacing w:before="0" w:after="160"/>
      </w:pPr>
    </w:p>
    <w:p>
      <w:pPr>
        <w:pStyle w:val="Heading2"/>
        <w:spacing w:before="320" w:after="120"/>
      </w:pPr>
      <w:r>
        <w:rPr>
          <w:rFonts w:ascii="Arial" w:cs="Arial" w:eastAsia="Arial" w:hAnsi="Arial"/>
          <w:b/>
          <w:bCs/>
          <w:color w:val="0F1F38"/>
          <w:sz w:val="26"/>
          <w:szCs w:val="26"/>
        </w:rPr>
        <w:t xml:space="preserve">10.1 Live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Live CQCI tool</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https://charisma.themessagebusiness.com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CQCI GitHub repo</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https://github.com/jimharvey-source/cqci-assessment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CQCI local files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/Users/admin/CQCI-Assessment/index.html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Vercel dashboard</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https://vercel.com (login with GitHub)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Cloudflare dashboard</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https://dash.cloudflare.com</w:t>
            </w:r>
          </w:p>
        </w:tc>
      </w:tr>
    </w:tbl>
    <w:p>
      <w:pPr>
        <w:spacing w:before="0" w:after="160"/>
      </w:pPr>
    </w:p>
    <w:p>
      <w:pPr>
        <w:pStyle w:val="Heading2"/>
        <w:spacing w:before="320" w:after="120"/>
      </w:pPr>
      <w:r>
        <w:rPr>
          <w:rFonts w:ascii="Arial" w:cs="Arial" w:eastAsia="Arial" w:hAnsi="Arial"/>
          <w:b/>
          <w:bCs/>
          <w:color w:val="0F1F38"/>
          <w:sz w:val="26"/>
          <w:szCs w:val="26"/>
        </w:rPr>
        <w:t xml:space="preserve">10.2 Key Technical Notes</w:t>
      </w:r>
    </w:p>
    <w:p>
      <w:pPr>
        <w:pStyle w:val="ListParagraph"/>
        <w:numPr>
          <w:ilvl w:val="0"/>
          <w:numId w:val="2"/>
        </w:numPr>
        <w:spacing w:before="40" w:after="40"/>
      </w:pPr>
      <w:r>
        <w:rPr>
          <w:rFonts w:ascii="Arial" w:cs="Arial" w:eastAsia="Arial" w:hAnsi="Arial"/>
          <w:b w:val="false"/>
          <w:bCs w:val="false"/>
          <w:color w:val="222222"/>
          <w:sz w:val="22"/>
          <w:szCs w:val="22"/>
        </w:rPr>
        <w:t xml:space="preserve">VS Code terminal can freeze during git operations — use native macOS Terminal instead (Applications &gt; Utilities)</w:t>
      </w:r>
    </w:p>
    <w:p>
      <w:pPr>
        <w:pStyle w:val="ListParagraph"/>
        <w:numPr>
          <w:ilvl w:val="0"/>
          <w:numId w:val="2"/>
        </w:numPr>
        <w:spacing w:before="40" w:after="40"/>
      </w:pPr>
      <w:r>
        <w:rPr>
          <w:rFonts w:ascii="Arial" w:cs="Arial" w:eastAsia="Arial" w:hAnsi="Arial"/>
          <w:b w:val="false"/>
          <w:bCs w:val="false"/>
          <w:color w:val="222222"/>
          <w:sz w:val="22"/>
          <w:szCs w:val="22"/>
        </w:rPr>
        <w:t xml:space="preserve">Vercel auto-deploys on every git push — no manual trigger needed</w:t>
      </w:r>
    </w:p>
    <w:p>
      <w:pPr>
        <w:pStyle w:val="ListParagraph"/>
        <w:numPr>
          <w:ilvl w:val="0"/>
          <w:numId w:val="2"/>
        </w:numPr>
        <w:spacing w:before="40" w:after="40"/>
      </w:pPr>
      <w:r>
        <w:rPr>
          <w:rFonts w:ascii="Arial" w:cs="Arial" w:eastAsia="Arial" w:hAnsi="Arial"/>
          <w:b w:val="false"/>
          <w:bCs w:val="false"/>
          <w:color w:val="222222"/>
          <w:sz w:val="22"/>
          <w:szCs w:val="22"/>
        </w:rPr>
        <w:t xml:space="preserve">The favicon 404 error in browser console is harmless — it does not affect functionality</w:t>
      </w:r>
    </w:p>
    <w:p>
      <w:pPr>
        <w:pStyle w:val="ListParagraph"/>
        <w:numPr>
          <w:ilvl w:val="0"/>
          <w:numId w:val="2"/>
        </w:numPr>
        <w:spacing w:before="40" w:after="40"/>
      </w:pPr>
      <w:r>
        <w:rPr>
          <w:rFonts w:ascii="Arial" w:cs="Arial" w:eastAsia="Arial" w:hAnsi="Arial"/>
          <w:b w:val="false"/>
          <w:bCs w:val="false"/>
          <w:color w:val="222222"/>
          <w:sz w:val="22"/>
          <w:szCs w:val="22"/>
        </w:rPr>
        <w:t xml:space="preserve">Mailchimp JSONP has a 4-second timeout — results always show regardless of email capture success</w:t>
      </w:r>
    </w:p>
    <w:p>
      <w:pPr>
        <w:pStyle w:val="ListParagraph"/>
        <w:numPr>
          <w:ilvl w:val="0"/>
          <w:numId w:val="2"/>
        </w:numPr>
        <w:spacing w:before="40" w:after="40"/>
      </w:pPr>
      <w:r>
        <w:rPr>
          <w:rFonts w:ascii="Arial" w:cs="Arial" w:eastAsia="Arial" w:hAnsi="Arial"/>
          <w:b w:val="false"/>
          <w:bCs w:val="false"/>
          <w:color w:val="222222"/>
          <w:sz w:val="22"/>
          <w:szCs w:val="22"/>
        </w:rPr>
        <w:t xml:space="preserve">All screen transitions use CSS class toggling (showScreen function) — no page reloads</w:t>
      </w:r>
    </w:p>
    <w:p>
      <w:pPr>
        <w:pStyle w:val="ListParagraph"/>
        <w:numPr>
          <w:ilvl w:val="0"/>
          <w:numId w:val="2"/>
        </w:numPr>
        <w:spacing w:before="40" w:after="40"/>
      </w:pPr>
      <w:r>
        <w:rPr>
          <w:rFonts w:ascii="Arial" w:cs="Arial" w:eastAsia="Arial" w:hAnsi="Arial"/>
          <w:b w:val="false"/>
          <w:bCs w:val="false"/>
          <w:color w:val="222222"/>
          <w:sz w:val="22"/>
          <w:szCs w:val="22"/>
        </w:rPr>
        <w:t xml:space="preserve">The tool is completely stateless — no localStorage, no backend, no cookies</w:t>
      </w:r>
    </w:p>
    <w:p>
      <w:pPr>
        <w:spacing w:before="0" w:after="160"/>
      </w:pPr>
    </w:p>
    <w:p>
      <w:pPr>
        <w:pStyle w:val="Heading2"/>
        <w:spacing w:before="320" w:after="120"/>
      </w:pPr>
      <w:r>
        <w:rPr>
          <w:rFonts w:ascii="Arial" w:cs="Arial" w:eastAsia="Arial" w:hAnsi="Arial"/>
          <w:b/>
          <w:bCs/>
          <w:color w:val="0F1F38"/>
          <w:sz w:val="26"/>
          <w:szCs w:val="26"/>
        </w:rPr>
        <w:t xml:space="preserve">10.3 Jim Harvey — Contact</w:t>
      </w:r>
    </w:p>
    <w:p>
      <w:pPr>
        <w:spacing w:before="80" w:after="120"/>
      </w:pPr>
      <w:r>
        <w:rPr>
          <w:rFonts w:ascii="Arial" w:cs="Arial" w:eastAsia="Arial" w:hAnsi="Arial"/>
          <w:color w:val="222222"/>
          <w:sz w:val="22"/>
          <w:szCs w:val="22"/>
        </w:rPr>
        <w:t xml:space="preserve">Jim Harvey, CEO, The Message Business</w:t>
      </w:r>
    </w:p>
    <w:p>
      <w:pPr>
        <w:spacing w:before="80" w:after="120"/>
      </w:pPr>
      <w:r>
        <w:rPr>
          <w:rFonts w:ascii="Arial" w:cs="Arial" w:eastAsia="Arial" w:hAnsi="Arial"/>
          <w:color w:val="222222"/>
          <w:sz w:val="22"/>
          <w:szCs w:val="22"/>
        </w:rPr>
        <w:t xml:space="preserve">jim.harvey@themessagebusiness.com</w:t>
      </w:r>
    </w:p>
    <w:p>
      <w:pPr>
        <w:spacing w:before="80" w:after="120"/>
      </w:pPr>
      <w:r>
        <w:rPr>
          <w:rFonts w:ascii="Arial" w:cs="Arial" w:eastAsia="Arial" w:hAnsi="Arial"/>
          <w:color w:val="222222"/>
          <w:sz w:val="22"/>
          <w:szCs w:val="22"/>
        </w:rPr>
        <w:t xml:space="preserve">themessagebusiness.com</w:t>
      </w:r>
    </w:p>
    <w:p>
      <w:pPr>
        <w:spacing w:before="0" w:after="160"/>
      </w:pPr>
    </w:p>
    <w:p>
      <w:pPr>
        <w:pBdr>
          <w:bottom w:val="single" w:color="CCCCCC" w:sz="4" w:space="1"/>
        </w:pBdr>
        <w:spacing w:before="200" w:after="200"/>
      </w:pPr>
    </w:p>
    <w:p>
      <w:pPr>
        <w:spacing w:before="0" w:after="160"/>
      </w:pPr>
    </w:p>
    <w:p>
      <w:pPr>
        <w:spacing w:before="200"/>
        <w:jc w:val="center"/>
      </w:pPr>
      <w:r>
        <w:rPr>
          <w:rFonts w:ascii="Arial" w:cs="Arial" w:eastAsia="Arial" w:hAnsi="Arial"/>
          <w:color w:val="999999"/>
          <w:sz w:val="18"/>
          <w:szCs w:val="18"/>
        </w:rPr>
        <w:t xml:space="preserve">© 2026 James G Harvey / Allcow Trading Co LTD.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1F38"/>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0F1F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2026-04-02T20:40:43.198Z</dcterms:created>
  <dcterms:modified xsi:type="dcterms:W3CDTF">2026-04-02T20:40:43.199Z</dcterms:modified>
</cp:coreProperties>
</file>

<file path=docProps/custom.xml><?xml version="1.0" encoding="utf-8"?>
<Properties xmlns="http://schemas.openxmlformats.org/officeDocument/2006/custom-properties" xmlns:vt="http://schemas.openxmlformats.org/officeDocument/2006/docPropsVTypes"/>
</file>