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jpeg" ContentType="image/jpeg"/>
  <Override PartName="/word/diagrams/colors1.xml" ContentType="application/vnd.openxmlformats-officedocument.drawingml.diagramColor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iagrams/drawing1.xml" ContentType="application/vnd.ms-office.drawingml.diagramDrawing+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Default Extension="xlsx" ContentType="application/vnd.openxmlformats-officedocument.spreadsheetml.sheet"/>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Default Extension="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9620"/>
      </w:tblGrid>
      <w:tr w:rsidR="00F64971" w:rsidRPr="008F4DD2">
        <w:trPr>
          <w:trHeight w:val="2880"/>
          <w:jc w:val="center"/>
        </w:trPr>
        <w:tc>
          <w:tcPr>
            <w:tcW w:w="5000" w:type="pct"/>
          </w:tcPr>
          <w:p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F4DD2">
        <w:trPr>
          <w:trHeight w:val="1440"/>
          <w:jc w:val="center"/>
        </w:trPr>
        <w:tc>
          <w:tcPr>
            <w:tcW w:w="5000" w:type="pct"/>
            <w:tcBorders>
              <w:bottom w:val="single" w:sz="4" w:space="0" w:color="4F81BD"/>
            </w:tcBorders>
            <w:vAlign w:val="center"/>
          </w:tcPr>
          <w:p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trPr>
          <w:trHeight w:val="720"/>
          <w:jc w:val="center"/>
        </w:trPr>
        <w:tc>
          <w:tcPr>
            <w:tcW w:w="5000" w:type="pct"/>
            <w:tcBorders>
              <w:top w:val="single" w:sz="4" w:space="0" w:color="4F81BD"/>
            </w:tcBorders>
            <w:vAlign w:val="center"/>
          </w:tcPr>
          <w:p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trPr>
          <w:trHeight w:val="360"/>
          <w:jc w:val="center"/>
        </w:trPr>
        <w:tc>
          <w:tcPr>
            <w:tcW w:w="5000" w:type="pct"/>
            <w:vAlign w:val="center"/>
          </w:tcPr>
          <w:p w:rsidR="00F64971" w:rsidRPr="008F4DD2" w:rsidRDefault="00F64971" w:rsidP="00A51666">
            <w:pPr>
              <w:pStyle w:val="Sinespaciado"/>
              <w:spacing w:line="360" w:lineRule="auto"/>
              <w:jc w:val="both"/>
              <w:rPr>
                <w:lang w:val="es-CL"/>
              </w:rPr>
            </w:pPr>
          </w:p>
        </w:tc>
      </w:tr>
      <w:tr w:rsidR="00F64971" w:rsidRPr="008F4DD2">
        <w:trPr>
          <w:trHeight w:val="360"/>
          <w:jc w:val="center"/>
        </w:trPr>
        <w:tc>
          <w:tcPr>
            <w:tcW w:w="5000" w:type="pct"/>
            <w:vAlign w:val="center"/>
          </w:tcPr>
          <w:p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trPr>
          <w:trHeight w:val="360"/>
          <w:jc w:val="center"/>
        </w:trPr>
        <w:tc>
          <w:tcPr>
            <w:tcW w:w="5000" w:type="pct"/>
            <w:vAlign w:val="center"/>
          </w:tcPr>
          <w:p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pStyle w:val="TDC1"/>
        <w:spacing w:line="360" w:lineRule="auto"/>
        <w:jc w:val="both"/>
        <w:rPr>
          <w:noProof w:val="0"/>
          <w:lang w:val="es-CL"/>
        </w:rPr>
      </w:pPr>
      <w:r w:rsidRPr="008F4DD2">
        <w:rPr>
          <w:noProof w:val="0"/>
          <w:lang w:val="es-CL"/>
        </w:rPr>
        <w:t>TABLA DE CONTENÍDOS</w:t>
      </w:r>
    </w:p>
    <w:p w:rsidR="00F64971" w:rsidRPr="008F4DD2" w:rsidRDefault="00F64971" w:rsidP="00A51666">
      <w:pPr>
        <w:spacing w:line="360" w:lineRule="auto"/>
        <w:jc w:val="both"/>
        <w:rPr>
          <w:rFonts w:ascii="Arial" w:hAnsi="Arial" w:cs="Arial"/>
          <w:lang w:val="es-CL"/>
        </w:rPr>
      </w:pPr>
    </w:p>
    <w:p w:rsidR="00B96C39" w:rsidRPr="008F4DD2" w:rsidRDefault="00A97D37">
      <w:pPr>
        <w:pStyle w:val="TDC1"/>
        <w:rPr>
          <w:rFonts w:eastAsiaTheme="minorEastAsia"/>
          <w:b w:val="0"/>
          <w:noProof w:val="0"/>
          <w:sz w:val="22"/>
          <w:szCs w:val="22"/>
          <w:lang w:val="es-CL" w:eastAsia="es-CL"/>
        </w:rPr>
      </w:pPr>
      <w:r w:rsidRPr="00A97D37">
        <w:rPr>
          <w:bCs/>
          <w:noProof w:val="0"/>
          <w:lang w:val="es-CL"/>
        </w:rPr>
        <w:fldChar w:fldCharType="begin"/>
      </w:r>
      <w:r w:rsidR="00F64971" w:rsidRPr="008F4DD2">
        <w:rPr>
          <w:bCs/>
          <w:noProof w:val="0"/>
          <w:lang w:val="es-CL"/>
        </w:rPr>
        <w:instrText xml:space="preserve"> TOC \o "1-4" \h \z \u </w:instrText>
      </w:r>
      <w:r w:rsidRPr="00A97D37">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_Toc320462441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6</w:t>
        </w:r>
        <w:r w:rsidRPr="008F4DD2">
          <w:rPr>
            <w:noProof w:val="0"/>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_Toc320462444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_Toc320462447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9</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13</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17</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18</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19</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_Toc320462452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19</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21</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23</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25</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28</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37</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_Toc320462458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40</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40</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40</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46</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49</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50</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51</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52</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53</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54</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_Toc320462468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57</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57</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58</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58</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60</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61</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61</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62</w:t>
        </w:r>
        <w:r w:rsidRPr="008F4DD2">
          <w:rPr>
            <w:rFonts w:ascii="Arial" w:hAnsi="Arial" w:cs="Arial"/>
            <w:webHidden/>
            <w:lang w:val="es-CL"/>
          </w:rPr>
          <w:fldChar w:fldCharType="end"/>
        </w:r>
      </w:hyperlink>
    </w:p>
    <w:p w:rsidR="00B96C39" w:rsidRPr="008F4DD2" w:rsidRDefault="00A97D37">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62</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63</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65</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68</w:t>
        </w:r>
        <w:r w:rsidRPr="008F4DD2">
          <w:rPr>
            <w:rFonts w:ascii="Arial" w:hAnsi="Arial" w:cs="Arial"/>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70</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_Toc320462481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73</w:t>
        </w:r>
        <w:r w:rsidRPr="008F4DD2">
          <w:rPr>
            <w:noProof w:val="0"/>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77</w:t>
        </w:r>
        <w:r w:rsidRPr="008F4DD2">
          <w:rPr>
            <w:noProof w:val="0"/>
            <w:webHidden/>
            <w:lang w:val="es-CL"/>
          </w:rPr>
          <w:fldChar w:fldCharType="end"/>
        </w:r>
      </w:hyperlink>
    </w:p>
    <w:p w:rsidR="00B96C39" w:rsidRPr="008F4DD2" w:rsidRDefault="00A97D37">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78</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_Toc320462484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81</w:t>
        </w:r>
        <w:r w:rsidRPr="008F4DD2">
          <w:rPr>
            <w:noProof w:val="0"/>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81</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82</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83</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85</w:t>
        </w:r>
        <w:r w:rsidRPr="008F4DD2">
          <w:rPr>
            <w:noProof w:val="0"/>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85</w:t>
        </w:r>
        <w:r w:rsidRPr="008F4DD2">
          <w:rPr>
            <w:rFonts w:ascii="Arial" w:hAnsi="Arial" w:cs="Arial"/>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87</w:t>
        </w:r>
        <w:r w:rsidRPr="008F4DD2">
          <w:rPr>
            <w:rFonts w:ascii="Arial" w:hAnsi="Arial" w:cs="Arial"/>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87</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88</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A97D37">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90</w:t>
        </w:r>
        <w:r w:rsidRPr="008F4DD2">
          <w:rPr>
            <w:rFonts w:ascii="Arial" w:hAnsi="Arial" w:cs="Arial"/>
            <w:webHidden/>
            <w:lang w:val="es-CL"/>
          </w:rPr>
          <w:fldChar w:fldCharType="end"/>
        </w:r>
      </w:hyperlink>
    </w:p>
    <w:p w:rsidR="00B96C39" w:rsidRPr="008F4DD2" w:rsidRDefault="00A97D37">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_Toc320462497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91</w:t>
        </w:r>
        <w:r w:rsidRPr="008F4DD2">
          <w:rPr>
            <w:noProof w:val="0"/>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91</w:t>
        </w:r>
        <w:r w:rsidRPr="008F4DD2">
          <w:rPr>
            <w:rFonts w:ascii="Arial" w:hAnsi="Arial" w:cs="Arial"/>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93</w:t>
        </w:r>
        <w:r w:rsidRPr="008F4DD2">
          <w:rPr>
            <w:rFonts w:ascii="Arial" w:hAnsi="Arial" w:cs="Arial"/>
            <w:webHidden/>
            <w:lang w:val="es-CL"/>
          </w:rPr>
          <w:fldChar w:fldCharType="end"/>
        </w:r>
      </w:hyperlink>
    </w:p>
    <w:p w:rsidR="00B96C39" w:rsidRPr="008F4DD2" w:rsidRDefault="00A97D37">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94</w:t>
        </w:r>
        <w:r w:rsidRPr="008F4DD2">
          <w:rPr>
            <w:rFonts w:ascii="Arial" w:hAnsi="Arial" w:cs="Arial"/>
            <w:webHidden/>
            <w:lang w:val="es-CL"/>
          </w:rPr>
          <w:fldChar w:fldCharType="end"/>
        </w:r>
      </w:hyperlink>
    </w:p>
    <w:p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rsidR="00F64971" w:rsidRPr="008F4DD2" w:rsidRDefault="00F64971" w:rsidP="00A51666">
      <w:pPr>
        <w:pStyle w:val="Style-1"/>
        <w:spacing w:line="360" w:lineRule="auto"/>
        <w:jc w:val="both"/>
        <w:rPr>
          <w:rFonts w:ascii="Arial" w:hAnsi="Arial" w:cs="Arial"/>
          <w:b/>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rsidR="00CE0552" w:rsidRPr="008F4DD2" w:rsidRDefault="00CE0552" w:rsidP="00A51666">
      <w:pPr>
        <w:pStyle w:val="Style-1"/>
        <w:spacing w:line="360" w:lineRule="auto"/>
        <w:ind w:firstLine="720"/>
        <w:jc w:val="both"/>
        <w:rPr>
          <w:rFonts w:ascii="Arial" w:hAnsi="Arial" w:cs="Arial"/>
          <w:bCs/>
          <w:color w:val="000000"/>
        </w:rPr>
      </w:pPr>
    </w:p>
    <w:p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rsidR="00F64971" w:rsidRPr="008F4DD2" w:rsidRDefault="00F64971" w:rsidP="00A51666">
      <w:pPr>
        <w:pStyle w:val="Style-1"/>
        <w:spacing w:line="360" w:lineRule="auto"/>
        <w:ind w:firstLine="720"/>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rsidR="00F64971" w:rsidRPr="008F4DD2" w:rsidRDefault="00F64971" w:rsidP="00A51666">
      <w:pPr>
        <w:pStyle w:val="Style-1"/>
        <w:spacing w:line="360" w:lineRule="auto"/>
        <w:jc w:val="both"/>
        <w:rPr>
          <w:rFonts w:ascii="Arial" w:hAnsi="Arial" w:cs="Arial"/>
          <w:color w:val="000000"/>
        </w:rPr>
      </w:pPr>
    </w:p>
    <w:p w:rsidR="00F64971" w:rsidRPr="008F4DD2" w:rsidRDefault="00A51666" w:rsidP="00A51666">
      <w:pPr>
        <w:pStyle w:val="Subttulotesis"/>
        <w:rPr>
          <w:lang w:val="es-CL"/>
        </w:rPr>
      </w:pPr>
      <w:bookmarkStart w:id="3" w:name="_Toc320462443"/>
      <w:r w:rsidRPr="008F4DD2">
        <w:rPr>
          <w:lang w:val="es-CL"/>
        </w:rPr>
        <w:t>Definición del producto</w:t>
      </w:r>
      <w:bookmarkEnd w:id="3"/>
    </w:p>
    <w:p w:rsidR="00F64971" w:rsidRPr="008F4DD2" w:rsidRDefault="00F64971" w:rsidP="00A51666">
      <w:pPr>
        <w:pStyle w:val="Style-1"/>
        <w:spacing w:line="360" w:lineRule="auto"/>
        <w:jc w:val="both"/>
        <w:rPr>
          <w:rFonts w:ascii="Arial" w:hAnsi="Arial" w:cs="Arial"/>
          <w:b/>
          <w:bCs/>
          <w:i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w:t>
      </w:r>
      <w:proofErr w:type="spellStart"/>
      <w:r w:rsidR="00F64971" w:rsidRPr="008F4DD2">
        <w:rPr>
          <w:rFonts w:ascii="Arial" w:hAnsi="Arial" w:cs="Arial"/>
          <w:color w:val="000000"/>
        </w:rPr>
        <w:t>fidelización</w:t>
      </w:r>
      <w:proofErr w:type="spellEnd"/>
      <w:r w:rsidR="00F64971" w:rsidRPr="008F4DD2">
        <w:rPr>
          <w:rFonts w:ascii="Arial" w:hAnsi="Arial" w:cs="Arial"/>
          <w:color w:val="000000"/>
        </w:rPr>
        <w:t xml:space="preserve"> hacia el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TITULOTESIS"/>
        <w:jc w:val="both"/>
      </w:pPr>
      <w:r w:rsidRPr="008F4DD2">
        <w:br w:type="page"/>
      </w:r>
      <w:bookmarkStart w:id="4" w:name="_Toc320462444"/>
      <w:r w:rsidRPr="008F4DD2">
        <w:lastRenderedPageBreak/>
        <w:t>OBJETIVOS</w:t>
      </w:r>
      <w:bookmarkEnd w:id="4"/>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5" w:name="_Toc320462445"/>
      <w:r w:rsidRPr="008F4DD2">
        <w:rPr>
          <w:lang w:val="es-CL"/>
        </w:rPr>
        <w:t>Objetivo general</w:t>
      </w:r>
      <w:bookmarkEnd w:id="5"/>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6" w:name="_Toc320462446"/>
      <w:r w:rsidRPr="008F4DD2">
        <w:rPr>
          <w:lang w:val="es-CL"/>
        </w:rPr>
        <w:t>Objetivos específicos</w:t>
      </w:r>
      <w:bookmarkEnd w:id="6"/>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tblPr>
      <w:tblGrid>
        <w:gridCol w:w="1928"/>
        <w:gridCol w:w="2528"/>
        <w:gridCol w:w="2388"/>
      </w:tblGrid>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rsidR="00F64971" w:rsidRPr="008F4DD2" w:rsidRDefault="00F64971" w:rsidP="00A51666">
      <w:pPr>
        <w:pStyle w:val="Style-1"/>
        <w:spacing w:line="360" w:lineRule="auto"/>
        <w:jc w:val="both"/>
        <w:rPr>
          <w:rFonts w:ascii="Arial" w:hAnsi="Arial" w:cs="Arial"/>
          <w:color w:val="000000"/>
        </w:rPr>
      </w:pPr>
    </w:p>
    <w:p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pPr>
      <w:r w:rsidRPr="009B69A8">
        <w:rPr>
          <w:noProof/>
        </w:rPr>
        <w:drawing>
          <wp:inline distT="0" distB="0" distL="0" distR="0">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rsidR="00F64971" w:rsidRPr="008F4DD2" w:rsidRDefault="00F64971" w:rsidP="00A51666">
      <w:pPr>
        <w:pStyle w:val="Style-4"/>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rsidR="00F64971" w:rsidRPr="008F4DD2" w:rsidRDefault="00F64971" w:rsidP="00A51666">
      <w:pPr>
        <w:pStyle w:val="Style-1"/>
        <w:spacing w:line="360" w:lineRule="auto"/>
        <w:jc w:val="both"/>
        <w:rPr>
          <w:rFonts w:ascii="Arial" w:hAnsi="Arial" w:cs="Arial"/>
          <w:color w:val="000000"/>
        </w:rPr>
      </w:pPr>
    </w:p>
    <w:p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tblPr>
      <w:tblGrid>
        <w:gridCol w:w="1908"/>
        <w:gridCol w:w="1308"/>
        <w:gridCol w:w="1308"/>
        <w:gridCol w:w="1308"/>
        <w:gridCol w:w="1308"/>
      </w:tblGrid>
      <w:tr w:rsidR="009B69A8" w:rsidRPr="009B69A8"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O'higins</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rsidR="00F64971" w:rsidRPr="008F4DD2" w:rsidRDefault="00F64971" w:rsidP="00A51666">
      <w:pPr>
        <w:pStyle w:val="Style-1"/>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rsidR="00F64971" w:rsidRPr="008F4DD2" w:rsidRDefault="00F64971" w:rsidP="00A51666">
      <w:pPr>
        <w:pStyle w:val="Style-2"/>
        <w:spacing w:line="360" w:lineRule="auto"/>
        <w:jc w:val="both"/>
        <w:rPr>
          <w:rFonts w:ascii="Arial" w:hAnsi="Arial" w:cs="Arial"/>
          <w:color w:val="FF0000"/>
        </w:rPr>
      </w:pPr>
    </w:p>
    <w:p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rsidR="00546F57" w:rsidRPr="008F4DD2" w:rsidRDefault="00546F57" w:rsidP="00A51666">
      <w:pPr>
        <w:pStyle w:val="Style-2"/>
        <w:spacing w:line="360" w:lineRule="auto"/>
        <w:ind w:left="720"/>
        <w:jc w:val="both"/>
        <w:rPr>
          <w:rFonts w:ascii="Arial" w:hAnsi="Arial" w:cs="Arial"/>
          <w:b/>
          <w:b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rsidR="00F64971" w:rsidRPr="008F4DD2" w:rsidRDefault="00F64971" w:rsidP="00A51666">
      <w:pPr>
        <w:pStyle w:val="Style-2"/>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rsidR="00960C4E" w:rsidRPr="008F4DD2" w:rsidRDefault="00960C4E" w:rsidP="00A51666">
      <w:pPr>
        <w:pStyle w:val="Style-4"/>
        <w:spacing w:line="360" w:lineRule="auto"/>
        <w:jc w:val="both"/>
        <w:rPr>
          <w:rFonts w:ascii="Arial" w:hAnsi="Arial" w:cs="Arial"/>
          <w:color w:val="000000"/>
          <w:sz w:val="16"/>
          <w:szCs w:val="16"/>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rsidR="00832C5C" w:rsidRPr="008F4DD2" w:rsidRDefault="00832C5C" w:rsidP="00A51666">
      <w:pPr>
        <w:pStyle w:val="Style-2"/>
        <w:spacing w:line="360" w:lineRule="auto"/>
        <w:ind w:firstLine="720"/>
        <w:jc w:val="both"/>
        <w:rPr>
          <w:rFonts w:ascii="Arial" w:hAnsi="Arial" w:cs="Arial"/>
          <w:color w:val="000000"/>
        </w:rPr>
      </w:pPr>
    </w:p>
    <w:p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rsidR="00AB0242" w:rsidRPr="008F4DD2" w:rsidRDefault="00AB0242" w:rsidP="00AB0242">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rsidR="00F64971" w:rsidRPr="008F4DD2" w:rsidRDefault="00F64971" w:rsidP="00A51666">
      <w:pPr>
        <w:pStyle w:val="Style-2"/>
        <w:spacing w:line="360" w:lineRule="auto"/>
        <w:jc w:val="both"/>
        <w:rPr>
          <w:rFonts w:ascii="Arial" w:hAnsi="Arial" w:cs="Arial"/>
          <w:color w:val="0000FF"/>
        </w:rPr>
      </w:pPr>
    </w:p>
    <w:p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rsidR="00AB0242" w:rsidRPr="008F4DD2" w:rsidRDefault="00AB0242" w:rsidP="00A51666">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rPr>
        <w:lastRenderedPageBreak/>
        <w:drawing>
          <wp:inline distT="0" distB="0" distL="0" distR="0">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5"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rsidR="00F64971" w:rsidRPr="008F4DD2" w:rsidRDefault="00F64971" w:rsidP="00A51666">
      <w:pPr>
        <w:pStyle w:val="Style-2"/>
        <w:spacing w:line="360" w:lineRule="auto"/>
        <w:ind w:firstLine="720"/>
        <w:jc w:val="both"/>
        <w:rPr>
          <w:rFonts w:ascii="Arial" w:hAnsi="Arial" w:cs="Arial"/>
          <w:color w:val="000000"/>
        </w:rPr>
      </w:pPr>
    </w:p>
    <w:p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rsidR="000F307D" w:rsidRPr="008F4DD2" w:rsidRDefault="000F307D"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rsidR="00F64971" w:rsidRPr="008F4DD2" w:rsidRDefault="00F64971" w:rsidP="00A51666">
      <w:pPr>
        <w:pStyle w:val="Style-2"/>
        <w:spacing w:line="360" w:lineRule="auto"/>
        <w:contextualSpacing/>
        <w:jc w:val="both"/>
        <w:rPr>
          <w:rFonts w:ascii="Arial" w:hAnsi="Arial" w:cs="Arial"/>
          <w:color w:val="FF0000"/>
        </w:rPr>
      </w:pPr>
    </w:p>
    <w:p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rsidR="00155D93" w:rsidRPr="008F4DD2" w:rsidRDefault="00155D93" w:rsidP="00A51666">
      <w:pPr>
        <w:pStyle w:val="Style-2"/>
        <w:spacing w:line="360" w:lineRule="auto"/>
        <w:ind w:firstLine="720"/>
        <w:contextualSpacing/>
        <w:jc w:val="both"/>
        <w:rPr>
          <w:rFonts w:ascii="Arial" w:hAnsi="Arial" w:cs="Arial"/>
          <w:color w:val="000000"/>
        </w:rPr>
      </w:pPr>
    </w:p>
    <w:p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rsidR="00F64971" w:rsidRPr="008F4DD2" w:rsidRDefault="00F64971" w:rsidP="00A51666">
      <w:pPr>
        <w:pStyle w:val="Style-2"/>
        <w:spacing w:line="360" w:lineRule="auto"/>
        <w:contextualSpacing/>
        <w:jc w:val="both"/>
        <w:rPr>
          <w:rFonts w:ascii="Arial" w:hAnsi="Arial" w:cs="Arial"/>
          <w:color w:val="FF0000"/>
        </w:rPr>
      </w:pPr>
    </w:p>
    <w:p w:rsidR="00155D93" w:rsidRPr="008F4DD2" w:rsidRDefault="00155D93"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jc w:val="both"/>
        <w:rPr>
          <w:rFonts w:ascii="Arial" w:hAnsi="Arial" w:cs="Arial"/>
          <w:b/>
          <w:bCs/>
          <w:color w:val="000000"/>
          <w:sz w:val="20"/>
          <w:szCs w:val="20"/>
          <w:lang w:val="es-CL" w:eastAsia="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efdenotaalpie"/>
          <w:rFonts w:cs="Arial"/>
          <w:color w:val="000000"/>
          <w:lang w:val="es-CL"/>
        </w:rPr>
        <w:footnoteReference w:id="3"/>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rsidR="002E1909" w:rsidRPr="008F4DD2" w:rsidRDefault="002E1909" w:rsidP="00A51666">
      <w:pPr>
        <w:spacing w:line="360" w:lineRule="auto"/>
        <w:ind w:left="720"/>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 xml:space="preserve">Se </w:t>
      </w:r>
      <w:proofErr w:type="spellStart"/>
      <w:r w:rsidRPr="008F4DD2">
        <w:rPr>
          <w:rFonts w:ascii="Arial" w:hAnsi="Arial" w:cs="Arial"/>
          <w:color w:val="000000"/>
          <w:lang w:val="es-CL"/>
        </w:rPr>
        <w:t>franquiciará</w:t>
      </w:r>
      <w:proofErr w:type="spellEnd"/>
      <w:r w:rsidRPr="008F4DD2">
        <w:rPr>
          <w:rFonts w:ascii="Arial" w:hAnsi="Arial" w:cs="Arial"/>
          <w:color w:val="000000"/>
          <w:lang w:val="es-CL"/>
        </w:rPr>
        <w:t xml:space="preserve">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 xml:space="preserve">Se </w:t>
      </w:r>
      <w:proofErr w:type="spellStart"/>
      <w:r w:rsidRPr="008F4DD2">
        <w:rPr>
          <w:rFonts w:ascii="Arial" w:hAnsi="Arial" w:cs="Arial"/>
          <w:color w:val="000000"/>
          <w:lang w:val="es-CL"/>
        </w:rPr>
        <w:t>f</w:t>
      </w:r>
      <w:r w:rsidR="001F1DC5" w:rsidRPr="008F4DD2">
        <w:rPr>
          <w:rFonts w:ascii="Arial" w:hAnsi="Arial" w:cs="Arial"/>
          <w:color w:val="000000"/>
          <w:lang w:val="es-CL"/>
        </w:rPr>
        <w:t>r</w:t>
      </w:r>
      <w:r w:rsidRPr="008F4DD2">
        <w:rPr>
          <w:rFonts w:ascii="Arial" w:hAnsi="Arial" w:cs="Arial"/>
          <w:color w:val="000000"/>
          <w:lang w:val="es-CL"/>
        </w:rPr>
        <w:t>anquiciará</w:t>
      </w:r>
      <w:proofErr w:type="spellEnd"/>
      <w:r w:rsidRPr="008F4DD2">
        <w:rPr>
          <w:rFonts w:ascii="Arial" w:hAnsi="Arial" w:cs="Arial"/>
          <w:color w:val="000000"/>
          <w:lang w:val="es-CL"/>
        </w:rPr>
        <w:t xml:space="preserve"> el 50% del valor hora SENCE por participante cuando la remuneración bruta percibida por el trabajador sea superior a 25 UTM y no sobrepase las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 xml:space="preserve">Se </w:t>
      </w:r>
      <w:proofErr w:type="spellStart"/>
      <w:r w:rsidRPr="008F4DD2">
        <w:rPr>
          <w:rFonts w:ascii="Arial" w:hAnsi="Arial" w:cs="Arial"/>
          <w:color w:val="000000"/>
          <w:lang w:val="es-CL"/>
        </w:rPr>
        <w:t>franquiciará</w:t>
      </w:r>
      <w:proofErr w:type="spellEnd"/>
      <w:r w:rsidRPr="008F4DD2">
        <w:rPr>
          <w:rFonts w:ascii="Arial" w:hAnsi="Arial" w:cs="Arial"/>
          <w:color w:val="000000"/>
          <w:lang w:val="es-CL"/>
        </w:rPr>
        <w:t xml:space="preserve"> el 15% del valor hora SENSE por participante cuando la remuneración bruta percibida por el trabajador sea mayor a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rsidR="00F64971" w:rsidRPr="008F4DD2" w:rsidRDefault="00F64971" w:rsidP="00A51666">
      <w:pPr>
        <w:spacing w:line="360" w:lineRule="auto"/>
        <w:jc w:val="both"/>
        <w:rPr>
          <w:rFonts w:ascii="Arial" w:hAnsi="Arial" w:cs="Arial"/>
          <w:color w:val="000000"/>
          <w:lang w:val="es-CL"/>
        </w:rPr>
      </w:pP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C30A98">
      <w:pPr>
        <w:pStyle w:val="SubseccinTesis"/>
        <w:rPr>
          <w:lang w:val="es-CL"/>
        </w:rPr>
      </w:pPr>
      <w:r w:rsidRPr="008F4DD2">
        <w:rPr>
          <w:lang w:val="es-CL"/>
        </w:rPr>
        <w:t>Uso y conocimiento de la Franquicia Tributaria</w:t>
      </w:r>
    </w:p>
    <w:p w:rsidR="00F64971" w:rsidRPr="008F4DD2" w:rsidRDefault="00F64971" w:rsidP="00C30A98">
      <w:pPr>
        <w:pStyle w:val="SubseccinTesis"/>
        <w:rPr>
          <w:rFonts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rsidR="00F64971" w:rsidRPr="008F4DD2" w:rsidRDefault="00F64971" w:rsidP="00A51666">
      <w:pPr>
        <w:spacing w:line="360" w:lineRule="auto"/>
        <w:jc w:val="both"/>
        <w:rPr>
          <w:rFonts w:ascii="Arial" w:hAnsi="Arial" w:cs="Arial"/>
          <w:color w:val="000000"/>
          <w:lang w:val="es-CL"/>
        </w:rPr>
      </w:pP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19"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rsidR="00F64971" w:rsidRPr="008F4DD2" w:rsidRDefault="00F64971" w:rsidP="00A51666">
      <w:pPr>
        <w:spacing w:line="360" w:lineRule="auto"/>
        <w:jc w:val="both"/>
        <w:rPr>
          <w:rFonts w:ascii="Arial" w:hAnsi="Arial" w:cs="Arial"/>
          <w:color w:val="FF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1"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rsidR="00655C48" w:rsidRPr="008F4DD2" w:rsidRDefault="00655C48" w:rsidP="00A51666">
      <w:pPr>
        <w:spacing w:line="360" w:lineRule="auto"/>
        <w:jc w:val="both"/>
        <w:rPr>
          <w:rFonts w:ascii="Arial" w:hAnsi="Arial" w:cs="Arial"/>
          <w:b/>
          <w:bCs/>
          <w:color w:val="000000"/>
          <w:lang w:val="es-CL"/>
        </w:rPr>
      </w:pPr>
    </w:p>
    <w:p w:rsidR="00F64971" w:rsidRPr="008F4DD2" w:rsidRDefault="00C30A98" w:rsidP="00C30A98">
      <w:pPr>
        <w:pStyle w:val="Subttulotesis"/>
        <w:rPr>
          <w:lang w:val="es-CL"/>
        </w:rPr>
      </w:pPr>
      <w:bookmarkStart w:id="13" w:name="_Toc320462453"/>
      <w:r w:rsidRPr="008F4DD2">
        <w:rPr>
          <w:lang w:val="es-CL"/>
        </w:rPr>
        <w:t>Empleo</w:t>
      </w:r>
      <w:bookmarkEnd w:id="13"/>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3"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rsidR="00F64971" w:rsidRPr="008F4DD2" w:rsidRDefault="00F64971" w:rsidP="00A51666">
      <w:pPr>
        <w:pStyle w:val="Style-2"/>
        <w:spacing w:line="360" w:lineRule="auto"/>
        <w:contextualSpacing/>
        <w:jc w:val="both"/>
        <w:rPr>
          <w:rFonts w:ascii="Arial" w:hAnsi="Arial" w:cs="Arial"/>
          <w:color w:val="000000"/>
        </w:rPr>
      </w:pPr>
    </w:p>
    <w:p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rsidR="00A46476" w:rsidRPr="008F4DD2" w:rsidRDefault="00A46476"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ttulotesis"/>
        <w:rPr>
          <w:lang w:val="es-CL"/>
        </w:rPr>
      </w:pPr>
      <w:bookmarkStart w:id="14" w:name="_Toc320462454"/>
      <w:r w:rsidRPr="008F4DD2">
        <w:rPr>
          <w:lang w:val="es-CL"/>
        </w:rPr>
        <w:t xml:space="preserve">Fortaleza y debilidades de las </w:t>
      </w:r>
      <w:proofErr w:type="spellStart"/>
      <w:r w:rsidRPr="008F4DD2">
        <w:rPr>
          <w:lang w:val="es-CL"/>
        </w:rPr>
        <w:t>mipes</w:t>
      </w:r>
      <w:bookmarkEnd w:id="14"/>
      <w:proofErr w:type="spellEnd"/>
    </w:p>
    <w:p w:rsidR="00F64971" w:rsidRPr="008F4DD2" w:rsidRDefault="00F64971" w:rsidP="00A51666">
      <w:pPr>
        <w:pStyle w:val="Style-2"/>
        <w:spacing w:line="360" w:lineRule="auto"/>
        <w:contextualSpacing/>
        <w:jc w:val="both"/>
        <w:rPr>
          <w:rFonts w:ascii="Arial" w:hAnsi="Arial" w:cs="Arial"/>
          <w:color w:val="000000"/>
        </w:rPr>
      </w:pPr>
    </w:p>
    <w:p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rsidR="00187C18" w:rsidRPr="008F4DD2" w:rsidRDefault="00187C18"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seccinTesis"/>
        <w:rPr>
          <w:lang w:val="es-CL"/>
        </w:rPr>
      </w:pPr>
      <w:r w:rsidRPr="008F4DD2">
        <w:rPr>
          <w:lang w:val="es-CL"/>
        </w:rPr>
        <w:t>Fortalezas</w:t>
      </w: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rsidR="00F64971" w:rsidRPr="008F4DD2" w:rsidRDefault="00F64971" w:rsidP="00A51666">
      <w:pPr>
        <w:pStyle w:val="Style-2"/>
        <w:spacing w:line="360" w:lineRule="auto"/>
        <w:ind w:left="720"/>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C30A98" w:rsidP="00C30A98">
      <w:pPr>
        <w:pStyle w:val="SubseccinTesis"/>
        <w:rPr>
          <w:lang w:val="es-CL"/>
        </w:rPr>
      </w:pPr>
      <w:r w:rsidRPr="008F4DD2">
        <w:rPr>
          <w:lang w:val="es-CL"/>
        </w:rPr>
        <w:t>Debilidades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rsidR="00741A78" w:rsidRPr="008F4DD2" w:rsidRDefault="00741A78"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lastRenderedPageBreak/>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rsidR="00C30A98" w:rsidRPr="008F4DD2" w:rsidRDefault="00C30A98" w:rsidP="00C30A98">
      <w:pPr>
        <w:pStyle w:val="Style-2"/>
        <w:spacing w:line="360" w:lineRule="auto"/>
        <w:contextualSpacing/>
        <w:jc w:val="both"/>
        <w:rPr>
          <w:rFonts w:ascii="Arial" w:hAnsi="Arial" w:cs="Arial"/>
          <w:color w:val="000000"/>
        </w:rPr>
      </w:pPr>
    </w:p>
    <w:p w:rsidR="00F64971" w:rsidRPr="008F4DD2" w:rsidRDefault="00C30A98" w:rsidP="00C30A98">
      <w:pPr>
        <w:pStyle w:val="Subttulotesis"/>
        <w:rPr>
          <w:lang w:val="es-CL"/>
        </w:rPr>
      </w:pPr>
      <w:bookmarkStart w:id="15" w:name="_Toc320462455"/>
      <w:r w:rsidRPr="008F4DD2">
        <w:rPr>
          <w:lang w:val="es-CL"/>
        </w:rPr>
        <w:t>Descripción de clientes</w:t>
      </w:r>
      <w:bookmarkEnd w:id="15"/>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rsidR="00F64971" w:rsidRPr="008F4DD2" w:rsidRDefault="00F64971" w:rsidP="00A51666">
      <w:pPr>
        <w:pStyle w:val="Prrafodelista"/>
        <w:spacing w:line="360" w:lineRule="auto"/>
        <w:ind w:left="66"/>
        <w:jc w:val="both"/>
        <w:rPr>
          <w:rFonts w:ascii="Arial" w:hAnsi="Arial" w:cs="Arial"/>
          <w:b/>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rsidR="0071295D" w:rsidRPr="008F4DD2" w:rsidRDefault="0071295D" w:rsidP="00A51666">
      <w:pPr>
        <w:spacing w:line="360" w:lineRule="auto"/>
        <w:jc w:val="both"/>
        <w:rPr>
          <w:rFonts w:ascii="Arial" w:hAnsi="Arial" w:cs="Arial"/>
          <w:lang w:val="es-CL"/>
        </w:rPr>
      </w:pPr>
    </w:p>
    <w:p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bookmarkStart w:id="16" w:name="_GoBack"/>
      <w:bookmarkEnd w:id="16"/>
    </w:p>
    <w:p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rsidR="0071295D" w:rsidRPr="008F4DD2" w:rsidRDefault="0071295D" w:rsidP="00A51666">
      <w:pPr>
        <w:spacing w:line="360" w:lineRule="auto"/>
        <w:jc w:val="both"/>
        <w:rPr>
          <w:rFonts w:ascii="Arial" w:hAnsi="Arial" w:cs="Arial"/>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rsidR="00F64971" w:rsidRPr="008F4DD2" w:rsidRDefault="00F64971" w:rsidP="00A51666">
      <w:pPr>
        <w:spacing w:line="360" w:lineRule="auto"/>
        <w:jc w:val="both"/>
        <w:rPr>
          <w:rFonts w:ascii="Arial" w:hAnsi="Arial" w:cs="Arial"/>
          <w:lang w:val="es-CL"/>
        </w:rPr>
      </w:pPr>
    </w:p>
    <w:p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rsidR="00F64971" w:rsidRPr="008F4DD2" w:rsidRDefault="00F64971" w:rsidP="00A51666">
      <w:pPr>
        <w:spacing w:line="360" w:lineRule="auto"/>
        <w:jc w:val="both"/>
        <w:rPr>
          <w:rFonts w:ascii="Arial" w:hAnsi="Arial" w:cs="Arial"/>
          <w:lang w:val="es-CL"/>
        </w:rPr>
      </w:pPr>
    </w:p>
    <w:p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rsidR="00C30A98" w:rsidRPr="008F4DD2" w:rsidRDefault="00C30A98" w:rsidP="00A51666">
      <w:pPr>
        <w:spacing w:line="360" w:lineRule="auto"/>
        <w:jc w:val="both"/>
        <w:rPr>
          <w:rFonts w:ascii="Arial" w:hAnsi="Arial" w:cs="Arial"/>
          <w:lang w:val="es-CL"/>
        </w:rPr>
      </w:pPr>
    </w:p>
    <w:p w:rsidR="00F64971" w:rsidRPr="008F4DD2" w:rsidRDefault="00C30A98" w:rsidP="00C30A98">
      <w:pPr>
        <w:pStyle w:val="3ernivelsubtitulotesis"/>
      </w:pPr>
      <w:bookmarkStart w:id="17" w:name="_Toc320462456"/>
      <w:r w:rsidRPr="008F4DD2">
        <w:t>Análisis de datos</w:t>
      </w:r>
      <w:bookmarkEnd w:id="17"/>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rsidR="00F64971" w:rsidRPr="008F4DD2" w:rsidRDefault="00A46476" w:rsidP="00A51666">
      <w:pPr>
        <w:pStyle w:val="Prrafodelista"/>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tblPr>
      <w:tblGrid>
        <w:gridCol w:w="3608"/>
        <w:gridCol w:w="1668"/>
      </w:tblGrid>
      <w:tr w:rsidR="00A46476" w:rsidRPr="00A46476"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rsidR="00F64971" w:rsidRPr="008F4DD2" w:rsidRDefault="00F64971" w:rsidP="00A51666">
      <w:pPr>
        <w:pStyle w:val="Prrafodelista"/>
        <w:spacing w:line="360" w:lineRule="auto"/>
        <w:ind w:left="0"/>
        <w:jc w:val="both"/>
        <w:rPr>
          <w:rFonts w:ascii="Arial" w:hAnsi="Arial" w:cs="Arial"/>
          <w:color w:val="C00000"/>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lang w:val="es-CL"/>
        </w:rPr>
      </w:pPr>
      <w:r w:rsidRPr="00A46476">
        <w:rPr>
          <w:noProof/>
          <w:lang w:val="es-CL" w:eastAsia="es-CL"/>
        </w:rPr>
        <w:lastRenderedPageBreak/>
        <w:drawing>
          <wp:inline distT="0" distB="0" distL="0" distR="0">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lastRenderedPageBreak/>
        <w:drawing>
          <wp:inline distT="0" distB="0" distL="0" distR="0">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rsidR="00BE57B1" w:rsidRPr="008F4DD2" w:rsidRDefault="00BE57B1"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rsidR="00F64971" w:rsidRPr="00A46476" w:rsidRDefault="00F64971" w:rsidP="00A51666">
      <w:pPr>
        <w:pStyle w:val="Prrafodelista"/>
        <w:spacing w:line="360" w:lineRule="auto"/>
        <w:ind w:left="0"/>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rsidR="006B5309" w:rsidRPr="008F4DD2" w:rsidRDefault="006B5309"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66"/>
        <w:jc w:val="center"/>
        <w:rPr>
          <w:rFonts w:ascii="Arial" w:hAnsi="Arial" w:cs="Arial"/>
          <w:color w:val="C00000"/>
          <w:u w:val="single"/>
          <w:lang w:val="es-CL"/>
        </w:rPr>
      </w:pPr>
      <w:r w:rsidRPr="00A46476">
        <w:rPr>
          <w:rFonts w:ascii="Arial" w:hAnsi="Arial" w:cs="Arial"/>
          <w:noProof/>
          <w:color w:val="C00000"/>
          <w:lang w:val="es-CL" w:eastAsia="es-CL"/>
        </w:rPr>
        <w:lastRenderedPageBreak/>
        <w:drawing>
          <wp:inline distT="0" distB="0" distL="0" distR="0">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B5309" w:rsidRPr="008F4DD2" w:rsidRDefault="006B5309" w:rsidP="00A46476">
      <w:pPr>
        <w:pStyle w:val="Prrafodelista"/>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rsidR="006B5309" w:rsidRPr="00A46476" w:rsidRDefault="006B5309" w:rsidP="00A51666">
      <w:pPr>
        <w:pStyle w:val="Prrafodelista"/>
        <w:spacing w:line="360" w:lineRule="auto"/>
        <w:ind w:left="66"/>
        <w:jc w:val="both"/>
        <w:rPr>
          <w:rFonts w:ascii="Arial" w:hAnsi="Arial" w:cs="Arial"/>
          <w:lang w:val="es-CL"/>
        </w:rPr>
      </w:pPr>
    </w:p>
    <w:p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rsidR="00F64971" w:rsidRPr="00976D85"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rsidR="00F64971" w:rsidRPr="008F4DD2" w:rsidRDefault="00F64971" w:rsidP="00A51666">
      <w:pPr>
        <w:pStyle w:val="Prrafodelista"/>
        <w:spacing w:line="360" w:lineRule="auto"/>
        <w:ind w:left="66"/>
        <w:jc w:val="both"/>
        <w:rPr>
          <w:rFonts w:ascii="Arial" w:hAnsi="Arial" w:cs="Arial"/>
          <w:lang w:val="es-CL"/>
        </w:rPr>
      </w:pPr>
    </w:p>
    <w:p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rsidR="00327579" w:rsidRDefault="00327579">
      <w:r>
        <w:br w:type="page"/>
      </w:r>
    </w:p>
    <w:tbl>
      <w:tblPr>
        <w:tblW w:w="9084" w:type="dxa"/>
        <w:tblInd w:w="65" w:type="dxa"/>
        <w:tblCellMar>
          <w:left w:w="70" w:type="dxa"/>
          <w:right w:w="70" w:type="dxa"/>
        </w:tblCellMar>
        <w:tblLook w:val="04A0"/>
      </w:tblPr>
      <w:tblGrid>
        <w:gridCol w:w="5848"/>
        <w:gridCol w:w="1348"/>
        <w:gridCol w:w="1888"/>
      </w:tblGrid>
      <w:tr w:rsidR="00327579" w:rsidRPr="00327579"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rsidR="00F64971" w:rsidRPr="008F4DD2" w:rsidRDefault="00F64971" w:rsidP="00A51666">
      <w:pPr>
        <w:pStyle w:val="Prrafodelista"/>
        <w:spacing w:line="360" w:lineRule="auto"/>
        <w:ind w:left="66"/>
        <w:jc w:val="both"/>
        <w:rPr>
          <w:rFonts w:ascii="Arial" w:hAnsi="Arial" w:cs="Arial"/>
          <w:lang w:val="es-CL"/>
        </w:rPr>
      </w:pPr>
    </w:p>
    <w:p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5D0B23" w:rsidP="00C30A98">
      <w:pPr>
        <w:pStyle w:val="SubseccinTesis"/>
        <w:rPr>
          <w:lang w:val="es-CL"/>
        </w:rPr>
      </w:pPr>
      <w:r w:rsidRPr="008F4DD2">
        <w:rPr>
          <w:lang w:val="es-CL"/>
        </w:rPr>
        <w:t>Sitio Web</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rsidR="00F64971" w:rsidRPr="008F4DD2" w:rsidRDefault="00F64971" w:rsidP="00A51666">
      <w:pPr>
        <w:pStyle w:val="Prrafodelista"/>
        <w:spacing w:line="360" w:lineRule="auto"/>
        <w:ind w:left="66"/>
        <w:jc w:val="both"/>
        <w:rPr>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C30A98">
      <w:pPr>
        <w:pStyle w:val="3ernivelsubtitulotesis"/>
      </w:pPr>
      <w:bookmarkStart w:id="18" w:name="_Toc320462457"/>
      <w:r w:rsidRPr="008F4DD2">
        <w:t>PERFIL DEL CLIENTE</w:t>
      </w:r>
      <w:bookmarkEnd w:id="18"/>
    </w:p>
    <w:p w:rsidR="00F64971" w:rsidRPr="008F4DD2" w:rsidRDefault="00F64971" w:rsidP="00A51666">
      <w:pPr>
        <w:pStyle w:val="Style-2"/>
        <w:spacing w:line="360" w:lineRule="auto"/>
        <w:contextualSpacing/>
        <w:jc w:val="both"/>
        <w:rPr>
          <w:rFonts w:ascii="Arial" w:hAnsi="Arial" w:cs="Arial"/>
          <w:bCs/>
          <w:iCs/>
          <w:color w:val="000000"/>
        </w:rPr>
      </w:pPr>
    </w:p>
    <w:p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rsidR="00F64971" w:rsidRPr="008F4DD2" w:rsidRDefault="00F64971" w:rsidP="00A51666">
      <w:pPr>
        <w:pStyle w:val="Style-2"/>
        <w:spacing w:line="360" w:lineRule="auto"/>
        <w:ind w:left="66"/>
        <w:contextualSpacing/>
        <w:jc w:val="both"/>
        <w:rPr>
          <w:rFonts w:ascii="Arial" w:hAnsi="Arial" w:cs="Arial"/>
          <w:bCs/>
          <w:iCs/>
          <w:color w:val="000000"/>
        </w:rPr>
      </w:pPr>
    </w:p>
    <w:p w:rsidR="005903C2" w:rsidRPr="008F4DD2" w:rsidRDefault="005D0B23" w:rsidP="00C30A98">
      <w:pPr>
        <w:pStyle w:val="SubseccinTesis"/>
        <w:rPr>
          <w:lang w:val="es-CL"/>
        </w:rPr>
      </w:pPr>
      <w:r w:rsidRPr="008F4DD2">
        <w:rPr>
          <w:lang w:val="es-CL"/>
        </w:rPr>
        <w:t>Ubicación geográfica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rsidR="005903C2" w:rsidRPr="008F4DD2" w:rsidRDefault="005903C2" w:rsidP="00A51666">
      <w:pPr>
        <w:pStyle w:val="Style-2"/>
        <w:spacing w:line="360" w:lineRule="auto"/>
        <w:contextualSpacing/>
        <w:jc w:val="both"/>
        <w:rPr>
          <w:rFonts w:ascii="Arial" w:hAnsi="Arial" w:cs="Arial"/>
          <w:bCs/>
          <w:iCs/>
          <w:color w:val="000000"/>
        </w:rPr>
      </w:pPr>
    </w:p>
    <w:p w:rsidR="00961EFE" w:rsidRPr="008F4DD2" w:rsidRDefault="005D0B23" w:rsidP="00C30A98">
      <w:pPr>
        <w:pStyle w:val="SubseccinTesis"/>
        <w:rPr>
          <w:lang w:val="es-CL"/>
        </w:rPr>
      </w:pPr>
      <w:r w:rsidRPr="008F4DD2">
        <w:rPr>
          <w:lang w:val="es-CL"/>
        </w:rPr>
        <w:t>Tamaño de empresa</w:t>
      </w:r>
    </w:p>
    <w:p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rsidR="00961EFE" w:rsidRPr="008F4DD2" w:rsidRDefault="00961EFE" w:rsidP="00C30A98">
      <w:pPr>
        <w:pStyle w:val="SubseccinTesis"/>
        <w:rPr>
          <w:lang w:val="es-CL"/>
        </w:rPr>
      </w:pPr>
    </w:p>
    <w:p w:rsidR="00961EFE" w:rsidRPr="008F4DD2" w:rsidRDefault="00961EFE" w:rsidP="00C30A98">
      <w:pPr>
        <w:pStyle w:val="SubseccinTesis"/>
        <w:rPr>
          <w:lang w:val="es-CL"/>
        </w:rPr>
      </w:pPr>
      <w:r w:rsidRPr="008F4DD2">
        <w:rPr>
          <w:lang w:val="es-CL"/>
        </w:rPr>
        <w:t>Tipo de empresa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rsidR="00200530" w:rsidRPr="008F4DD2" w:rsidRDefault="00200530" w:rsidP="00A51666">
      <w:pPr>
        <w:pStyle w:val="Style-2"/>
        <w:spacing w:line="360" w:lineRule="auto"/>
        <w:contextualSpacing/>
        <w:jc w:val="both"/>
        <w:rPr>
          <w:rFonts w:ascii="Arial" w:hAnsi="Arial" w:cs="Arial"/>
          <w:bCs/>
          <w:iCs/>
          <w:color w:val="000000"/>
        </w:rPr>
      </w:pPr>
    </w:p>
    <w:p w:rsidR="005903C2" w:rsidRPr="008F4DD2" w:rsidRDefault="00200530" w:rsidP="00C30A98">
      <w:pPr>
        <w:pStyle w:val="SubseccinTesis"/>
        <w:rPr>
          <w:lang w:val="es-CL"/>
        </w:rPr>
      </w:pPr>
      <w:r w:rsidRPr="008F4DD2">
        <w:rPr>
          <w:lang w:val="es-CL"/>
        </w:rPr>
        <w:t>Rubro</w:t>
      </w:r>
    </w:p>
    <w:p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rsidR="00200530" w:rsidRPr="008F4DD2" w:rsidRDefault="00200530" w:rsidP="00A51666">
      <w:pPr>
        <w:pStyle w:val="Style-2"/>
        <w:spacing w:line="360" w:lineRule="auto"/>
        <w:contextualSpacing/>
        <w:jc w:val="both"/>
        <w:rPr>
          <w:rFonts w:ascii="Arial" w:hAnsi="Arial" w:cs="Arial"/>
          <w:bCs/>
          <w:iCs/>
          <w:color w:val="000000"/>
        </w:rPr>
      </w:pPr>
    </w:p>
    <w:p w:rsidR="00200530" w:rsidRPr="008F4DD2" w:rsidRDefault="00E63C01" w:rsidP="00C30A98">
      <w:pPr>
        <w:pStyle w:val="SubseccinTesis"/>
        <w:rPr>
          <w:lang w:val="es-CL"/>
        </w:rPr>
      </w:pPr>
      <w:r w:rsidRPr="008F4DD2">
        <w:rPr>
          <w:lang w:val="es-CL"/>
        </w:rPr>
        <w:t>Intereses</w:t>
      </w:r>
    </w:p>
    <w:p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rsidR="005903C2" w:rsidRPr="008F4DD2" w:rsidRDefault="005903C2" w:rsidP="00A51666">
      <w:pPr>
        <w:pStyle w:val="Style-2"/>
        <w:spacing w:line="360" w:lineRule="auto"/>
        <w:ind w:left="66"/>
        <w:contextualSpacing/>
        <w:jc w:val="both"/>
        <w:rPr>
          <w:rFonts w:ascii="Arial" w:hAnsi="Arial" w:cs="Arial"/>
          <w:bCs/>
          <w:iCs/>
          <w:color w:val="000000"/>
        </w:rPr>
      </w:pPr>
    </w:p>
    <w:p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rsidR="001D575C" w:rsidRPr="008F4DD2" w:rsidRDefault="001D575C" w:rsidP="00A51666">
      <w:pPr>
        <w:pStyle w:val="Style-2"/>
        <w:spacing w:line="360" w:lineRule="auto"/>
        <w:ind w:left="66"/>
        <w:contextualSpacing/>
        <w:jc w:val="both"/>
        <w:rPr>
          <w:rFonts w:ascii="Arial" w:hAnsi="Arial" w:cs="Arial"/>
          <w:bCs/>
          <w:iCs/>
          <w:color w:val="000000"/>
        </w:rPr>
      </w:pPr>
    </w:p>
    <w:p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rsidR="001D575C" w:rsidRPr="008F4DD2" w:rsidRDefault="001D575C" w:rsidP="00A51666">
      <w:pPr>
        <w:pStyle w:val="Style-2"/>
        <w:spacing w:line="360" w:lineRule="auto"/>
        <w:contextualSpacing/>
        <w:jc w:val="both"/>
        <w:rPr>
          <w:rFonts w:ascii="Arial" w:hAnsi="Arial" w:cs="Arial"/>
          <w:bCs/>
          <w:iCs/>
          <w:color w:val="000000"/>
        </w:rPr>
      </w:pPr>
    </w:p>
    <w:p w:rsidR="001D575C" w:rsidRPr="008F4DD2" w:rsidRDefault="005D0B23" w:rsidP="00C30A98">
      <w:pPr>
        <w:pStyle w:val="SubseccinTesis"/>
        <w:rPr>
          <w:lang w:val="es-CL"/>
        </w:rPr>
      </w:pPr>
      <w:r w:rsidRPr="008F4DD2">
        <w:rPr>
          <w:lang w:val="es-CL"/>
        </w:rPr>
        <w:t>Gestión de las personas</w:t>
      </w:r>
    </w:p>
    <w:p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rsidR="00F509DC" w:rsidRPr="008F4DD2" w:rsidRDefault="00F509DC" w:rsidP="00A51666">
      <w:pPr>
        <w:pStyle w:val="Style-2"/>
        <w:spacing w:line="360" w:lineRule="auto"/>
        <w:ind w:left="709"/>
        <w:contextualSpacing/>
        <w:jc w:val="both"/>
        <w:rPr>
          <w:rFonts w:ascii="Arial" w:hAnsi="Arial" w:cs="Arial"/>
          <w:bCs/>
          <w:iCs/>
          <w:color w:val="000000"/>
        </w:rPr>
      </w:pPr>
    </w:p>
    <w:p w:rsidR="00DE1145" w:rsidRPr="008F4DD2" w:rsidRDefault="00DE1145" w:rsidP="00C30A98">
      <w:pPr>
        <w:pStyle w:val="SubseccinTesis"/>
        <w:rPr>
          <w:lang w:val="es-CL"/>
        </w:rPr>
      </w:pPr>
      <w:r w:rsidRPr="008F4DD2">
        <w:rPr>
          <w:lang w:val="es-CL"/>
        </w:rPr>
        <w:t>Administración del negocio</w:t>
      </w:r>
    </w:p>
    <w:p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rsidR="00DE1145" w:rsidRPr="008F4DD2" w:rsidRDefault="00DE1145" w:rsidP="00A51666">
      <w:pPr>
        <w:pStyle w:val="Style-2"/>
        <w:spacing w:line="360" w:lineRule="auto"/>
        <w:contextualSpacing/>
        <w:jc w:val="both"/>
        <w:rPr>
          <w:rFonts w:ascii="Arial" w:hAnsi="Arial" w:cs="Arial"/>
          <w:bCs/>
          <w:iCs/>
          <w:color w:val="000000"/>
        </w:rPr>
      </w:pPr>
    </w:p>
    <w:p w:rsidR="004F6828" w:rsidRPr="008F4DD2" w:rsidRDefault="00F64971" w:rsidP="00C30A98">
      <w:pPr>
        <w:pStyle w:val="TITULOTESIS"/>
      </w:pPr>
      <w:r w:rsidRPr="008F4DD2">
        <w:rPr>
          <w:i/>
          <w:iCs/>
        </w:rPr>
        <w:br w:type="page"/>
      </w:r>
      <w:bookmarkStart w:id="19" w:name="_Toc320462458"/>
      <w:r w:rsidR="004F6828" w:rsidRPr="008F4DD2">
        <w:lastRenderedPageBreak/>
        <w:t>ANÁLISIS DE MERCADO</w:t>
      </w:r>
      <w:bookmarkEnd w:id="19"/>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C30A98" w:rsidP="00556A77">
      <w:pPr>
        <w:pStyle w:val="Subttulotesis"/>
        <w:rPr>
          <w:lang w:val="es-CL"/>
        </w:rPr>
      </w:pPr>
      <w:bookmarkStart w:id="20" w:name="_Toc320462459"/>
      <w:r w:rsidRPr="008F4DD2">
        <w:rPr>
          <w:lang w:val="es-CL"/>
        </w:rPr>
        <w:t>Tamaño de mercado</w:t>
      </w:r>
      <w:bookmarkEnd w:id="20"/>
    </w:p>
    <w:p w:rsidR="004F6828" w:rsidRPr="008F4DD2" w:rsidRDefault="004F6828" w:rsidP="00A51666">
      <w:pPr>
        <w:pStyle w:val="Style-2"/>
        <w:spacing w:line="360" w:lineRule="auto"/>
        <w:contextualSpacing/>
        <w:jc w:val="both"/>
        <w:rPr>
          <w:rFonts w:ascii="Arial" w:hAnsi="Arial" w:cs="Arial"/>
          <w:bCs/>
          <w:iCs/>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rsidR="00E3645F" w:rsidRPr="008F4DD2" w:rsidRDefault="00E3645F"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rsidR="004F6828" w:rsidRPr="008F4DD2" w:rsidRDefault="004F6828" w:rsidP="00A51666">
      <w:pPr>
        <w:pStyle w:val="Style-6"/>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Subttulotesis"/>
        <w:rPr>
          <w:lang w:val="es-CL"/>
        </w:rPr>
      </w:pPr>
      <w:bookmarkStart w:id="21" w:name="_Toc320462460"/>
      <w:r w:rsidRPr="008F4DD2">
        <w:rPr>
          <w:lang w:val="es-CL"/>
        </w:rPr>
        <w:t>Situación actual</w:t>
      </w:r>
      <w:bookmarkEnd w:id="21"/>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rsidR="00630B7E" w:rsidRPr="008F4DD2" w:rsidRDefault="00630B7E" w:rsidP="00A51666">
      <w:pPr>
        <w:pStyle w:val="Style-2"/>
        <w:spacing w:line="360" w:lineRule="auto"/>
        <w:ind w:firstLine="360"/>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3"/>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556A77">
      <w:pPr>
        <w:pStyle w:val="SubseccinTesis"/>
        <w:rPr>
          <w:lang w:val="es-CL"/>
        </w:rPr>
      </w:pPr>
      <w:r w:rsidRPr="008F4DD2">
        <w:rPr>
          <w:lang w:val="es-CL"/>
        </w:rPr>
        <w:t>SENCE</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A través del Servicio Nacional de Capacitación y Empleo, SENCE, se busca de alguna forma a contribuir mediante la utilización de políticas públicas a mejorar la competitividad de las empresas y a poder aumentar el grado de </w:t>
      </w:r>
      <w:proofErr w:type="spellStart"/>
      <w:r w:rsidRPr="008F4DD2">
        <w:rPr>
          <w:rFonts w:ascii="Arial" w:hAnsi="Arial" w:cs="Arial"/>
          <w:color w:val="000000"/>
        </w:rPr>
        <w:t>empleabilidad</w:t>
      </w:r>
      <w:proofErr w:type="spellEnd"/>
      <w:r w:rsidRPr="008F4DD2">
        <w:rPr>
          <w:rFonts w:ascii="Arial" w:hAnsi="Arial" w:cs="Arial"/>
          <w:color w:val="000000"/>
        </w:rPr>
        <w:t xml:space="preserve">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Aumentar la </w:t>
      </w:r>
      <w:proofErr w:type="spellStart"/>
      <w:r w:rsidRPr="008F4DD2">
        <w:rPr>
          <w:rFonts w:ascii="Arial" w:hAnsi="Arial" w:cs="Arial"/>
          <w:color w:val="000000"/>
        </w:rPr>
        <w:t>empleabilidad</w:t>
      </w:r>
      <w:proofErr w:type="spellEnd"/>
      <w:r w:rsidRPr="008F4DD2">
        <w:rPr>
          <w:rFonts w:ascii="Arial" w:hAnsi="Arial" w:cs="Arial"/>
          <w:color w:val="000000"/>
        </w:rPr>
        <w:t xml:space="preserve"> de las personas permitiendo que estas tengan más y mejores oportunidades de trabajo.</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8B3A94" w:rsidRPr="008F4DD2" w:rsidRDefault="008B3A94" w:rsidP="00556A77">
      <w:pPr>
        <w:pStyle w:val="SubseccinTesis"/>
        <w:rPr>
          <w:lang w:val="es-CL"/>
        </w:rPr>
      </w:pPr>
      <w:r w:rsidRPr="008F4DD2">
        <w:rPr>
          <w:lang w:val="es-CL"/>
        </w:rPr>
        <w:t>SENSE y Franquicia Tributaria</w:t>
      </w:r>
    </w:p>
    <w:p w:rsidR="008B3A94" w:rsidRPr="008F4DD2" w:rsidRDefault="008B3A94" w:rsidP="00A51666">
      <w:pPr>
        <w:spacing w:line="360" w:lineRule="auto"/>
        <w:jc w:val="both"/>
        <w:rPr>
          <w:rFonts w:ascii="Arial" w:hAnsi="Arial" w:cs="Arial"/>
          <w:color w:val="000000"/>
          <w:lang w:val="es-CL"/>
        </w:rPr>
      </w:pPr>
    </w:p>
    <w:p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establecido como meta, capacitar a 5 millones de personas durante los 4 años correspondientes al mandato de </w:t>
      </w:r>
      <w:proofErr w:type="spellStart"/>
      <w:r w:rsidRPr="008F4DD2">
        <w:rPr>
          <w:rFonts w:ascii="Arial" w:hAnsi="Arial" w:cs="Arial"/>
          <w:color w:val="000000"/>
          <w:lang w:val="es-CL"/>
        </w:rPr>
        <w:t>Sebastian</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Piñera</w:t>
      </w:r>
      <w:proofErr w:type="spellEnd"/>
      <w:r w:rsidRPr="008F4DD2">
        <w:rPr>
          <w:rFonts w:ascii="Arial" w:hAnsi="Arial" w:cs="Arial"/>
          <w:color w:val="000000"/>
          <w:lang w:val="es-CL"/>
        </w:rPr>
        <w:t>. Cifra que dista de los 930 mil capacitados en 2009.</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rsidR="004F6828" w:rsidRPr="008F4DD2" w:rsidRDefault="004F6828" w:rsidP="00A51666">
      <w:pPr>
        <w:spacing w:line="360" w:lineRule="auto"/>
        <w:jc w:val="both"/>
        <w:rPr>
          <w:rFonts w:ascii="Arial" w:hAnsi="Arial" w:cs="Arial"/>
          <w:b/>
          <w:color w:val="000000"/>
          <w:sz w:val="20"/>
          <w:szCs w:val="20"/>
          <w:lang w:val="es-CL" w:eastAsia="es-CL"/>
        </w:rPr>
      </w:pPr>
    </w:p>
    <w:p w:rsidR="00556A77" w:rsidRPr="008F4DD2" w:rsidRDefault="00556A77" w:rsidP="00556A77">
      <w:pPr>
        <w:pStyle w:val="SubseccinTesis"/>
        <w:rPr>
          <w:lang w:val="es-CL"/>
        </w:rPr>
      </w:pPr>
    </w:p>
    <w:p w:rsidR="004F6828" w:rsidRPr="008F4DD2" w:rsidRDefault="004F6828" w:rsidP="00556A77">
      <w:pPr>
        <w:pStyle w:val="SubseccinTesis"/>
        <w:rPr>
          <w:lang w:val="es-CL"/>
        </w:rPr>
      </w:pPr>
      <w:r w:rsidRPr="008F4DD2">
        <w:rPr>
          <w:lang w:val="es-CL"/>
        </w:rPr>
        <w:t>FOSIS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proofErr w:type="spellStart"/>
      <w:r w:rsidRPr="008F4DD2">
        <w:rPr>
          <w:rFonts w:ascii="Arial" w:hAnsi="Arial" w:cs="Arial"/>
          <w:color w:val="000000"/>
        </w:rPr>
        <w:t>Empleabilidad</w:t>
      </w:r>
      <w:proofErr w:type="spellEnd"/>
      <w:r w:rsidRPr="008F4DD2">
        <w:rPr>
          <w:rFonts w:ascii="Arial" w:hAnsi="Arial" w:cs="Arial"/>
          <w:color w:val="000000"/>
        </w:rPr>
        <w:t xml:space="preserve"> Juvenil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SERCOTEC</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556A77">
      <w:pPr>
        <w:pStyle w:val="SubseccinTesis"/>
        <w:rPr>
          <w:lang w:val="es-CL"/>
        </w:rPr>
      </w:pPr>
      <w:r w:rsidRPr="008F4DD2">
        <w:rPr>
          <w:lang w:val="es-CL"/>
        </w:rPr>
        <w:t>INDAP</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2" w:name="_Toc320462461"/>
      <w:r w:rsidRPr="008F4DD2">
        <w:rPr>
          <w:lang w:val="es-CL"/>
        </w:rPr>
        <w:t>Instrumentos de fomento a la producción</w:t>
      </w:r>
      <w:bookmarkEnd w:id="22"/>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461.35pt" o:ole="">
            <v:imagedata r:id="rId34" o:title=""/>
          </v:shape>
          <o:OLEObject Type="Embed" ProgID="Excel.Sheet.12" ShapeID="_x0000_i1025" DrawAspect="Content" ObjectID="_1396815394" r:id="rId35"/>
        </w:objec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rsidR="004F6828" w:rsidRPr="008F4DD2" w:rsidRDefault="004F6828" w:rsidP="00556A77">
      <w:pPr>
        <w:pStyle w:val="Subttulotesis"/>
        <w:rPr>
          <w:lang w:val="es-CL"/>
        </w:rPr>
      </w:pPr>
      <w:r w:rsidRPr="008F4DD2">
        <w:rPr>
          <w:lang w:val="es-CL"/>
        </w:rPr>
        <w:br w:type="page"/>
      </w:r>
      <w:bookmarkStart w:id="23" w:name="_Toc320462462"/>
      <w:r w:rsidR="00556A77" w:rsidRPr="008F4DD2">
        <w:rPr>
          <w:lang w:val="es-CL"/>
        </w:rPr>
        <w:lastRenderedPageBreak/>
        <w:t xml:space="preserve">Participación de </w:t>
      </w:r>
      <w:proofErr w:type="spellStart"/>
      <w:r w:rsidR="00556A77" w:rsidRPr="008F4DD2">
        <w:rPr>
          <w:lang w:val="es-CL"/>
        </w:rPr>
        <w:t>mipes</w:t>
      </w:r>
      <w:proofErr w:type="spellEnd"/>
      <w:r w:rsidR="00556A77" w:rsidRPr="008F4DD2">
        <w:rPr>
          <w:lang w:val="es-CL"/>
        </w:rPr>
        <w:t xml:space="preserve"> en el mercado público</w:t>
      </w:r>
      <w:bookmarkEnd w:id="23"/>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F1153" w:rsidP="00AF1153">
      <w:pPr>
        <w:pStyle w:val="Style-2"/>
        <w:spacing w:line="360" w:lineRule="auto"/>
        <w:contextualSpacing/>
        <w:jc w:val="center"/>
        <w:rPr>
          <w:rFonts w:ascii="Arial" w:hAnsi="Arial" w:cs="Arial"/>
          <w:color w:val="000000"/>
        </w:rPr>
      </w:pPr>
      <w:r w:rsidRPr="00AF1153">
        <w:rPr>
          <w:rFonts w:ascii="Arial" w:hAnsi="Arial" w:cs="Arial"/>
          <w:noProof/>
          <w:color w:val="000000"/>
        </w:rPr>
        <w:lastRenderedPageBreak/>
        <w:drawing>
          <wp:inline distT="0" distB="0" distL="0" distR="0">
            <wp:extent cx="4879340" cy="3376930"/>
            <wp:effectExtent l="19050" t="0" r="16510" b="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3645F" w:rsidRPr="008F4DD2" w:rsidRDefault="00E3645F"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p>
    <w:p w:rsidR="004F6828" w:rsidRPr="008F4DD2" w:rsidRDefault="004F6828"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contextualSpacing/>
        <w:jc w:val="both"/>
        <w:rPr>
          <w:rFonts w:ascii="Arial" w:hAnsi="Arial" w:cs="Arial"/>
          <w:color w:val="000000"/>
          <w:highlight w:val="yellow"/>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drawing>
          <wp:inline distT="0" distB="0" distL="0" distR="0">
            <wp:extent cx="3392805" cy="210693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3392805" cy="2106930"/>
                    </a:xfrm>
                    <a:prstGeom prst="rect">
                      <a:avLst/>
                    </a:prstGeom>
                    <a:noFill/>
                    <a:ln w="9525">
                      <a:noFill/>
                      <a:miter lim="800000"/>
                      <a:headEnd/>
                      <a:tailEnd/>
                    </a:ln>
                  </pic:spPr>
                </pic:pic>
              </a:graphicData>
            </a:graphic>
          </wp:inline>
        </w:drawing>
      </w:r>
    </w:p>
    <w:p w:rsidR="002024B5" w:rsidRPr="008F4DD2" w:rsidRDefault="002024B5"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definitiva, las MIPES no son las grandes beneficiadas del mercado público, principalmente por su falta de competitividad. Las medianas y grandes empresas son las que tienen un mejor rendimiento en cuanto a ventas por adjudicaciones realizadas.</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4" w:name="_Toc320462463"/>
      <w:r w:rsidRPr="008F4DD2">
        <w:rPr>
          <w:lang w:val="es-CL"/>
        </w:rPr>
        <w:t>Demanda</w:t>
      </w:r>
      <w:bookmarkEnd w:id="24"/>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5" w:name="_Toc320462464"/>
      <w:r w:rsidRPr="008F4DD2">
        <w:t>Características cualitativas</w:t>
      </w:r>
      <w:bookmarkEnd w:id="25"/>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w:t>
      </w:r>
      <w:r w:rsidRPr="008F4DD2">
        <w:rPr>
          <w:rFonts w:ascii="Arial" w:hAnsi="Arial" w:cs="Arial"/>
          <w:color w:val="000000"/>
        </w:rPr>
        <w:lastRenderedPageBreak/>
        <w:t>información, lo que implica un sesgo al momento de comparar y elegir servicios de capacitación.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6" w:name="_Toc320462465"/>
      <w:r w:rsidRPr="008F4DD2">
        <w:t>Características cuantitativas</w:t>
      </w:r>
      <w:bookmarkEnd w:id="26"/>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Un 13% de los usuarios de instrumentos de fomento no han capacitado a alguno de sus miembros en los últimos 3 años. De estos, destacan las empresas pertenecientes al rubro comercio, con un 26%, y las empresas cuyos dueños son </w:t>
      </w:r>
      <w:r w:rsidRPr="008F4DD2">
        <w:rPr>
          <w:rFonts w:ascii="Arial" w:hAnsi="Arial" w:cs="Arial"/>
          <w:color w:val="000000"/>
        </w:rPr>
        <w:lastRenderedPageBreak/>
        <w:t>menores de 30 años, que equivalen al 4% de las unidades que no capacitan a sus empleados.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rsidR="00187C18" w:rsidRPr="008F4DD2" w:rsidRDefault="00187C18" w:rsidP="00A51666">
      <w:pPr>
        <w:pStyle w:val="Style-2"/>
        <w:spacing w:line="360" w:lineRule="auto"/>
        <w:ind w:left="1440"/>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rsidR="00187C18" w:rsidRPr="008F4DD2" w:rsidRDefault="00187C1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rsidR="004F6828" w:rsidRPr="008F4DD2" w:rsidRDefault="004F6828" w:rsidP="00A51666">
      <w:pPr>
        <w:pStyle w:val="Style-2"/>
        <w:spacing w:line="360" w:lineRule="auto"/>
        <w:contextualSpacing/>
        <w:jc w:val="both"/>
        <w:rPr>
          <w:rFonts w:ascii="Arial" w:hAnsi="Arial" w:cs="Arial"/>
          <w:color w:val="000000"/>
        </w:rPr>
      </w:pPr>
    </w:p>
    <w:p w:rsidR="00072E23" w:rsidRPr="008F4DD2" w:rsidRDefault="00FF2AAF" w:rsidP="00556A77">
      <w:pPr>
        <w:pStyle w:val="3ernivelsubtitulotesis"/>
      </w:pPr>
      <w:bookmarkStart w:id="27" w:name="_Toc320462466"/>
      <w:r w:rsidRPr="008F4DD2">
        <w:t xml:space="preserve">Actual gobierno y las </w:t>
      </w:r>
      <w:bookmarkEnd w:id="27"/>
      <w:r w:rsidRPr="008F4DD2">
        <w:t>EMT</w:t>
      </w:r>
    </w:p>
    <w:p w:rsidR="00072E23" w:rsidRPr="008F4DD2" w:rsidRDefault="00072E23" w:rsidP="00A51666">
      <w:pPr>
        <w:pStyle w:val="Style-2"/>
        <w:spacing w:line="360" w:lineRule="auto"/>
        <w:ind w:firstLine="360"/>
        <w:contextualSpacing/>
        <w:jc w:val="both"/>
        <w:rPr>
          <w:rFonts w:ascii="Arial" w:hAnsi="Arial" w:cs="Arial"/>
          <w:b/>
          <w:color w:val="000000"/>
        </w:rPr>
      </w:pPr>
    </w:p>
    <w:p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w:t>
      </w:r>
      <w:proofErr w:type="spellStart"/>
      <w:r w:rsidRPr="008F4DD2">
        <w:rPr>
          <w:rFonts w:ascii="Arial" w:hAnsi="Arial" w:cs="Arial"/>
          <w:color w:val="000000"/>
        </w:rPr>
        <w:t>Piñera</w:t>
      </w:r>
      <w:proofErr w:type="spellEnd"/>
      <w:r w:rsidRPr="008F4DD2">
        <w:rPr>
          <w:rFonts w:ascii="Arial" w:hAnsi="Arial" w:cs="Arial"/>
          <w:color w:val="000000"/>
        </w:rPr>
        <w:t xml:space="preserve">,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rsidR="00072E23" w:rsidRPr="008F4DD2" w:rsidRDefault="00072E23" w:rsidP="00A51666">
      <w:pPr>
        <w:pStyle w:val="Style-2"/>
        <w:spacing w:line="360" w:lineRule="auto"/>
        <w:contextualSpacing/>
        <w:jc w:val="both"/>
        <w:rPr>
          <w:rFonts w:ascii="Arial" w:hAnsi="Arial" w:cs="Arial"/>
          <w:color w:val="000000"/>
        </w:rPr>
      </w:pPr>
    </w:p>
    <w:p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lastRenderedPageBreak/>
        <w:t>Simplificación de Trámites</w:t>
      </w:r>
    </w:p>
    <w:p w:rsidR="00D96209" w:rsidRPr="008F4DD2" w:rsidRDefault="00D96209" w:rsidP="00A51666">
      <w:pPr>
        <w:pStyle w:val="Style-2"/>
        <w:spacing w:line="360" w:lineRule="auto"/>
        <w:ind w:left="720"/>
        <w:contextualSpacing/>
        <w:jc w:val="both"/>
        <w:rPr>
          <w:rFonts w:ascii="Arial" w:hAnsi="Arial" w:cs="Arial"/>
          <w:color w:val="000000"/>
        </w:rPr>
      </w:pPr>
    </w:p>
    <w:p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rsidR="001B75E6" w:rsidRPr="008F4DD2" w:rsidRDefault="001B75E6" w:rsidP="00A51666">
      <w:pPr>
        <w:pStyle w:val="Style-2"/>
        <w:spacing w:line="360" w:lineRule="auto"/>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rsidR="0004052C" w:rsidRPr="008F4DD2" w:rsidRDefault="0004052C" w:rsidP="00A51666">
      <w:pPr>
        <w:pStyle w:val="Style-2"/>
        <w:spacing w:line="360" w:lineRule="auto"/>
        <w:ind w:left="567"/>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si entregan una declaración jurada simple, respeto al domicilio y efectividad de las instalaciones para el giro solicitado; y si cumplen con los requisitos de certificado digital y otros.</w:t>
      </w:r>
    </w:p>
    <w:p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rsidR="00E164B6" w:rsidRPr="008F4DD2" w:rsidRDefault="00E164B6" w:rsidP="00A51666">
      <w:pPr>
        <w:pStyle w:val="Style-2"/>
        <w:spacing w:line="360" w:lineRule="auto"/>
        <w:ind w:left="1985"/>
        <w:contextualSpacing/>
        <w:jc w:val="both"/>
        <w:rPr>
          <w:rFonts w:ascii="Arial" w:hAnsi="Arial" w:cs="Arial"/>
          <w:color w:val="000000"/>
        </w:rPr>
      </w:pPr>
    </w:p>
    <w:p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rsidR="00E164B6" w:rsidRPr="008F4DD2" w:rsidRDefault="00E164B6" w:rsidP="00A51666">
      <w:pPr>
        <w:pStyle w:val="Style-2"/>
        <w:spacing w:line="360" w:lineRule="auto"/>
        <w:contextualSpacing/>
        <w:jc w:val="both"/>
        <w:rPr>
          <w:rFonts w:ascii="Arial" w:hAnsi="Arial" w:cs="Arial"/>
          <w:b/>
          <w:color w:val="000000"/>
        </w:rPr>
      </w:pPr>
    </w:p>
    <w:p w:rsidR="004F6828" w:rsidRPr="008F4DD2" w:rsidRDefault="00556A77" w:rsidP="00556A77">
      <w:pPr>
        <w:pStyle w:val="3ernivelsubtitulotesis"/>
      </w:pPr>
      <w:bookmarkStart w:id="28" w:name="_Toc320462467"/>
      <w:r w:rsidRPr="008F4DD2">
        <w:t>Conclusiones</w:t>
      </w:r>
      <w:bookmarkEnd w:id="28"/>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w:t>
      </w:r>
      <w:r w:rsidRPr="008F4DD2">
        <w:rPr>
          <w:rFonts w:ascii="Arial" w:hAnsi="Arial" w:cs="Arial"/>
          <w:color w:val="000000"/>
        </w:rPr>
        <w:lastRenderedPageBreak/>
        <w:t xml:space="preserve">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rsidR="00E164B6" w:rsidRPr="008F4DD2" w:rsidRDefault="00E164B6"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rsidR="00F84817" w:rsidRPr="008F4DD2" w:rsidRDefault="00F84817" w:rsidP="00A51666">
      <w:pPr>
        <w:pStyle w:val="Prrafodelista"/>
        <w:spacing w:line="360" w:lineRule="auto"/>
        <w:jc w:val="both"/>
        <w:rPr>
          <w:rFonts w:ascii="Arial" w:hAnsi="Arial" w:cs="Arial"/>
          <w:color w:val="000000"/>
          <w:lang w:val="es-CL"/>
        </w:rPr>
      </w:pPr>
    </w:p>
    <w:p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rsidR="004F6828" w:rsidRPr="008F4DD2" w:rsidRDefault="004F6828" w:rsidP="00556A77">
      <w:pPr>
        <w:pStyle w:val="TITULOTESIS"/>
      </w:pPr>
      <w:r w:rsidRPr="008F4DD2">
        <w:br w:type="page"/>
      </w:r>
      <w:bookmarkStart w:id="29" w:name="_Toc320462468"/>
      <w:r w:rsidR="00556A77" w:rsidRPr="008F4DD2">
        <w:lastRenderedPageBreak/>
        <w:t>PRODUCTO Y SERVICIOS</w:t>
      </w:r>
      <w:bookmarkEnd w:id="29"/>
    </w:p>
    <w:p w:rsidR="004F6828" w:rsidRPr="008F4DD2" w:rsidRDefault="004F6828" w:rsidP="00A51666">
      <w:pPr>
        <w:pStyle w:val="Style-2"/>
        <w:spacing w:line="360" w:lineRule="auto"/>
        <w:contextualSpacing/>
        <w:jc w:val="both"/>
        <w:rPr>
          <w:rFonts w:ascii="Arial" w:hAnsi="Arial" w:cs="Arial"/>
          <w:color w:val="000000"/>
        </w:rPr>
      </w:pPr>
    </w:p>
    <w:p w:rsidR="008F6F2B" w:rsidRPr="008F4DD2" w:rsidRDefault="00556A77" w:rsidP="00556A77">
      <w:pPr>
        <w:pStyle w:val="Subttulotesis"/>
        <w:rPr>
          <w:lang w:val="es-CL"/>
        </w:rPr>
      </w:pPr>
      <w:bookmarkStart w:id="30" w:name="_Toc320462469"/>
      <w:r w:rsidRPr="008F4DD2">
        <w:rPr>
          <w:lang w:val="es-CL"/>
        </w:rPr>
        <w:t>Definiciones técnicas</w:t>
      </w:r>
      <w:bookmarkEnd w:id="30"/>
    </w:p>
    <w:p w:rsidR="008F6F2B" w:rsidRPr="008F4DD2" w:rsidRDefault="008F6F2B" w:rsidP="00A51666">
      <w:pPr>
        <w:pStyle w:val="Style-2"/>
        <w:spacing w:line="360" w:lineRule="auto"/>
        <w:ind w:firstLine="720"/>
        <w:contextualSpacing/>
        <w:jc w:val="both"/>
        <w:rPr>
          <w:rFonts w:ascii="Arial" w:hAnsi="Arial" w:cs="Arial"/>
          <w:color w:val="000000"/>
        </w:rPr>
      </w:pPr>
    </w:p>
    <w:p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rsidR="0015498B" w:rsidRPr="008F4DD2" w:rsidRDefault="0015498B" w:rsidP="00A51666">
      <w:pPr>
        <w:pStyle w:val="Style-2"/>
        <w:spacing w:line="360" w:lineRule="auto"/>
        <w:ind w:firstLine="720"/>
        <w:contextualSpacing/>
        <w:jc w:val="both"/>
        <w:rPr>
          <w:rFonts w:ascii="Arial" w:hAnsi="Arial" w:cs="Arial"/>
          <w:color w:val="000000"/>
        </w:rPr>
      </w:pPr>
    </w:p>
    <w:p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rsidR="003D4CB2" w:rsidRPr="008F4DD2" w:rsidRDefault="003D4CB2" w:rsidP="00A51666">
      <w:pPr>
        <w:pStyle w:val="Style-2"/>
        <w:spacing w:line="360" w:lineRule="auto"/>
        <w:ind w:firstLine="720"/>
        <w:contextualSpacing/>
        <w:jc w:val="both"/>
        <w:rPr>
          <w:rFonts w:ascii="Arial" w:hAnsi="Arial" w:cs="Arial"/>
          <w:color w:val="000000"/>
        </w:rPr>
      </w:pPr>
    </w:p>
    <w:p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rsidR="001F4D8F" w:rsidRPr="008F4DD2" w:rsidRDefault="001F4D8F" w:rsidP="00A51666">
      <w:pPr>
        <w:pStyle w:val="Style-2"/>
        <w:spacing w:line="360" w:lineRule="auto"/>
        <w:contextualSpacing/>
        <w:jc w:val="both"/>
        <w:rPr>
          <w:rFonts w:ascii="Arial" w:hAnsi="Arial" w:cs="Arial"/>
          <w:color w:val="000000"/>
        </w:rPr>
      </w:pPr>
    </w:p>
    <w:p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rsidR="001F4D8F" w:rsidRPr="008F4DD2" w:rsidRDefault="001F4D8F" w:rsidP="00A51666">
      <w:pPr>
        <w:pStyle w:val="Style-2"/>
        <w:spacing w:line="360" w:lineRule="auto"/>
        <w:contextualSpacing/>
        <w:jc w:val="both"/>
        <w:rPr>
          <w:rFonts w:ascii="Arial" w:hAnsi="Arial" w:cs="Arial"/>
          <w:color w:val="000000"/>
        </w:rPr>
      </w:pPr>
    </w:p>
    <w:p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0B3429" w:rsidRPr="008F4DD2" w:rsidRDefault="008C60CB" w:rsidP="00556A77">
      <w:pPr>
        <w:pStyle w:val="Subttulotesis"/>
        <w:rPr>
          <w:lang w:val="es-CL"/>
        </w:rPr>
      </w:pPr>
      <w:bookmarkStart w:id="31"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1"/>
      <w:proofErr w:type="spellEnd"/>
    </w:p>
    <w:p w:rsidR="000B3429" w:rsidRPr="008F4DD2" w:rsidRDefault="000B3429" w:rsidP="00A51666">
      <w:pPr>
        <w:spacing w:line="360" w:lineRule="auto"/>
        <w:ind w:firstLine="720"/>
        <w:jc w:val="both"/>
        <w:rPr>
          <w:rFonts w:ascii="Arial" w:hAnsi="Arial"/>
          <w:lang w:val="es-CL"/>
        </w:rPr>
      </w:pPr>
    </w:p>
    <w:p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8"/>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2" w:name="_Toc300254073"/>
      <w:bookmarkStart w:id="33" w:name="_Toc300254178"/>
      <w:bookmarkStart w:id="34" w:name="_Toc300254300"/>
      <w:bookmarkStart w:id="35" w:name="_Toc300254372"/>
      <w:bookmarkStart w:id="36" w:name="_Toc300254656"/>
      <w:bookmarkStart w:id="37" w:name="_Toc300316438"/>
      <w:bookmarkStart w:id="38" w:name="_Toc300316503"/>
      <w:bookmarkStart w:id="39" w:name="_Toc301627447"/>
      <w:bookmarkStart w:id="40" w:name="_Toc301627520"/>
      <w:bookmarkStart w:id="41" w:name="_Toc301628310"/>
      <w:bookmarkEnd w:id="32"/>
      <w:bookmarkEnd w:id="33"/>
      <w:bookmarkEnd w:id="34"/>
      <w:bookmarkEnd w:id="35"/>
      <w:bookmarkEnd w:id="36"/>
      <w:bookmarkEnd w:id="37"/>
      <w:bookmarkEnd w:id="38"/>
      <w:bookmarkEnd w:id="39"/>
      <w:bookmarkEnd w:id="40"/>
      <w:bookmarkEnd w:id="41"/>
    </w:p>
    <w:p w:rsidR="004F6828" w:rsidRPr="008F4DD2" w:rsidRDefault="00556A77" w:rsidP="00556A77">
      <w:pPr>
        <w:pStyle w:val="Subttulotesis"/>
        <w:rPr>
          <w:lang w:val="es-CL"/>
        </w:rPr>
      </w:pPr>
      <w:bookmarkStart w:id="42" w:name="_Toc320462471"/>
      <w:r w:rsidRPr="008F4DD2">
        <w:rPr>
          <w:lang w:val="es-CL"/>
        </w:rPr>
        <w:t>Modulo 1: capacitación</w:t>
      </w:r>
      <w:bookmarkEnd w:id="42"/>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rsidR="00A229E9" w:rsidRPr="008F4DD2" w:rsidRDefault="00A229E9"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Diseño y desarrollo de contenidos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rsidR="005C3CCF" w:rsidRPr="008F4DD2" w:rsidRDefault="005C3CCF" w:rsidP="00A51666">
      <w:pPr>
        <w:pStyle w:val="Style-2"/>
        <w:spacing w:line="360" w:lineRule="auto"/>
        <w:ind w:firstLine="720"/>
        <w:contextualSpacing/>
        <w:jc w:val="both"/>
        <w:rPr>
          <w:rFonts w:ascii="Arial" w:hAnsi="Arial" w:cs="Arial"/>
          <w:color w:val="000000"/>
        </w:rPr>
      </w:pPr>
    </w:p>
    <w:p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extent cx="5291666" cy="1831975"/>
            <wp:effectExtent l="0" t="0" r="0" b="158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43" w:name="_Toc320462472"/>
      <w:r w:rsidRPr="008F4DD2">
        <w:t>Modulo 2: asesoría</w:t>
      </w:r>
      <w:bookmarkEnd w:id="43"/>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rsidR="00A21EC2" w:rsidRPr="008F4DD2" w:rsidRDefault="00A21EC2" w:rsidP="00A51666">
      <w:pPr>
        <w:pStyle w:val="Style-2"/>
        <w:spacing w:line="360" w:lineRule="auto"/>
        <w:ind w:firstLine="720"/>
        <w:contextualSpacing/>
        <w:jc w:val="both"/>
        <w:rPr>
          <w:rFonts w:ascii="Arial" w:hAnsi="Arial" w:cs="Arial"/>
          <w:color w:val="000000"/>
        </w:rPr>
      </w:pPr>
    </w:p>
    <w:p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85D67" w:rsidP="00556A77">
      <w:pPr>
        <w:pStyle w:val="3ernivelsubtitulotesis"/>
      </w:pPr>
      <w:bookmarkStart w:id="44" w:name="_Toc320462473"/>
      <w:r w:rsidRPr="008F4DD2">
        <w:t>Modulo 3: proyección financiera</w:t>
      </w:r>
      <w:bookmarkEnd w:id="44"/>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A85D67" w:rsidP="00A85D67">
      <w:pPr>
        <w:pStyle w:val="3ernivelsubtitulotesis"/>
      </w:pPr>
      <w:bookmarkStart w:id="45" w:name="_Toc320462474"/>
      <w:r w:rsidRPr="008F4DD2">
        <w:t>Modulo 4: gestión</w:t>
      </w:r>
      <w:bookmarkEnd w:id="45"/>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rsidR="004F6828" w:rsidRPr="008F4DD2" w:rsidRDefault="004F6828"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rsidR="00FE2464" w:rsidRPr="008F4DD2" w:rsidRDefault="00FE2464"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rsidR="00FE2464" w:rsidRPr="008F4DD2" w:rsidRDefault="00FE2464"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rsidR="004F6828" w:rsidRPr="008F4DD2" w:rsidRDefault="00A85D67" w:rsidP="00A85D67">
      <w:pPr>
        <w:pStyle w:val="3ernivelsubtitulotesis"/>
      </w:pPr>
      <w:bookmarkStart w:id="46" w:name="_Toc320462475"/>
      <w:r w:rsidRPr="008F4DD2">
        <w:lastRenderedPageBreak/>
        <w:t>Modulo 5: calidad</w:t>
      </w:r>
      <w:bookmarkEnd w:id="46"/>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rsidR="00A229E9" w:rsidRPr="008F4DD2" w:rsidRDefault="00A229E9" w:rsidP="00A51666">
      <w:pPr>
        <w:pStyle w:val="Style-2"/>
        <w:spacing w:line="360" w:lineRule="auto"/>
        <w:contextualSpacing/>
        <w:jc w:val="both"/>
        <w:rPr>
          <w:rFonts w:ascii="Arial" w:hAnsi="Arial" w:cs="Arial"/>
          <w:color w:val="000000"/>
        </w:rPr>
      </w:pPr>
    </w:p>
    <w:p w:rsidR="004F6828" w:rsidRPr="008F4DD2" w:rsidRDefault="00A85D67" w:rsidP="00A85D67">
      <w:pPr>
        <w:pStyle w:val="3ernivelsubtitulotesis"/>
      </w:pPr>
      <w:bookmarkStart w:id="47" w:name="_Toc320462476"/>
      <w:r w:rsidRPr="008F4DD2">
        <w:t>Modulo 6: red de negocio</w:t>
      </w:r>
      <w:bookmarkEnd w:id="47"/>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rsidR="00EB2C87" w:rsidRPr="008F4DD2" w:rsidRDefault="00EB2C87" w:rsidP="00A51666">
      <w:pPr>
        <w:pStyle w:val="Style-2"/>
        <w:spacing w:line="360" w:lineRule="auto"/>
        <w:ind w:firstLine="720"/>
        <w:contextualSpacing/>
        <w:jc w:val="both"/>
        <w:rPr>
          <w:rFonts w:ascii="Arial" w:hAnsi="Arial" w:cs="Arial"/>
          <w:color w:val="000000"/>
        </w:rPr>
      </w:pPr>
    </w:p>
    <w:p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rsidR="000B3429" w:rsidRPr="008F4DD2" w:rsidRDefault="000B3429" w:rsidP="00A51666">
      <w:pPr>
        <w:pStyle w:val="Style-2"/>
        <w:spacing w:line="360" w:lineRule="auto"/>
        <w:contextualSpacing/>
        <w:jc w:val="both"/>
        <w:rPr>
          <w:rFonts w:ascii="Arial" w:hAnsi="Arial" w:cs="Arial"/>
          <w:b/>
          <w:color w:val="000000"/>
        </w:rPr>
      </w:pPr>
    </w:p>
    <w:p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rsidR="008C60CB" w:rsidRPr="008F4DD2" w:rsidRDefault="008C60CB" w:rsidP="008C60CB">
      <w:pPr>
        <w:pStyle w:val="Subttulotesis"/>
        <w:numPr>
          <w:ilvl w:val="0"/>
          <w:numId w:val="0"/>
        </w:numPr>
        <w:rPr>
          <w:lang w:val="es-CL"/>
        </w:rPr>
      </w:pPr>
      <w:bookmarkStart w:id="48" w:name="_Toc320462477"/>
      <w:r w:rsidRPr="008F4DD2">
        <w:rPr>
          <w:lang w:val="es-CL"/>
        </w:rPr>
        <w:lastRenderedPageBreak/>
        <w:t>El Sistema SAIM</w:t>
      </w:r>
    </w:p>
    <w:p w:rsidR="008C60CB" w:rsidRPr="008F4DD2" w:rsidRDefault="008C60CB" w:rsidP="008C60CB">
      <w:pPr>
        <w:pStyle w:val="Subttulotesis"/>
        <w:numPr>
          <w:ilvl w:val="0"/>
          <w:numId w:val="0"/>
        </w:numPr>
        <w:rPr>
          <w:b w:val="0"/>
          <w:lang w:val="es-CL"/>
        </w:rPr>
      </w:pPr>
    </w:p>
    <w:p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w:t>
      </w:r>
      <w:proofErr w:type="spellStart"/>
      <w:r w:rsidRPr="008F4DD2">
        <w:rPr>
          <w:b w:val="0"/>
          <w:lang w:val="es-CL"/>
        </w:rPr>
        <w:t>modelamiento</w:t>
      </w:r>
      <w:proofErr w:type="spellEnd"/>
      <w:r w:rsidRPr="008F4DD2">
        <w:rPr>
          <w:b w:val="0"/>
          <w:lang w:val="es-CL"/>
        </w:rPr>
        <w:t xml:space="preserve">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w:t>
      </w:r>
      <w:proofErr w:type="spellStart"/>
      <w:r w:rsidR="003C7B37" w:rsidRPr="008F4DD2">
        <w:rPr>
          <w:b w:val="0"/>
          <w:lang w:val="es-CL"/>
        </w:rPr>
        <w:t>si</w:t>
      </w:r>
      <w:proofErr w:type="spellEnd"/>
      <w:r w:rsidR="003C7B37" w:rsidRPr="008F4DD2">
        <w:rPr>
          <w:b w:val="0"/>
          <w:lang w:val="es-CL"/>
        </w:rPr>
        <w:t>.</w:t>
      </w:r>
    </w:p>
    <w:p w:rsidR="009202AE" w:rsidRPr="008F4DD2" w:rsidRDefault="009202AE" w:rsidP="008C60CB">
      <w:pPr>
        <w:pStyle w:val="Subttulotesis"/>
        <w:numPr>
          <w:ilvl w:val="0"/>
          <w:numId w:val="0"/>
        </w:numPr>
        <w:rPr>
          <w:b w:val="0"/>
          <w:lang w:val="es-CL"/>
        </w:rPr>
      </w:pPr>
    </w:p>
    <w:p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rsidR="009202AE" w:rsidRPr="008F4DD2" w:rsidRDefault="009202AE" w:rsidP="008C60CB">
      <w:pPr>
        <w:pStyle w:val="Subttulotesis"/>
        <w:numPr>
          <w:ilvl w:val="0"/>
          <w:numId w:val="0"/>
        </w:numPr>
        <w:rPr>
          <w:lang w:val="es-CL"/>
        </w:rPr>
      </w:pPr>
    </w:p>
    <w:p w:rsidR="009202AE" w:rsidRPr="008F4DD2" w:rsidRDefault="009202AE" w:rsidP="008C60CB">
      <w:pPr>
        <w:pStyle w:val="Subttulotesis"/>
        <w:numPr>
          <w:ilvl w:val="0"/>
          <w:numId w:val="0"/>
        </w:numPr>
        <w:rPr>
          <w:lang w:val="es-CL"/>
        </w:rPr>
      </w:pPr>
    </w:p>
    <w:p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rsidR="008F4DD2" w:rsidRDefault="008F4DD2" w:rsidP="008C60CB">
      <w:pPr>
        <w:pStyle w:val="Subttulotesis"/>
        <w:numPr>
          <w:ilvl w:val="0"/>
          <w:numId w:val="0"/>
        </w:numPr>
        <w:rPr>
          <w:b w:val="0"/>
          <w:lang w:val="es-CL"/>
        </w:rPr>
      </w:pPr>
    </w:p>
    <w:p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rsidR="00196EAC" w:rsidRDefault="00196EAC" w:rsidP="008C60CB">
      <w:pPr>
        <w:pStyle w:val="Subttulotesis"/>
        <w:numPr>
          <w:ilvl w:val="0"/>
          <w:numId w:val="0"/>
        </w:numPr>
        <w:rPr>
          <w:b w:val="0"/>
          <w:lang w:val="es-CL"/>
        </w:rPr>
      </w:pPr>
    </w:p>
    <w:p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rsidR="00196EAC" w:rsidRDefault="00196EAC" w:rsidP="008C60CB">
      <w:pPr>
        <w:pStyle w:val="Subttulotesis"/>
        <w:numPr>
          <w:ilvl w:val="0"/>
          <w:numId w:val="0"/>
        </w:numPr>
        <w:rPr>
          <w:b w:val="0"/>
          <w:lang w:val="es-CL"/>
        </w:rPr>
      </w:pPr>
    </w:p>
    <w:p w:rsidR="00047964" w:rsidRDefault="00047964" w:rsidP="008C60CB">
      <w:pPr>
        <w:pStyle w:val="Subttulotesis"/>
        <w:numPr>
          <w:ilvl w:val="0"/>
          <w:numId w:val="0"/>
        </w:numPr>
        <w:rPr>
          <w:b w:val="0"/>
          <w:lang w:val="es-CL"/>
        </w:rPr>
      </w:pPr>
      <w:r>
        <w:rPr>
          <w:b w:val="0"/>
          <w:lang w:val="es-CL"/>
        </w:rPr>
        <w:t>Salidas: o outputs del sistema, son aquellas que se obtienen como resultado de los procesos involucrados dentro del SAIM. Estas tienen relación directa con los servicios de cada uno de los módulos y de la aplicación web que lo soporta.</w:t>
      </w:r>
    </w:p>
    <w:p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rsidR="008F4DD2" w:rsidRPr="008F4DD2" w:rsidRDefault="008F4DD2" w:rsidP="008C60CB">
      <w:pPr>
        <w:pStyle w:val="Subttulotesis"/>
        <w:numPr>
          <w:ilvl w:val="0"/>
          <w:numId w:val="0"/>
        </w:numPr>
        <w:rPr>
          <w:b w:val="0"/>
          <w:lang w:val="es-CL"/>
        </w:rPr>
      </w:pPr>
    </w:p>
    <w:p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rsidR="00F30947" w:rsidRDefault="00F30947" w:rsidP="008C60CB">
      <w:pPr>
        <w:pStyle w:val="Subttulotesis"/>
        <w:numPr>
          <w:ilvl w:val="0"/>
          <w:numId w:val="0"/>
        </w:numPr>
        <w:rPr>
          <w:b w:val="0"/>
          <w:lang w:val="es-CL"/>
        </w:rPr>
      </w:pPr>
      <w:r>
        <w:rPr>
          <w:b w:val="0"/>
          <w:lang w:val="es-CL"/>
        </w:rPr>
        <w:t>Es por ello que la plataforma requiere de un feedback que se grafica como input en el IDEF0</w:t>
      </w:r>
      <w:r w:rsidR="00A41061">
        <w:rPr>
          <w:b w:val="0"/>
          <w:lang w:val="es-CL"/>
        </w:rPr>
        <w:t>.</w:t>
      </w:r>
    </w:p>
    <w:p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6"/>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rsid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rsidR="00AD1381" w:rsidRP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rsidR="00AD1381" w:rsidRDefault="00AD1381" w:rsidP="008C60CB">
      <w:pPr>
        <w:pStyle w:val="Subttulotesis"/>
        <w:numPr>
          <w:ilvl w:val="0"/>
          <w:numId w:val="0"/>
        </w:numPr>
        <w:rPr>
          <w:b w:val="0"/>
          <w:lang w:val="es-CL"/>
        </w:rPr>
      </w:pPr>
    </w:p>
    <w:p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8"/>
      <w:proofErr w:type="spellEnd"/>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rsidR="000B3429" w:rsidRPr="008F4DD2" w:rsidRDefault="000B3429" w:rsidP="00A51666">
      <w:pPr>
        <w:pStyle w:val="Style-2"/>
        <w:spacing w:line="360" w:lineRule="auto"/>
        <w:contextualSpacing/>
        <w:jc w:val="both"/>
        <w:rPr>
          <w:rFonts w:ascii="Arial" w:hAnsi="Arial" w:cs="Arial"/>
          <w:color w:val="000000"/>
          <w:lang w:eastAsia="es-ES_tradnl"/>
        </w:rPr>
      </w:pPr>
    </w:p>
    <w:p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7"/>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rsidR="00A85D67" w:rsidRPr="008F4DD2" w:rsidRDefault="00A85D67" w:rsidP="00A85D67">
      <w:pPr>
        <w:pStyle w:val="Prrafodelista"/>
        <w:rPr>
          <w:rFonts w:ascii="Arial" w:hAnsi="Arial" w:cs="Arial"/>
          <w:color w:val="000000"/>
          <w:lang w:val="es-CL"/>
        </w:rPr>
      </w:pPr>
    </w:p>
    <w:p w:rsidR="004F6828" w:rsidRPr="008F4DD2" w:rsidRDefault="00A85D67" w:rsidP="00A85D67">
      <w:pPr>
        <w:pStyle w:val="Subttulotesis"/>
        <w:rPr>
          <w:lang w:val="es-CL"/>
        </w:rPr>
      </w:pPr>
      <w:bookmarkStart w:id="49" w:name="_Toc320462478"/>
      <w:r w:rsidRPr="008F4DD2">
        <w:rPr>
          <w:lang w:val="es-CL"/>
        </w:rPr>
        <w:t xml:space="preserve">Principales características del </w:t>
      </w:r>
      <w:proofErr w:type="spellStart"/>
      <w:r w:rsidRPr="008F4DD2">
        <w:rPr>
          <w:lang w:val="es-CL"/>
        </w:rPr>
        <w:t>saim</w:t>
      </w:r>
      <w:bookmarkEnd w:id="49"/>
      <w:proofErr w:type="spellEnd"/>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rsidR="004F6828" w:rsidRPr="008F4DD2" w:rsidRDefault="004F682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rsidR="00B310D8" w:rsidRPr="008F4DD2" w:rsidRDefault="00B310D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rsidR="00B310D8" w:rsidRPr="008F4DD2" w:rsidRDefault="00B310D8"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rsidR="004E2812" w:rsidRPr="008F4DD2" w:rsidRDefault="004E2812"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rsidR="004E2812" w:rsidRPr="008F4DD2" w:rsidRDefault="004E2812"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rsidR="004F6828" w:rsidRPr="008F4DD2" w:rsidRDefault="004F6828" w:rsidP="00A51666">
      <w:pPr>
        <w:pStyle w:val="ListStyle"/>
        <w:tabs>
          <w:tab w:val="num" w:pos="720"/>
        </w:tabs>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rsidR="00502640" w:rsidRPr="008F4DD2" w:rsidRDefault="00502640" w:rsidP="00A51666">
      <w:pPr>
        <w:pStyle w:val="Style-1"/>
        <w:spacing w:line="360" w:lineRule="auto"/>
        <w:ind w:left="720" w:firstLine="720"/>
        <w:contextualSpacing/>
        <w:jc w:val="both"/>
        <w:rPr>
          <w:rFonts w:ascii="Arial" w:hAnsi="Arial" w:cs="Arial"/>
          <w:color w:val="000000"/>
        </w:rPr>
      </w:pP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rsidR="00A85D67" w:rsidRPr="008F4DD2" w:rsidRDefault="00A85D67" w:rsidP="00A51666">
      <w:pPr>
        <w:pStyle w:val="Style-1"/>
        <w:spacing w:line="360" w:lineRule="auto"/>
        <w:ind w:left="720" w:firstLine="720"/>
        <w:contextualSpacing/>
        <w:jc w:val="both"/>
        <w:rPr>
          <w:rFonts w:ascii="Arial" w:hAnsi="Arial" w:cs="Arial"/>
          <w:color w:val="000000"/>
        </w:rPr>
      </w:pPr>
    </w:p>
    <w:p w:rsidR="004F6828" w:rsidRPr="008F4DD2" w:rsidRDefault="00A85D67" w:rsidP="00A85D67">
      <w:pPr>
        <w:pStyle w:val="Subttulotesis"/>
        <w:rPr>
          <w:lang w:val="es-CL"/>
        </w:rPr>
      </w:pPr>
      <w:bookmarkStart w:id="50" w:name="_Toc320462479"/>
      <w:r w:rsidRPr="008F4DD2">
        <w:rPr>
          <w:lang w:val="es-CL"/>
        </w:rPr>
        <w:t xml:space="preserve">Ventajas y desventajas del </w:t>
      </w:r>
      <w:proofErr w:type="spellStart"/>
      <w:r w:rsidRPr="008F4DD2">
        <w:rPr>
          <w:lang w:val="es-CL"/>
        </w:rPr>
        <w:t>saim</w:t>
      </w:r>
      <w:bookmarkEnd w:id="50"/>
      <w:proofErr w:type="spellEnd"/>
    </w:p>
    <w:p w:rsidR="004F6828" w:rsidRPr="008F4DD2" w:rsidRDefault="004F6828" w:rsidP="00A51666">
      <w:pPr>
        <w:pStyle w:val="Style-2"/>
        <w:spacing w:line="360" w:lineRule="auto"/>
        <w:contextualSpacing/>
        <w:jc w:val="both"/>
        <w:rPr>
          <w:rFonts w:ascii="Arial" w:hAnsi="Arial" w:cs="Arial"/>
          <w:b/>
          <w:bCs/>
          <w:color w:val="000000"/>
        </w:rPr>
      </w:pPr>
    </w:p>
    <w:p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rsidR="005C3CCF" w:rsidRPr="008F4DD2" w:rsidRDefault="005C3CCF" w:rsidP="00A51666">
      <w:pPr>
        <w:pStyle w:val="Style-2"/>
        <w:spacing w:line="360" w:lineRule="auto"/>
        <w:contextualSpacing/>
        <w:jc w:val="both"/>
        <w:rPr>
          <w:rFonts w:ascii="Arial" w:hAnsi="Arial" w:cs="Arial"/>
          <w:b/>
          <w:bCs/>
          <w:color w:val="000000"/>
        </w:rPr>
      </w:pPr>
    </w:p>
    <w:p w:rsidR="004F6828" w:rsidRPr="008F4DD2" w:rsidRDefault="00A85D67" w:rsidP="00A85D67">
      <w:pPr>
        <w:pStyle w:val="SubseccinTesis"/>
        <w:rPr>
          <w:lang w:val="es-CL"/>
        </w:rPr>
      </w:pPr>
      <w:r w:rsidRPr="008F4DD2">
        <w:rPr>
          <w:lang w:val="es-CL"/>
        </w:rPr>
        <w:t>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rsidR="004F6828" w:rsidRPr="008F4DD2" w:rsidRDefault="004F6828" w:rsidP="00A51666">
      <w:pPr>
        <w:pStyle w:val="Style-2"/>
        <w:spacing w:line="360" w:lineRule="auto"/>
        <w:ind w:firstLine="720"/>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rsidR="00A85D67" w:rsidRPr="008F4DD2" w:rsidRDefault="00A85D67" w:rsidP="00A51666">
      <w:pPr>
        <w:pStyle w:val="Style-2"/>
        <w:spacing w:line="360" w:lineRule="auto"/>
        <w:ind w:left="1440" w:firstLine="720"/>
        <w:contextualSpacing/>
        <w:jc w:val="both"/>
        <w:rPr>
          <w:rFonts w:ascii="Arial" w:hAnsi="Arial" w:cs="Arial"/>
          <w:color w:val="000000"/>
        </w:rPr>
      </w:pPr>
    </w:p>
    <w:p w:rsidR="004F6828" w:rsidRPr="008F4DD2" w:rsidRDefault="00A85D67" w:rsidP="00A85D67">
      <w:pPr>
        <w:pStyle w:val="SubseccinTesis"/>
        <w:rPr>
          <w:lang w:val="es-CL"/>
        </w:rPr>
      </w:pPr>
      <w:r w:rsidRPr="008F4DD2">
        <w:rPr>
          <w:lang w:val="es-CL"/>
        </w:rPr>
        <w:t>Desventajas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rsidR="00502640" w:rsidRPr="008F4DD2" w:rsidRDefault="00502640" w:rsidP="00A51666">
      <w:pPr>
        <w:pStyle w:val="Style-2"/>
        <w:spacing w:line="360" w:lineRule="auto"/>
        <w:ind w:left="1440" w:firstLine="720"/>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8C60CB" w:rsidP="00A85D67">
      <w:pPr>
        <w:pStyle w:val="Subttulotesis"/>
        <w:rPr>
          <w:lang w:val="es-CL"/>
        </w:rPr>
      </w:pPr>
      <w:bookmarkStart w:id="51" w:name="_Toc320462480"/>
      <w:r w:rsidRPr="008F4DD2">
        <w:rPr>
          <w:lang w:val="es-CL"/>
        </w:rPr>
        <w:t>Necesidades a satisfacer</w:t>
      </w:r>
      <w:bookmarkEnd w:id="51"/>
    </w:p>
    <w:p w:rsidR="004F6828" w:rsidRPr="008F4DD2" w:rsidRDefault="004F6828" w:rsidP="00A51666">
      <w:pPr>
        <w:pStyle w:val="Style-2"/>
        <w:spacing w:line="360" w:lineRule="auto"/>
        <w:contextualSpacing/>
        <w:jc w:val="both"/>
        <w:rPr>
          <w:rFonts w:ascii="Arial" w:hAnsi="Arial" w:cs="Arial"/>
          <w:color w:val="000000"/>
        </w:rPr>
      </w:pPr>
    </w:p>
    <w:p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rsidR="00502640" w:rsidRPr="008F4DD2" w:rsidRDefault="00502640" w:rsidP="00A51666">
      <w:pPr>
        <w:pStyle w:val="Style-2"/>
        <w:spacing w:line="360" w:lineRule="auto"/>
        <w:ind w:firstLine="720"/>
        <w:contextualSpacing/>
        <w:jc w:val="both"/>
        <w:rPr>
          <w:rFonts w:ascii="Arial" w:hAnsi="Arial" w:cs="Arial"/>
          <w:color w:val="000000"/>
        </w:rPr>
      </w:pPr>
    </w:p>
    <w:p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rsidR="00876A64" w:rsidRPr="008F4DD2" w:rsidRDefault="00876A64" w:rsidP="00A51666">
      <w:pPr>
        <w:pStyle w:val="Style-2"/>
        <w:spacing w:line="360" w:lineRule="auto"/>
        <w:ind w:firstLine="720"/>
        <w:contextualSpacing/>
        <w:jc w:val="both"/>
        <w:rPr>
          <w:rFonts w:ascii="Arial" w:hAnsi="Arial" w:cs="Arial"/>
          <w:color w:val="000000"/>
        </w:rPr>
      </w:pPr>
    </w:p>
    <w:p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rsidR="00502640" w:rsidRPr="008F4DD2" w:rsidRDefault="00502640" w:rsidP="00A51666">
      <w:pPr>
        <w:pStyle w:val="Style-2"/>
        <w:spacing w:line="360" w:lineRule="auto"/>
        <w:ind w:left="360" w:firstLine="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rsidR="00C1650A" w:rsidRPr="008F4DD2" w:rsidRDefault="00C1650A"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rsidR="00390757" w:rsidRPr="008F4DD2" w:rsidRDefault="00390757"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rsidR="00BE0B39" w:rsidRPr="008F4DD2" w:rsidRDefault="00BE0B39" w:rsidP="00A51666">
      <w:pPr>
        <w:pStyle w:val="Style-2"/>
        <w:spacing w:line="360" w:lineRule="auto"/>
        <w:contextualSpacing/>
        <w:jc w:val="both"/>
        <w:rPr>
          <w:rFonts w:ascii="Arial" w:hAnsi="Arial" w:cs="Arial"/>
          <w:color w:val="000000"/>
        </w:rPr>
      </w:pPr>
    </w:p>
    <w:p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rsidR="00BE5C88" w:rsidRPr="008F4DD2" w:rsidRDefault="00BE5C88" w:rsidP="00A51666">
      <w:pPr>
        <w:pStyle w:val="Style-2"/>
        <w:spacing w:line="360" w:lineRule="auto"/>
        <w:contextualSpacing/>
        <w:jc w:val="both"/>
        <w:rPr>
          <w:rFonts w:ascii="Arial" w:hAnsi="Arial" w:cs="Arial"/>
          <w:color w:val="000000"/>
        </w:rPr>
      </w:pPr>
    </w:p>
    <w:p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rsidR="0035553E" w:rsidRPr="008F4DD2" w:rsidRDefault="0035553E" w:rsidP="00A51666">
      <w:pPr>
        <w:pStyle w:val="Style-2"/>
        <w:spacing w:line="360" w:lineRule="auto"/>
        <w:ind w:firstLine="720"/>
        <w:contextualSpacing/>
        <w:jc w:val="both"/>
        <w:rPr>
          <w:rFonts w:ascii="Arial" w:hAnsi="Arial" w:cs="Arial"/>
          <w:color w:val="000000"/>
        </w:rPr>
      </w:pPr>
    </w:p>
    <w:p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rsidR="00CD3D92" w:rsidRPr="008F4DD2" w:rsidRDefault="00CD3D92" w:rsidP="00A51666">
      <w:pPr>
        <w:pStyle w:val="Style-2"/>
        <w:spacing w:line="360" w:lineRule="auto"/>
        <w:ind w:firstLine="720"/>
        <w:contextualSpacing/>
        <w:jc w:val="both"/>
        <w:rPr>
          <w:rFonts w:ascii="Arial" w:hAnsi="Arial" w:cs="Arial"/>
          <w:color w:val="000000"/>
        </w:rPr>
      </w:pPr>
    </w:p>
    <w:p w:rsidR="00F64971" w:rsidRPr="008F4DD2" w:rsidRDefault="002225B2" w:rsidP="00A85D67">
      <w:pPr>
        <w:pStyle w:val="TITULOTESIS"/>
      </w:pPr>
      <w:r w:rsidRPr="008F4DD2">
        <w:br w:type="page"/>
      </w:r>
      <w:bookmarkStart w:id="52" w:name="_Toc320462481"/>
      <w:r w:rsidR="00A85D67" w:rsidRPr="008F4DD2">
        <w:lastRenderedPageBreak/>
        <w:t>MODELO DE NEGOCIO</w:t>
      </w:r>
      <w:bookmarkEnd w:id="52"/>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rsidR="00F64971" w:rsidRPr="008F4DD2" w:rsidRDefault="00F64971"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6604493" cy="4072251"/>
                    </a:xfrm>
                    <a:prstGeom prst="rect">
                      <a:avLst/>
                    </a:prstGeom>
                    <a:noFill/>
                  </pic:spPr>
                </pic:pic>
              </a:graphicData>
            </a:graphic>
          </wp:inline>
        </w:drawing>
      </w:r>
    </w:p>
    <w:p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rsidR="00542433" w:rsidRDefault="00542433"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3" w:name="_Toc274224643"/>
      <w:bookmarkStart w:id="54"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3"/>
      <w:bookmarkEnd w:id="54"/>
    </w:p>
    <w:p w:rsidR="00F64971" w:rsidRPr="00542433" w:rsidRDefault="00F64971" w:rsidP="00A51666">
      <w:pPr>
        <w:pStyle w:val="Style-2"/>
        <w:spacing w:line="360" w:lineRule="auto"/>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rsidR="00E574A2" w:rsidRPr="008F4DD2" w:rsidRDefault="00E574A2" w:rsidP="00A51666">
      <w:pPr>
        <w:pStyle w:val="Style-2"/>
        <w:spacing w:line="360" w:lineRule="auto"/>
        <w:ind w:firstLine="720"/>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rsidR="00BC67C9" w:rsidRPr="008F4DD2" w:rsidRDefault="00BC67C9" w:rsidP="00A51666">
      <w:pPr>
        <w:pStyle w:val="Style-2"/>
        <w:spacing w:line="360" w:lineRule="auto"/>
        <w:contextualSpacing/>
        <w:jc w:val="both"/>
        <w:rPr>
          <w:rFonts w:ascii="Arial" w:hAnsi="Arial" w:cs="Arial"/>
          <w:color w:val="000000"/>
        </w:rPr>
      </w:pPr>
    </w:p>
    <w:p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rsidR="002250F0" w:rsidRPr="008F4DD2" w:rsidRDefault="002250F0" w:rsidP="00A51666">
      <w:pPr>
        <w:pStyle w:val="Style-2"/>
        <w:spacing w:line="360" w:lineRule="auto"/>
        <w:ind w:firstLine="720"/>
        <w:contextualSpacing/>
        <w:jc w:val="both"/>
        <w:rPr>
          <w:rFonts w:ascii="Arial" w:hAnsi="Arial" w:cs="Arial"/>
          <w:color w:val="000000"/>
        </w:rPr>
      </w:pP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rsidR="00F64971" w:rsidRPr="008F4DD2" w:rsidRDefault="00F64971" w:rsidP="00A51666">
      <w:pPr>
        <w:pStyle w:val="Style-2"/>
        <w:spacing w:line="360" w:lineRule="auto"/>
        <w:contextualSpacing/>
        <w:jc w:val="both"/>
        <w:rPr>
          <w:rFonts w:ascii="Arial" w:hAnsi="Arial" w:cs="Arial"/>
          <w:b/>
          <w:bCs/>
          <w:color w:val="000000"/>
        </w:rPr>
      </w:pPr>
      <w:bookmarkStart w:id="57" w:name="_Toc274224645"/>
      <w:bookmarkStart w:id="58" w:name="_Toc277000546"/>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rsidR="00F64971" w:rsidRPr="008F4DD2" w:rsidRDefault="00F64971" w:rsidP="00A51666">
      <w:pPr>
        <w:pStyle w:val="Style-2"/>
        <w:spacing w:line="360" w:lineRule="auto"/>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rsidR="005C3730" w:rsidRPr="008F4DD2" w:rsidRDefault="005C3730" w:rsidP="00A51666">
      <w:pPr>
        <w:pStyle w:val="Style-2"/>
        <w:spacing w:line="360" w:lineRule="auto"/>
        <w:ind w:firstLine="709"/>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rsidR="00955F63" w:rsidRPr="008F4DD2" w:rsidRDefault="00955F63" w:rsidP="00A51666">
      <w:pPr>
        <w:pStyle w:val="Style-2"/>
        <w:spacing w:line="360" w:lineRule="auto"/>
        <w:contextualSpacing/>
        <w:jc w:val="both"/>
        <w:rPr>
          <w:rFonts w:ascii="Arial" w:hAnsi="Arial" w:cs="Arial"/>
          <w:color w:val="000000"/>
        </w:rPr>
      </w:pPr>
    </w:p>
    <w:p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t>P</w:t>
      </w:r>
      <w:r w:rsidR="00FF4CA5" w:rsidRPr="008F4DD2">
        <w:rPr>
          <w:rFonts w:ascii="Arial" w:hAnsi="Arial" w:cs="Arial"/>
          <w:bCs/>
          <w:color w:val="000000"/>
        </w:rPr>
        <w:t>ropuesta de valor</w:t>
      </w:r>
      <w:bookmarkEnd w:id="59"/>
      <w:bookmarkEnd w:id="60"/>
    </w:p>
    <w:p w:rsidR="00F64971" w:rsidRPr="008F4DD2" w:rsidRDefault="00F64971" w:rsidP="00A51666">
      <w:pPr>
        <w:pStyle w:val="Style-2"/>
        <w:spacing w:line="360" w:lineRule="auto"/>
        <w:contextualSpacing/>
        <w:jc w:val="both"/>
        <w:rPr>
          <w:rFonts w:ascii="Arial" w:hAnsi="Arial" w:cs="Arial"/>
          <w:color w:val="000000"/>
        </w:rPr>
      </w:pPr>
    </w:p>
    <w:p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rsidR="00F64971" w:rsidRPr="008F4DD2" w:rsidRDefault="00F64971" w:rsidP="00A51666">
      <w:pPr>
        <w:pStyle w:val="Style-2"/>
        <w:spacing w:line="360" w:lineRule="auto"/>
        <w:contextualSpacing/>
        <w:jc w:val="both"/>
        <w:rPr>
          <w:rFonts w:ascii="Arial" w:hAnsi="Arial" w:cs="Arial"/>
          <w:color w:val="000000"/>
        </w:rPr>
      </w:pPr>
    </w:p>
    <w:p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rsidR="00F64971" w:rsidRPr="008F4DD2" w:rsidRDefault="00F64971" w:rsidP="00A51666">
      <w:pPr>
        <w:pStyle w:val="Style-2"/>
        <w:spacing w:line="360" w:lineRule="auto"/>
        <w:contextualSpacing/>
        <w:jc w:val="both"/>
        <w:rPr>
          <w:rFonts w:ascii="Arial" w:hAnsi="Arial" w:cs="Arial"/>
          <w:color w:val="000000"/>
        </w:rPr>
      </w:pPr>
    </w:p>
    <w:p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rsidR="0068468D" w:rsidRPr="008F4DD2" w:rsidRDefault="0068468D" w:rsidP="00A51666">
      <w:pPr>
        <w:pStyle w:val="Style-2"/>
        <w:spacing w:line="360" w:lineRule="auto"/>
        <w:contextualSpacing/>
        <w:jc w:val="both"/>
        <w:rPr>
          <w:rFonts w:ascii="Arial" w:hAnsi="Arial" w:cs="Arial"/>
          <w:color w:val="000000"/>
        </w:rPr>
      </w:pPr>
    </w:p>
    <w:p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rsidR="00F64971" w:rsidRPr="008F4DD2" w:rsidRDefault="00F64971" w:rsidP="00A51666">
      <w:pPr>
        <w:pStyle w:val="Style-2"/>
        <w:spacing w:line="360" w:lineRule="auto"/>
        <w:contextualSpacing/>
        <w:jc w:val="both"/>
        <w:rPr>
          <w:rFonts w:ascii="Arial" w:hAnsi="Arial" w:cs="Arial"/>
          <w:b/>
          <w:bCs/>
          <w:color w:val="000000"/>
        </w:rPr>
      </w:pPr>
      <w:bookmarkStart w:id="65" w:name="_Toc274224649"/>
      <w:bookmarkStart w:id="66" w:name="_Toc277000550"/>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rsidR="00F64971" w:rsidRPr="008F4DD2" w:rsidRDefault="00F64971" w:rsidP="00A51666">
      <w:pPr>
        <w:pStyle w:val="Style-2"/>
        <w:spacing w:line="360" w:lineRule="auto"/>
        <w:contextualSpacing/>
        <w:jc w:val="both"/>
        <w:rPr>
          <w:rFonts w:ascii="Arial" w:hAnsi="Arial" w:cs="Arial"/>
          <w:color w:val="000000"/>
        </w:rPr>
      </w:pPr>
    </w:p>
    <w:p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rsidR="0052387C" w:rsidRPr="008F4DD2" w:rsidRDefault="0052387C" w:rsidP="00A51666">
      <w:pPr>
        <w:pStyle w:val="Style-2"/>
        <w:spacing w:line="360" w:lineRule="auto"/>
        <w:ind w:firstLine="709"/>
        <w:contextualSpacing/>
        <w:jc w:val="both"/>
        <w:rPr>
          <w:rFonts w:ascii="Arial" w:hAnsi="Arial" w:cs="Arial"/>
          <w:color w:val="000000"/>
        </w:rPr>
      </w:pPr>
    </w:p>
    <w:p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rsidR="00F64971" w:rsidRPr="008F4DD2" w:rsidRDefault="00F64971" w:rsidP="00A51666">
      <w:pPr>
        <w:pStyle w:val="Style-2"/>
        <w:spacing w:line="360" w:lineRule="auto"/>
        <w:contextualSpacing/>
        <w:jc w:val="both"/>
        <w:rPr>
          <w:rFonts w:ascii="Arial" w:hAnsi="Arial" w:cs="Arial"/>
          <w:color w:val="000000"/>
        </w:rPr>
      </w:pPr>
    </w:p>
    <w:p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rsidR="0052387C" w:rsidRPr="008F4DD2" w:rsidRDefault="0052387C" w:rsidP="00A51666">
      <w:pPr>
        <w:pStyle w:val="Style-2"/>
        <w:spacing w:line="360" w:lineRule="auto"/>
        <w:ind w:firstLine="720"/>
        <w:contextualSpacing/>
        <w:jc w:val="both"/>
        <w:rPr>
          <w:rFonts w:ascii="Arial" w:hAnsi="Arial" w:cs="Arial"/>
          <w:color w:val="000000"/>
        </w:rPr>
      </w:pP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rsidR="00F64971" w:rsidRPr="008F4DD2" w:rsidRDefault="00F64971" w:rsidP="00A51666">
      <w:pPr>
        <w:pStyle w:val="Style-2"/>
        <w:spacing w:line="360" w:lineRule="auto"/>
        <w:contextualSpacing/>
        <w:jc w:val="both"/>
        <w:rPr>
          <w:rFonts w:ascii="Arial" w:hAnsi="Arial" w:cs="Arial"/>
          <w:color w:val="000000"/>
        </w:rPr>
      </w:pPr>
    </w:p>
    <w:p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rsidR="0052387C" w:rsidRPr="008F4DD2" w:rsidRDefault="0052387C" w:rsidP="00A51666">
      <w:pPr>
        <w:pStyle w:val="Style-2"/>
        <w:spacing w:line="360" w:lineRule="auto"/>
        <w:contextualSpacing/>
        <w:jc w:val="both"/>
        <w:rPr>
          <w:rFonts w:ascii="Arial" w:hAnsi="Arial" w:cs="Arial"/>
          <w:color w:val="000000"/>
        </w:rPr>
      </w:pP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1" w:name="_Toc301627463"/>
      <w:bookmarkStart w:id="72" w:name="_Toc301627536"/>
      <w:bookmarkStart w:id="73" w:name="_Toc301628326"/>
      <w:bookmarkEnd w:id="71"/>
      <w:bookmarkEnd w:id="72"/>
      <w:bookmarkEnd w:id="73"/>
      <w:r w:rsidRPr="008F4DD2">
        <w:rPr>
          <w:rFonts w:ascii="Arial" w:hAnsi="Arial" w:cs="Arial"/>
          <w:b/>
          <w:bCs/>
          <w:iCs/>
          <w:vanish/>
          <w:color w:val="000000"/>
          <w:lang w:val="es-CL" w:eastAsia="es-CL"/>
        </w:rPr>
        <w:br w:type="page"/>
      </w:r>
    </w:p>
    <w:p w:rsidR="00546F57" w:rsidRPr="008F4DD2" w:rsidRDefault="00546F57" w:rsidP="00FF4CA5">
      <w:pPr>
        <w:pStyle w:val="TITULOTESIS"/>
      </w:pPr>
      <w:bookmarkStart w:id="74" w:name="_Toc320462482"/>
      <w:r w:rsidRPr="008F4DD2">
        <w:t>LA EMPRESA</w:t>
      </w:r>
      <w:bookmarkEnd w:id="74"/>
    </w:p>
    <w:p w:rsidR="00546F57" w:rsidRPr="008F4DD2" w:rsidRDefault="00546F57"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rsidR="00546F57" w:rsidRPr="008F4DD2" w:rsidRDefault="00546F57" w:rsidP="00A51666">
      <w:pPr>
        <w:pStyle w:val="Style-2"/>
        <w:spacing w:line="360" w:lineRule="auto"/>
        <w:contextualSpacing/>
        <w:jc w:val="both"/>
        <w:rPr>
          <w:rFonts w:ascii="Arial" w:hAnsi="Arial" w:cs="Arial"/>
          <w:bCs/>
          <w:iCs/>
          <w:color w:val="000000"/>
        </w:rPr>
      </w:pP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FF4CA5" w:rsidP="00FF4CA5">
      <w:pPr>
        <w:pStyle w:val="Subttulotesis"/>
        <w:rPr>
          <w:lang w:val="es-CL"/>
        </w:rPr>
      </w:pPr>
      <w:bookmarkStart w:id="75" w:name="_Toc320462483"/>
      <w:r w:rsidRPr="008F4DD2">
        <w:rPr>
          <w:lang w:val="es-CL"/>
        </w:rPr>
        <w:t>Estructura organizacional</w:t>
      </w:r>
      <w:bookmarkEnd w:id="75"/>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2250F0" w:rsidP="00542433">
      <w:pPr>
        <w:pStyle w:val="Style-2"/>
        <w:spacing w:line="360" w:lineRule="auto"/>
        <w:contextualSpacing/>
        <w:jc w:val="center"/>
      </w:pPr>
      <w:r w:rsidRPr="008F4DD2">
        <w:object w:dxaOrig="8729" w:dyaOrig="6971">
          <v:shape id="_x0000_i1026" type="#_x0000_t75" style="width:310.65pt;height:247.35pt" o:ole="">
            <v:imagedata r:id="rId50" o:title=""/>
          </v:shape>
          <o:OLEObject Type="Embed" ProgID="Visio.Drawing.11" ShapeID="_x0000_i1026" DrawAspect="Content" ObjectID="_1396815395" r:id="rId51"/>
        </w:object>
      </w:r>
    </w:p>
    <w:p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rsidR="00FF4CA5" w:rsidRPr="008F4DD2" w:rsidRDefault="00FF4CA5"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rsidR="00546F57" w:rsidRPr="008F4DD2" w:rsidRDefault="00546F57" w:rsidP="00A51666">
      <w:pPr>
        <w:pStyle w:val="Style-2"/>
        <w:spacing w:line="360" w:lineRule="auto"/>
        <w:contextualSpacing/>
        <w:jc w:val="both"/>
        <w:rPr>
          <w:rFonts w:ascii="Arial" w:hAnsi="Arial" w:cs="Arial"/>
          <w:b/>
          <w:bCs/>
          <w:iCs/>
          <w:color w:val="000000"/>
        </w:rPr>
      </w:pPr>
    </w:p>
    <w:p w:rsidR="00461F43" w:rsidRPr="008F4DD2" w:rsidRDefault="00461F4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Comercial</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rsidR="00546F57" w:rsidRPr="008F4DD2" w:rsidRDefault="00546F57" w:rsidP="00A51666">
      <w:pPr>
        <w:pStyle w:val="Style-2"/>
        <w:spacing w:line="360" w:lineRule="auto"/>
        <w:ind w:firstLine="720"/>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rsidR="00546F57" w:rsidRPr="008F4DD2" w:rsidRDefault="00546F57" w:rsidP="00A51666">
      <w:pPr>
        <w:pStyle w:val="Style-2"/>
        <w:spacing w:line="360" w:lineRule="auto"/>
        <w:contextualSpacing/>
        <w:jc w:val="both"/>
        <w:rPr>
          <w:rFonts w:ascii="Arial" w:hAnsi="Arial" w:cs="Arial"/>
          <w:bCs/>
          <w:iCs/>
          <w:color w:val="000000"/>
        </w:rPr>
      </w:pPr>
    </w:p>
    <w:p w:rsidR="00542433" w:rsidRDefault="0054243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Secretaria</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6" w:name="_Toc301627466"/>
      <w:bookmarkStart w:id="77" w:name="_Toc301627539"/>
      <w:bookmarkStart w:id="78" w:name="_Toc301628329"/>
      <w:bookmarkEnd w:id="76"/>
      <w:bookmarkEnd w:id="77"/>
      <w:bookmarkEnd w:id="78"/>
    </w:p>
    <w:p w:rsidR="00F64971" w:rsidRPr="008F4DD2" w:rsidRDefault="00546F57" w:rsidP="00FF4CA5">
      <w:pPr>
        <w:pStyle w:val="TITULOTESIS"/>
      </w:pPr>
      <w:r w:rsidRPr="008F4DD2">
        <w:rPr>
          <w:color w:val="0070C0"/>
        </w:rPr>
        <w:br w:type="page"/>
      </w:r>
      <w:bookmarkStart w:id="79" w:name="_Toc320462484"/>
      <w:r w:rsidR="00F64971" w:rsidRPr="008F4DD2">
        <w:lastRenderedPageBreak/>
        <w:t>ESTUDIO COMERCIAL</w:t>
      </w:r>
      <w:bookmarkEnd w:id="79"/>
    </w:p>
    <w:p w:rsidR="00A86A9B" w:rsidRPr="008F4DD2" w:rsidRDefault="00A86A9B" w:rsidP="00A51666">
      <w:pPr>
        <w:pStyle w:val="Style-2"/>
        <w:spacing w:line="360" w:lineRule="auto"/>
        <w:contextualSpacing/>
        <w:jc w:val="both"/>
        <w:rPr>
          <w:rFonts w:ascii="Arial" w:hAnsi="Arial" w:cs="Arial"/>
          <w:b/>
        </w:rPr>
      </w:pPr>
    </w:p>
    <w:p w:rsidR="00F64971" w:rsidRPr="008F4DD2" w:rsidRDefault="00FF4CA5" w:rsidP="00FF4CA5">
      <w:pPr>
        <w:pStyle w:val="Subttulotesis"/>
        <w:rPr>
          <w:lang w:val="es-CL"/>
        </w:rPr>
      </w:pPr>
      <w:bookmarkStart w:id="80" w:name="_Toc320462485"/>
      <w:r w:rsidRPr="008F4DD2">
        <w:rPr>
          <w:lang w:val="es-CL"/>
        </w:rPr>
        <w:t>Estrategia comercial</w:t>
      </w:r>
      <w:bookmarkEnd w:id="80"/>
    </w:p>
    <w:p w:rsidR="0006619D" w:rsidRPr="008F4DD2" w:rsidRDefault="0006619D"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rsidR="00ED6598" w:rsidRPr="008F4DD2" w:rsidRDefault="00ED6598"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rsidR="00434EB2" w:rsidRPr="008F4DD2" w:rsidRDefault="00434EB2" w:rsidP="00A51666">
      <w:pPr>
        <w:pStyle w:val="Style-2"/>
        <w:spacing w:line="360" w:lineRule="auto"/>
        <w:contextualSpacing/>
        <w:jc w:val="both"/>
        <w:rPr>
          <w:rFonts w:ascii="Arial" w:hAnsi="Arial" w:cs="Arial"/>
        </w:rPr>
      </w:pPr>
    </w:p>
    <w:p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rsidR="00FF4CA5" w:rsidRPr="008F4DD2" w:rsidRDefault="00FF4CA5" w:rsidP="00FF4CA5">
      <w:pPr>
        <w:pStyle w:val="3ernivelsubtitulotesis"/>
        <w:numPr>
          <w:ilvl w:val="0"/>
          <w:numId w:val="0"/>
        </w:numPr>
        <w:ind w:left="720"/>
      </w:pPr>
    </w:p>
    <w:p w:rsidR="00ED6598" w:rsidRPr="008F4DD2" w:rsidRDefault="00FF4CA5" w:rsidP="00FF4CA5">
      <w:pPr>
        <w:pStyle w:val="3ernivelsubtitulotesis"/>
      </w:pPr>
      <w:bookmarkStart w:id="81" w:name="_Toc320462486"/>
      <w:r w:rsidRPr="008F4DD2">
        <w:t>Estrategia corto plazo</w:t>
      </w:r>
      <w:bookmarkEnd w:id="81"/>
    </w:p>
    <w:p w:rsidR="00ED6598" w:rsidRPr="008F4DD2" w:rsidRDefault="00ED6598"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w:t>
      </w:r>
      <w:proofErr w:type="spellStart"/>
      <w:r w:rsidRPr="008F4DD2">
        <w:rPr>
          <w:rFonts w:ascii="Arial" w:hAnsi="Arial" w:cs="Arial"/>
        </w:rPr>
        <w:t>fidelizarlos</w:t>
      </w:r>
      <w:proofErr w:type="spellEnd"/>
      <w:r w:rsidRPr="008F4DD2">
        <w:rPr>
          <w:rFonts w:ascii="Arial" w:hAnsi="Arial" w:cs="Arial"/>
        </w:rPr>
        <w:t>.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$300.000 por curso e-</w:t>
      </w:r>
      <w:proofErr w:type="spellStart"/>
      <w:r w:rsidRPr="008F4DD2">
        <w:rPr>
          <w:rFonts w:ascii="Arial" w:hAnsi="Arial" w:cs="Arial"/>
        </w:rPr>
        <w:t>learning</w:t>
      </w:r>
      <w:proofErr w:type="spellEnd"/>
      <w:r w:rsidRPr="008F4DD2">
        <w:rPr>
          <w:rFonts w:ascii="Arial" w:hAnsi="Arial" w:cs="Arial"/>
        </w:rPr>
        <w:t xml:space="preserve">; Gestión: $12.000 mensuales; </w:t>
      </w:r>
      <w:r w:rsidR="00212CB5" w:rsidRPr="008F4DD2">
        <w:rPr>
          <w:rFonts w:ascii="Arial" w:hAnsi="Arial" w:cs="Arial"/>
        </w:rPr>
        <w:t>Proyección Financiera</w:t>
      </w:r>
      <w:r w:rsidRPr="008F4DD2">
        <w:rPr>
          <w:rFonts w:ascii="Arial" w:hAnsi="Arial" w:cs="Arial"/>
        </w:rPr>
        <w:t xml:space="preserve">: $25.000 mensuales)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primer año, de 80 clientes (30% de los clientes evaluados del filtro al premio Pyme y clasificados como “clientes objetivo”).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$25.000</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producto que no es el servicio principal. Se decidió lograr una cifra de 35 cursos vendidos durante el primer año (menos del 50% de los clientes reclutados para el servicio de gestión).</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20%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rsidR="00ED6598" w:rsidRPr="008F4DD2" w:rsidRDefault="00ED6598" w:rsidP="00A51666">
      <w:pPr>
        <w:pStyle w:val="Style-2"/>
        <w:spacing w:line="360" w:lineRule="auto"/>
        <w:contextualSpacing/>
        <w:jc w:val="both"/>
        <w:rPr>
          <w:rFonts w:ascii="Arial" w:hAnsi="Arial" w:cs="Arial"/>
          <w:b/>
        </w:rPr>
      </w:pPr>
    </w:p>
    <w:p w:rsidR="00ED6598" w:rsidRPr="008F4DD2" w:rsidRDefault="00FF4CA5" w:rsidP="00FF4CA5">
      <w:pPr>
        <w:pStyle w:val="3ernivelsubtitulotesis"/>
      </w:pPr>
      <w:bookmarkStart w:id="82" w:name="_Toc320462487"/>
      <w:r w:rsidRPr="008F4DD2">
        <w:t>Estrategia mediano/largo plazo</w:t>
      </w:r>
      <w:bookmarkEnd w:id="82"/>
    </w:p>
    <w:p w:rsidR="00A86A9B" w:rsidRPr="008F4DD2" w:rsidRDefault="00A86A9B"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estima que en promedio se ganará $40.000 por servicio prestado.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$10.000 por proceso de certificación.</w:t>
      </w:r>
    </w:p>
    <w:p w:rsidR="00ED6598" w:rsidRPr="008F4DD2" w:rsidRDefault="00ED6598" w:rsidP="00A51666">
      <w:pPr>
        <w:pStyle w:val="Style-2"/>
        <w:spacing w:line="360" w:lineRule="auto"/>
        <w:contextualSpacing/>
        <w:jc w:val="both"/>
        <w:rPr>
          <w:rFonts w:ascii="Arial" w:hAnsi="Arial" w:cs="Arial"/>
        </w:rPr>
      </w:pPr>
    </w:p>
    <w:p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$5.000.</w:t>
      </w:r>
    </w:p>
    <w:p w:rsidR="00A86A9B" w:rsidRPr="008F4DD2" w:rsidRDefault="00A86A9B" w:rsidP="00A51666">
      <w:pPr>
        <w:pStyle w:val="Style-2"/>
        <w:spacing w:line="360" w:lineRule="auto"/>
        <w:contextualSpacing/>
        <w:jc w:val="both"/>
        <w:rPr>
          <w:rFonts w:ascii="Arial" w:hAnsi="Arial" w:cs="Arial"/>
          <w:b/>
        </w:rPr>
      </w:pPr>
    </w:p>
    <w:p w:rsidR="00F64971" w:rsidRPr="008F4DD2" w:rsidRDefault="00F64971" w:rsidP="00FF4CA5">
      <w:pPr>
        <w:pStyle w:val="TITULOTESIS"/>
      </w:pPr>
      <w:bookmarkStart w:id="83" w:name="_EVALUACIÓN_ECONÓMICA"/>
      <w:bookmarkEnd w:id="83"/>
      <w:r w:rsidRPr="008F4DD2">
        <w:br w:type="page"/>
      </w:r>
      <w:bookmarkStart w:id="84" w:name="_Toc320462488"/>
      <w:r w:rsidRPr="008F4DD2">
        <w:lastRenderedPageBreak/>
        <w:t>EVALUACIÓN ECONÓMICA</w:t>
      </w:r>
      <w:bookmarkEnd w:id="84"/>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rsidR="00F64971" w:rsidRPr="008F4DD2" w:rsidRDefault="00F64971" w:rsidP="00A51666">
      <w:pPr>
        <w:pStyle w:val="Style-2"/>
        <w:spacing w:line="360" w:lineRule="auto"/>
        <w:contextualSpacing/>
        <w:jc w:val="both"/>
        <w:rPr>
          <w:rFonts w:ascii="Arial" w:hAnsi="Arial" w:cs="Arial"/>
        </w:rPr>
      </w:pPr>
    </w:p>
    <w:p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rsidR="0043790B" w:rsidRPr="008F4DD2" w:rsidRDefault="0043790B" w:rsidP="00A51666">
      <w:pPr>
        <w:pStyle w:val="Style-2"/>
        <w:spacing w:line="360" w:lineRule="auto"/>
        <w:ind w:firstLine="720"/>
        <w:contextualSpacing/>
        <w:jc w:val="both"/>
        <w:rPr>
          <w:rFonts w:ascii="Arial" w:hAnsi="Arial" w:cs="Arial"/>
        </w:rPr>
      </w:pPr>
    </w:p>
    <w:p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F64971" w:rsidRPr="008F4DD2" w:rsidRDefault="00FF4CA5" w:rsidP="00FF4CA5">
      <w:pPr>
        <w:pStyle w:val="Subttulotesis"/>
        <w:rPr>
          <w:lang w:val="es-CL"/>
        </w:rPr>
      </w:pPr>
      <w:bookmarkStart w:id="106" w:name="_Toc320462489"/>
      <w:r w:rsidRPr="008F4DD2">
        <w:rPr>
          <w:lang w:val="es-CL"/>
        </w:rPr>
        <w:t>Estructura de costos e inversión</w:t>
      </w:r>
      <w:bookmarkEnd w:id="106"/>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rsidR="00F64971" w:rsidRPr="008F4DD2" w:rsidRDefault="00F64971"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tblPr>
      <w:tblGrid>
        <w:gridCol w:w="3100"/>
        <w:gridCol w:w="1820"/>
        <w:gridCol w:w="1614"/>
      </w:tblGrid>
      <w:tr w:rsidR="00CF62B0" w:rsidRPr="00CF62B0"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rsidTr="00CF62B0">
        <w:trPr>
          <w:trHeight w:val="312"/>
          <w:jc w:val="center"/>
        </w:trPr>
        <w:tc>
          <w:tcPr>
            <w:tcW w:w="3100" w:type="dxa"/>
            <w:tcBorders>
              <w:top w:val="nil"/>
              <w:left w:val="nil"/>
              <w:bottom w:val="nil"/>
              <w:right w:val="nil"/>
            </w:tcBorders>
            <w:shd w:val="clear" w:color="000000" w:fill="FFFFFF"/>
            <w:noWrap/>
            <w:vAlign w:val="bottom"/>
            <w:hideMark/>
          </w:tcPr>
          <w:p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rsidR="00DB4D62" w:rsidRPr="008F4DD2" w:rsidRDefault="00F64971" w:rsidP="00A51666">
      <w:pPr>
        <w:pStyle w:val="Style-2"/>
        <w:spacing w:line="360" w:lineRule="auto"/>
        <w:contextualSpacing/>
        <w:jc w:val="both"/>
        <w:rPr>
          <w:rFonts w:ascii="Arial" w:hAnsi="Arial" w:cs="Arial"/>
          <w:color w:val="C00000"/>
        </w:rPr>
      </w:pPr>
      <w:r w:rsidRPr="008F4DD2">
        <w:rPr>
          <w:rFonts w:ascii="Arial" w:hAnsi="Arial" w:cs="Arial"/>
          <w:color w:val="C00000"/>
        </w:rPr>
        <w:br w:type="page"/>
      </w:r>
    </w:p>
    <w:tbl>
      <w:tblPr>
        <w:tblW w:w="4920" w:type="dxa"/>
        <w:jc w:val="center"/>
        <w:tblInd w:w="57" w:type="dxa"/>
        <w:tblCellMar>
          <w:left w:w="70" w:type="dxa"/>
          <w:right w:w="70" w:type="dxa"/>
        </w:tblCellMar>
        <w:tblLook w:val="04A0"/>
      </w:tblPr>
      <w:tblGrid>
        <w:gridCol w:w="3100"/>
        <w:gridCol w:w="1820"/>
      </w:tblGrid>
      <w:tr w:rsidR="00DB4D62" w:rsidRPr="00DB4D62"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v:shape id="_x0000_i1027" type="#_x0000_t75" style="width:187.35pt;height:78pt" o:ole="">
            <v:imagedata r:id="rId53" o:title=""/>
          </v:shape>
          <o:OLEObject Type="Embed" ProgID="Excel.Sheet.8" ShapeID="_x0000_i1027" DrawAspect="Content" ObjectID="_1396815396" r:id="rId54"/>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v:shape id="_x0000_i1028" type="#_x0000_t75" style="width:234.65pt;height:219.35pt" o:ole="">
            <v:imagedata r:id="rId55" o:title=""/>
          </v:shape>
          <o:OLEObject Type="Embed" ProgID="Excel.Sheet.8" ShapeID="_x0000_i1028" DrawAspect="Content" ObjectID="_1396815397" r:id="rId56"/>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lastRenderedPageBreak/>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rsidR="00F64971" w:rsidRPr="008F4DD2" w:rsidRDefault="00F64971" w:rsidP="00FF4CA5">
      <w:pPr>
        <w:pStyle w:val="Subttulotesis"/>
        <w:rPr>
          <w:lang w:val="es-CL"/>
        </w:rPr>
      </w:pPr>
      <w:r w:rsidRPr="008F4DD2">
        <w:rPr>
          <w:color w:val="C00000"/>
          <w:lang w:val="es-CL"/>
        </w:rPr>
        <w:br w:type="page"/>
      </w:r>
      <w:bookmarkStart w:id="107" w:name="_Toc320462490"/>
      <w:r w:rsidR="00FF4CA5" w:rsidRPr="008F4DD2">
        <w:rPr>
          <w:lang w:val="es-CL"/>
        </w:rPr>
        <w:lastRenderedPageBreak/>
        <w:t>Ingresos</w:t>
      </w:r>
      <w:bookmarkEnd w:id="107"/>
    </w:p>
    <w:p w:rsidR="00F64971" w:rsidRPr="008F4DD2" w:rsidRDefault="00F64971" w:rsidP="00A51666">
      <w:pPr>
        <w:pStyle w:val="Style-2"/>
        <w:spacing w:line="360" w:lineRule="auto"/>
        <w:ind w:left="720"/>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v:shape id="_x0000_i1029" type="#_x0000_t75" style="width:524pt;height:203.35pt" o:ole="">
            <v:imagedata r:id="rId57" o:title=""/>
          </v:shape>
          <o:OLEObject Type="Embed" ProgID="Excel.Sheet.8" ShapeID="_x0000_i1029" DrawAspect="Content" ObjectID="_1396815398" r:id="rId58"/>
        </w:object>
      </w: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rsidR="00FF4CA5" w:rsidRPr="008F4DD2" w:rsidRDefault="00FF4CA5" w:rsidP="00A51666">
      <w:pPr>
        <w:pStyle w:val="Style-2"/>
        <w:spacing w:line="360" w:lineRule="auto"/>
        <w:ind w:firstLine="720"/>
        <w:contextualSpacing/>
        <w:jc w:val="both"/>
        <w:rPr>
          <w:rFonts w:ascii="Arial" w:hAnsi="Arial" w:cs="Arial"/>
        </w:rPr>
      </w:pPr>
    </w:p>
    <w:p w:rsidR="00F64971" w:rsidRPr="008F4DD2" w:rsidRDefault="00FF4CA5" w:rsidP="00FF4CA5">
      <w:pPr>
        <w:pStyle w:val="Subttulotesis"/>
        <w:rPr>
          <w:lang w:val="es-CL"/>
        </w:rPr>
      </w:pPr>
      <w:bookmarkStart w:id="108" w:name="_Toc320462491"/>
      <w:r w:rsidRPr="008F4DD2">
        <w:rPr>
          <w:lang w:val="es-CL"/>
        </w:rPr>
        <w:t>Resultado esperado</w:t>
      </w:r>
      <w:bookmarkEnd w:id="108"/>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del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v:shape id="_x0000_i1030" type="#_x0000_t75" style="width:518pt;height:250.65pt" o:ole="">
            <v:imagedata r:id="rId59" o:title=""/>
          </v:shape>
          <o:OLEObject Type="Embed" ProgID="Excel.Sheet.8" ShapeID="_x0000_i1030" DrawAspect="Content" ObjectID="_1396815399" r:id="rId60"/>
        </w:object>
      </w:r>
    </w:p>
    <w:p w:rsidR="00F64971" w:rsidRPr="008F4DD2" w:rsidRDefault="00F64971" w:rsidP="00A51666">
      <w:pPr>
        <w:pStyle w:val="Style-2"/>
        <w:spacing w:line="360" w:lineRule="auto"/>
        <w:ind w:firstLine="720"/>
        <w:contextualSpacing/>
        <w:jc w:val="both"/>
        <w:rPr>
          <w:rFonts w:ascii="Arial" w:hAnsi="Arial" w:cs="Arial"/>
          <w:color w:val="C00000"/>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proyecto, equivale al 35% de la inversión inicial, la cual se paga al 6to año.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rsidR="00F64971" w:rsidRPr="008F4DD2" w:rsidRDefault="00F6497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09" w:name="_Toc320462492"/>
      <w:r w:rsidRPr="008F4DD2">
        <w:t>Escenario a: pesimista</w:t>
      </w:r>
      <w:bookmarkEnd w:id="109"/>
    </w:p>
    <w:p w:rsidR="00F64971" w:rsidRPr="008F4DD2" w:rsidRDefault="00F64971" w:rsidP="00A51666">
      <w:pPr>
        <w:pStyle w:val="Style-2"/>
        <w:spacing w:line="360" w:lineRule="auto"/>
        <w:contextualSpacing/>
        <w:jc w:val="both"/>
        <w:rPr>
          <w:rFonts w:ascii="Arial" w:hAnsi="Arial" w:cs="Arial"/>
          <w:b/>
        </w:rPr>
      </w:pPr>
    </w:p>
    <w:p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rsidR="00F64971" w:rsidRPr="008F4DD2" w:rsidRDefault="00F64971" w:rsidP="00A51666">
      <w:pPr>
        <w:pStyle w:val="Style-2"/>
        <w:spacing w:line="360" w:lineRule="auto"/>
        <w:ind w:firstLine="720"/>
        <w:contextualSpacing/>
        <w:jc w:val="both"/>
        <w:rPr>
          <w:rFonts w:ascii="Arial" w:hAnsi="Arial" w:cs="Arial"/>
          <w:bCs/>
        </w:rPr>
      </w:pPr>
    </w:p>
    <w:p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rsidR="00673FC1" w:rsidRPr="008F4DD2" w:rsidRDefault="00673FC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10" w:name="_Toc320462493"/>
      <w:r w:rsidRPr="008F4DD2">
        <w:t>Escenario b: optimista</w:t>
      </w:r>
      <w:bookmarkEnd w:id="110"/>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rsidR="00F64971" w:rsidRPr="008F4DD2" w:rsidRDefault="00F64971" w:rsidP="00A51666">
      <w:pPr>
        <w:pStyle w:val="Style-2"/>
        <w:spacing w:line="360" w:lineRule="auto"/>
        <w:contextualSpacing/>
        <w:jc w:val="both"/>
        <w:rPr>
          <w:rFonts w:ascii="Arial" w:hAnsi="Arial" w:cs="Arial"/>
        </w:rPr>
      </w:pPr>
    </w:p>
    <w:p w:rsidR="004245D7" w:rsidRPr="008F4DD2" w:rsidRDefault="00FF4CA5" w:rsidP="00B2206B">
      <w:pPr>
        <w:pStyle w:val="Subttulotesis"/>
        <w:rPr>
          <w:lang w:val="es-CL"/>
        </w:rPr>
      </w:pPr>
      <w:bookmarkStart w:id="111" w:name="_Toc320462494"/>
      <w:r w:rsidRPr="008F4DD2">
        <w:rPr>
          <w:lang w:val="es-CL"/>
        </w:rPr>
        <w:t>Análisis de sensibilidad</w:t>
      </w:r>
      <w:bookmarkEnd w:id="111"/>
    </w:p>
    <w:p w:rsidR="00256348" w:rsidRPr="008F4DD2" w:rsidRDefault="00256348" w:rsidP="00A51666">
      <w:pPr>
        <w:pStyle w:val="Style-2"/>
        <w:spacing w:line="360" w:lineRule="auto"/>
        <w:contextualSpacing/>
        <w:jc w:val="both"/>
        <w:rPr>
          <w:rFonts w:ascii="Arial" w:hAnsi="Arial" w:cs="Arial"/>
          <w:b/>
          <w:color w:val="0070C0"/>
        </w:rPr>
      </w:pPr>
    </w:p>
    <w:p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rsidR="00256348" w:rsidRPr="008F4DD2" w:rsidRDefault="00256348" w:rsidP="00A51666">
      <w:pPr>
        <w:pStyle w:val="Style-2"/>
        <w:spacing w:line="360" w:lineRule="auto"/>
        <w:contextualSpacing/>
        <w:jc w:val="both"/>
        <w:rPr>
          <w:rFonts w:ascii="Arial" w:hAnsi="Arial" w:cs="Arial"/>
          <w:color w:val="000000"/>
        </w:rPr>
      </w:pPr>
    </w:p>
    <w:p w:rsidR="00256348" w:rsidRPr="008F4DD2" w:rsidRDefault="00B2206B" w:rsidP="00B2206B">
      <w:pPr>
        <w:pStyle w:val="3ernivelsubtitulotesis"/>
      </w:pPr>
      <w:bookmarkStart w:id="112" w:name="_Toc320462495"/>
      <w:r w:rsidRPr="008F4DD2">
        <w:t>Sensibilización tasa de crecimiento</w:t>
      </w:r>
      <w:bookmarkEnd w:id="112"/>
    </w:p>
    <w:p w:rsidR="001F6199" w:rsidRPr="008F4DD2" w:rsidRDefault="001F6199" w:rsidP="00A51666">
      <w:pPr>
        <w:pStyle w:val="Style-2"/>
        <w:spacing w:line="360" w:lineRule="auto"/>
        <w:contextualSpacing/>
        <w:jc w:val="both"/>
        <w:rPr>
          <w:rFonts w:ascii="Arial" w:hAnsi="Arial" w:cs="Arial"/>
          <w:b/>
          <w:color w:val="000000"/>
        </w:rPr>
      </w:pPr>
    </w:p>
    <w:p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rsidR="001F6199" w:rsidRPr="008F4DD2" w:rsidRDefault="001F6199" w:rsidP="00A51666">
      <w:pPr>
        <w:pStyle w:val="Style-2"/>
        <w:spacing w:line="360" w:lineRule="auto"/>
        <w:contextualSpacing/>
        <w:jc w:val="both"/>
        <w:rPr>
          <w:rFonts w:ascii="Arial" w:hAnsi="Arial" w:cs="Arial"/>
          <w:color w:val="000000"/>
        </w:rPr>
      </w:pPr>
    </w:p>
    <w:p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rPr>
        <w:lastRenderedPageBreak/>
        <w:drawing>
          <wp:inline distT="0" distB="0" distL="0" distR="0">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rsidR="004245D7" w:rsidRPr="008F4DD2" w:rsidRDefault="004245D7" w:rsidP="00A51666">
      <w:pPr>
        <w:pStyle w:val="Style-2"/>
        <w:spacing w:line="360" w:lineRule="auto"/>
        <w:contextualSpacing/>
        <w:jc w:val="both"/>
        <w:rPr>
          <w:rFonts w:ascii="Arial" w:hAnsi="Arial" w:cs="Arial"/>
          <w:color w:val="000000"/>
        </w:rPr>
      </w:pPr>
    </w:p>
    <w:p w:rsidR="004245D7" w:rsidRPr="008F4DD2" w:rsidRDefault="00B2206B" w:rsidP="00B2206B">
      <w:pPr>
        <w:pStyle w:val="3ernivelsubtitulotesis"/>
      </w:pPr>
      <w:bookmarkStart w:id="113" w:name="_Toc320462496"/>
      <w:r w:rsidRPr="008F4DD2">
        <w:t>Sensibilización precio módulo de gestión</w:t>
      </w:r>
      <w:bookmarkEnd w:id="113"/>
    </w:p>
    <w:p w:rsidR="00E87065" w:rsidRPr="008F4DD2" w:rsidRDefault="00E87065" w:rsidP="00A51666">
      <w:pPr>
        <w:pStyle w:val="Style-2"/>
        <w:spacing w:line="360" w:lineRule="auto"/>
        <w:contextualSpacing/>
        <w:jc w:val="both"/>
        <w:rPr>
          <w:rFonts w:ascii="Arial" w:hAnsi="Arial" w:cs="Arial"/>
          <w:color w:val="000000"/>
        </w:rPr>
      </w:pPr>
    </w:p>
    <w:p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rsidR="00E87065" w:rsidRPr="008F4DD2" w:rsidRDefault="00E87065" w:rsidP="00A51666">
      <w:pPr>
        <w:pStyle w:val="Style-2"/>
        <w:spacing w:line="360" w:lineRule="auto"/>
        <w:contextualSpacing/>
        <w:jc w:val="both"/>
        <w:outlineLvl w:val="0"/>
        <w:rPr>
          <w:rFonts w:ascii="Arial" w:hAnsi="Arial" w:cs="Arial"/>
          <w:color w:val="000000"/>
        </w:rPr>
      </w:pPr>
    </w:p>
    <w:p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rPr>
        <w:drawing>
          <wp:inline distT="0" distB="0" distL="0" distR="0">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rsidR="004245D7" w:rsidRPr="008F4DD2" w:rsidRDefault="000D1204" w:rsidP="00B2206B">
      <w:pPr>
        <w:pStyle w:val="TITULOTESIS"/>
      </w:pPr>
      <w:bookmarkStart w:id="114" w:name="_Toc320462497"/>
      <w:r>
        <w:br w:type="page"/>
      </w:r>
      <w:r w:rsidR="004245D7" w:rsidRPr="008F4DD2">
        <w:lastRenderedPageBreak/>
        <w:t>ANEXOS</w:t>
      </w:r>
      <w:bookmarkEnd w:id="114"/>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rsidR="004245D7" w:rsidRPr="008F4DD2" w:rsidRDefault="004245D7" w:rsidP="00A51666">
      <w:pPr>
        <w:pStyle w:val="Style-2"/>
        <w:spacing w:line="360" w:lineRule="auto"/>
        <w:contextualSpacing/>
        <w:jc w:val="both"/>
        <w:rPr>
          <w:rFonts w:ascii="Arial" w:hAnsi="Arial" w:cs="Arial"/>
          <w:color w:val="000000"/>
        </w:rPr>
      </w:pPr>
    </w:p>
    <w:p w:rsidR="00B47353" w:rsidRPr="000D1204"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B2206B">
      <w:pPr>
        <w:pStyle w:val="SubseccinTesis"/>
        <w:rPr>
          <w:lang w:val="es-CL"/>
        </w:rPr>
      </w:pPr>
      <w:r w:rsidRPr="008F4DD2">
        <w:rPr>
          <w:lang w:val="es-CL"/>
        </w:rPr>
        <w:t>Criterio 1: Gestión de Gerencia</w:t>
      </w:r>
    </w:p>
    <w:p w:rsidR="00B47353" w:rsidRPr="008F4DD2"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2: Gestión de Mercado</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4: Gestión de Procesos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rsidR="004245D7" w:rsidRPr="008F4DD2" w:rsidRDefault="004245D7" w:rsidP="00A51666">
      <w:pPr>
        <w:pStyle w:val="Style-2"/>
        <w:spacing w:line="360" w:lineRule="auto"/>
        <w:contextualSpacing/>
        <w:jc w:val="both"/>
        <w:rPr>
          <w:rFonts w:ascii="Arial" w:hAnsi="Arial" w:cs="Arial"/>
          <w:color w:val="000000"/>
        </w:rPr>
      </w:pPr>
    </w:p>
    <w:p w:rsidR="00C51F0D" w:rsidRPr="008F4DD2" w:rsidRDefault="00C51F0D"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5: Resultados</w:t>
      </w:r>
    </w:p>
    <w:p w:rsidR="006C311B" w:rsidRPr="008F4DD2" w:rsidRDefault="006C311B" w:rsidP="00A51666">
      <w:pPr>
        <w:pStyle w:val="Style-2"/>
        <w:spacing w:line="360" w:lineRule="auto"/>
        <w:contextualSpacing/>
        <w:jc w:val="both"/>
        <w:rPr>
          <w:rFonts w:ascii="Arial" w:hAnsi="Arial" w:cs="Arial"/>
          <w:bCs/>
          <w:color w:val="000000"/>
          <w:u w:val="single"/>
        </w:rPr>
      </w:pPr>
    </w:p>
    <w:p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rsidR="00042024" w:rsidRPr="008F4DD2" w:rsidRDefault="00042024" w:rsidP="00A51666">
      <w:pPr>
        <w:pStyle w:val="Style-2"/>
        <w:spacing w:line="360" w:lineRule="auto"/>
        <w:contextualSpacing/>
        <w:jc w:val="both"/>
        <w:rPr>
          <w:rFonts w:ascii="Arial" w:hAnsi="Arial" w:cs="Arial"/>
          <w:color w:val="000000"/>
        </w:rPr>
      </w:pPr>
    </w:p>
    <w:p w:rsidR="00042024" w:rsidRPr="008F4DD2" w:rsidRDefault="00042024" w:rsidP="00A51666">
      <w:pPr>
        <w:pStyle w:val="Style-2"/>
        <w:spacing w:line="360" w:lineRule="auto"/>
        <w:contextualSpacing/>
        <w:jc w:val="both"/>
        <w:rPr>
          <w:rFonts w:ascii="Arial" w:hAnsi="Arial" w:cs="Arial"/>
          <w:color w:val="000000"/>
        </w:rPr>
      </w:pPr>
    </w:p>
    <w:p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tblPr>
      <w:tblGrid>
        <w:gridCol w:w="234"/>
        <w:gridCol w:w="1860"/>
        <w:gridCol w:w="1128"/>
        <w:gridCol w:w="1217"/>
        <w:gridCol w:w="1217"/>
        <w:gridCol w:w="1084"/>
        <w:gridCol w:w="1164"/>
        <w:gridCol w:w="1164"/>
        <w:gridCol w:w="1164"/>
      </w:tblGrid>
      <w:tr w:rsidR="00437C1D" w:rsidRPr="008F4DD2"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Ingreso </w:t>
            </w:r>
            <w:proofErr w:type="spellStart"/>
            <w:r w:rsidRPr="008F4DD2">
              <w:rPr>
                <w:rFonts w:ascii="Arial" w:hAnsi="Arial" w:cs="Arial"/>
                <w:sz w:val="16"/>
                <w:szCs w:val="16"/>
                <w:lang w:val="es-CL" w:eastAsia="es-CL"/>
              </w:rPr>
              <w:t>Esp</w:t>
            </w:r>
            <w:proofErr w:type="spellEnd"/>
            <w:r w:rsidRPr="008F4DD2">
              <w:rPr>
                <w:rFonts w:ascii="Arial" w:hAnsi="Arial" w:cs="Arial"/>
                <w:sz w:val="16"/>
                <w:szCs w:val="16"/>
                <w:lang w:val="es-CL" w:eastAsia="es-CL"/>
              </w:rPr>
              <w:t>. Publicitario</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rsidTr="00437C1D">
        <w:trPr>
          <w:trHeight w:val="270"/>
          <w:jc w:val="center"/>
        </w:trPr>
        <w:tc>
          <w:tcPr>
            <w:tcW w:w="23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437C1D" w:rsidP="00A51666">
      <w:pPr>
        <w:pStyle w:val="Style-2"/>
        <w:spacing w:line="360" w:lineRule="auto"/>
        <w:contextualSpacing/>
        <w:jc w:val="both"/>
        <w:rPr>
          <w:rFonts w:ascii="Arial" w:hAnsi="Arial" w:cs="Arial"/>
          <w:b/>
          <w:color w:val="000000"/>
        </w:rPr>
      </w:pPr>
    </w:p>
    <w:p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rsidR="00437C1D" w:rsidRPr="008F4DD2" w:rsidRDefault="00437C1D" w:rsidP="00A51666">
      <w:pPr>
        <w:pStyle w:val="Style-2"/>
        <w:spacing w:line="360" w:lineRule="auto"/>
        <w:contextualSpacing/>
        <w:jc w:val="both"/>
        <w:rPr>
          <w:rFonts w:ascii="Arial" w:hAnsi="Arial" w:cs="Arial"/>
          <w:b/>
          <w:color w:val="000000"/>
        </w:rPr>
      </w:pPr>
    </w:p>
    <w:p w:rsidR="00AC105F" w:rsidRPr="008F4DD2" w:rsidRDefault="00A97D37" w:rsidP="00A51666">
      <w:pPr>
        <w:pStyle w:val="Style-2"/>
        <w:spacing w:line="360" w:lineRule="auto"/>
        <w:contextualSpacing/>
        <w:jc w:val="both"/>
        <w:rPr>
          <w:sz w:val="22"/>
          <w:szCs w:val="22"/>
          <w:lang w:eastAsia="es-ES"/>
        </w:rPr>
      </w:pPr>
      <w:r w:rsidRPr="00A97D37">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A97D37">
        <w:fldChar w:fldCharType="separate"/>
      </w:r>
    </w:p>
    <w:tbl>
      <w:tblPr>
        <w:tblW w:w="10164" w:type="dxa"/>
        <w:jc w:val="center"/>
        <w:tblInd w:w="55" w:type="dxa"/>
        <w:tblCellMar>
          <w:left w:w="70" w:type="dxa"/>
          <w:right w:w="70" w:type="dxa"/>
        </w:tblCellMar>
        <w:tblLook w:val="04A0"/>
      </w:tblPr>
      <w:tblGrid>
        <w:gridCol w:w="234"/>
        <w:gridCol w:w="1860"/>
        <w:gridCol w:w="1060"/>
        <w:gridCol w:w="1217"/>
        <w:gridCol w:w="1217"/>
        <w:gridCol w:w="1084"/>
        <w:gridCol w:w="1164"/>
        <w:gridCol w:w="1164"/>
        <w:gridCol w:w="1164"/>
      </w:tblGrid>
      <w:tr w:rsidR="00AC105F" w:rsidRPr="008F4DD2"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Ingreso </w:t>
            </w:r>
            <w:proofErr w:type="spellStart"/>
            <w:r w:rsidRPr="008F4DD2">
              <w:rPr>
                <w:rFonts w:ascii="Arial" w:hAnsi="Arial" w:cs="Arial"/>
                <w:sz w:val="16"/>
                <w:szCs w:val="16"/>
                <w:lang w:val="es-CL" w:eastAsia="es-CL"/>
              </w:rPr>
              <w:t>Esp</w:t>
            </w:r>
            <w:proofErr w:type="spellEnd"/>
            <w:r w:rsidRPr="008F4DD2">
              <w:rPr>
                <w:rFonts w:ascii="Arial" w:hAnsi="Arial" w:cs="Arial"/>
                <w:sz w:val="16"/>
                <w:szCs w:val="16"/>
                <w:lang w:val="es-CL" w:eastAsia="es-CL"/>
              </w:rPr>
              <w:t>. Publicitario</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3619" w:rsidRDefault="00CD3619">
      <w:r>
        <w:separator/>
      </w:r>
    </w:p>
  </w:endnote>
  <w:endnote w:type="continuationSeparator" w:id="0">
    <w:p w:rsidR="00CD3619" w:rsidRDefault="00CD361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3619" w:rsidRDefault="00CD3619">
      <w:r>
        <w:separator/>
      </w:r>
    </w:p>
  </w:footnote>
  <w:footnote w:type="continuationSeparator" w:id="0">
    <w:p w:rsidR="00CD3619" w:rsidRDefault="00CD3619">
      <w:r>
        <w:continuationSeparator/>
      </w:r>
    </w:p>
  </w:footnote>
  <w:footnote w:id="1">
    <w:p w:rsidR="00FF2466" w:rsidRDefault="00FF2466">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rsidR="00FF2466" w:rsidRPr="00304F52" w:rsidRDefault="00FF2466"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rsidR="00FF2466" w:rsidRPr="00304F52" w:rsidRDefault="00FF2466" w:rsidP="00A51666">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rsidR="00FF2466" w:rsidRPr="00304F52" w:rsidRDefault="00FF2466"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rsidR="00FF2466" w:rsidRPr="00304F52" w:rsidRDefault="00FF2466"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rsidR="00FF2466" w:rsidRPr="00304F52" w:rsidRDefault="00FF2466"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rsidR="00FF2466" w:rsidRPr="0015498B" w:rsidRDefault="00FF2466">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rsidR="00FF2466" w:rsidRPr="00304F52" w:rsidRDefault="00FF2466"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rsidR="00FF2466" w:rsidRPr="008C60CB" w:rsidRDefault="00FF2466">
      <w:pPr>
        <w:pStyle w:val="Textonotapie"/>
        <w:rPr>
          <w:lang w:val="es-CL"/>
        </w:rPr>
      </w:pPr>
      <w:r>
        <w:rPr>
          <w:rStyle w:val="Refdenotaalpie"/>
        </w:rPr>
        <w:footnoteRef/>
      </w:r>
      <w:r>
        <w:t xml:space="preserve"> </w:t>
      </w:r>
      <w:r>
        <w:rPr>
          <w:lang w:val="es-CL"/>
        </w:rPr>
        <w:t xml:space="preserve">Mayor información, visitar </w:t>
      </w:r>
      <w:hyperlink r:id="rId2" w:history="1">
        <w:r>
          <w:rPr>
            <w:rStyle w:val="Hipervnculo"/>
          </w:rPr>
          <w:t>http://es.wikipedia.org/wiki/IDEF0</w:t>
        </w:r>
      </w:hyperlink>
      <w:r>
        <w:t xml:space="preserve"> y </w:t>
      </w:r>
      <w:hyperlink r:id="rId3" w:history="1">
        <w:r>
          <w:rPr>
            <w:rStyle w:val="Hipervnculo"/>
          </w:rPr>
          <w:t>http://www.idef.com/IDEF0.htm</w:t>
        </w:r>
      </w:hyperlink>
      <w:r>
        <w:t>.</w:t>
      </w:r>
    </w:p>
  </w:footnote>
  <w:footnote w:id="10">
    <w:p w:rsidR="00FF2466" w:rsidRPr="008F4DCB" w:rsidRDefault="00FF2466">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rsidR="00FF2466" w:rsidRPr="002A0D89" w:rsidRDefault="00FF2466"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rsidR="00FF2466" w:rsidRPr="00123393" w:rsidRDefault="00FF2466">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rsidR="00FF2466" w:rsidRPr="00673FC1" w:rsidRDefault="00FF2466">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rsidR="00FF2466" w:rsidRPr="00415751" w:rsidRDefault="00FF2466">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defaultTabStop w:val="720"/>
  <w:hyphenationZone w:val="425"/>
  <w:drawingGridHorizontalSpacing w:val="120"/>
  <w:displayHorizontalDrawingGridEvery w:val="2"/>
  <w:noPunctuationKerning/>
  <w:characterSpacingControl w:val="doNotCompress"/>
  <w:hdrShapeDefaults>
    <o:shapedefaults v:ext="edit" spidmax="819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61CD"/>
    <w:rsid w:val="002816DB"/>
    <w:rsid w:val="00281FE6"/>
    <w:rsid w:val="00285872"/>
    <w:rsid w:val="00292852"/>
    <w:rsid w:val="002952CC"/>
    <w:rsid w:val="002A0D07"/>
    <w:rsid w:val="002A0D89"/>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3DA0"/>
    <w:rsid w:val="00461F43"/>
    <w:rsid w:val="00466A8F"/>
    <w:rsid w:val="00482CB9"/>
    <w:rsid w:val="0048300C"/>
    <w:rsid w:val="0049503B"/>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60CB"/>
    <w:rsid w:val="008D3ADC"/>
    <w:rsid w:val="008D4C57"/>
    <w:rsid w:val="008D6218"/>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21C9"/>
    <w:rsid w:val="00CC63DA"/>
    <w:rsid w:val="00CC6671"/>
    <w:rsid w:val="00CD3619"/>
    <w:rsid w:val="00CD3D92"/>
    <w:rsid w:val="00CE0552"/>
    <w:rsid w:val="00CE3480"/>
    <w:rsid w:val="00CF2706"/>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80F37"/>
    <w:rsid w:val="00F81ACB"/>
    <w:rsid w:val="00F8293B"/>
    <w:rsid w:val="00F84817"/>
    <w:rsid w:val="00F86C3F"/>
    <w:rsid w:val="00F9299C"/>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lang w:val="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0.xml"/><Relationship Id="rId26" Type="http://schemas.openxmlformats.org/officeDocument/2006/relationships/chart" Target="charts/chart14.xml"/><Relationship Id="rId39" Type="http://schemas.openxmlformats.org/officeDocument/2006/relationships/diagramData" Target="diagrams/data1.xml"/><Relationship Id="rId21" Type="http://schemas.openxmlformats.org/officeDocument/2006/relationships/hyperlink" Target="http://www.google.com/url?q=http%3A%2F%2Fwww.observatorioempresas.cl%2FEncuesta%2FCuadros.aspx%23g03&amp;sa=D&amp;sntz=1&amp;usg=AFQjCNE0GvSsnDTnugXKUAY294BVykgPGA" TargetMode="External"/><Relationship Id="rId34" Type="http://schemas.openxmlformats.org/officeDocument/2006/relationships/image" Target="media/image3.emf"/><Relationship Id="rId42" Type="http://schemas.openxmlformats.org/officeDocument/2006/relationships/diagramColors" Target="diagrams/colors1.xml"/><Relationship Id="rId47" Type="http://schemas.openxmlformats.org/officeDocument/2006/relationships/image" Target="media/image9.png"/><Relationship Id="rId50" Type="http://schemas.openxmlformats.org/officeDocument/2006/relationships/image" Target="media/image12.emf"/><Relationship Id="rId55" Type="http://schemas.openxmlformats.org/officeDocument/2006/relationships/image" Target="media/image15.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1.xml"/><Relationship Id="rId29" Type="http://schemas.openxmlformats.org/officeDocument/2006/relationships/chart" Target="charts/chart17.xml"/><Relationship Id="rId41" Type="http://schemas.openxmlformats.org/officeDocument/2006/relationships/diagramQuickStyle" Target="diagrams/quickStyle1.xml"/><Relationship Id="rId54" Type="http://schemas.openxmlformats.org/officeDocument/2006/relationships/oleObject" Target="embeddings/Hoja_de_c_lculo_de_Microsoft_Office_Excel_97-20031.xls"/><Relationship Id="rId62"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1.png"/><Relationship Id="rId32" Type="http://schemas.openxmlformats.org/officeDocument/2006/relationships/chart" Target="charts/chart20.xml"/><Relationship Id="rId37" Type="http://schemas.openxmlformats.org/officeDocument/2006/relationships/image" Target="media/image4.png"/><Relationship Id="rId40" Type="http://schemas.openxmlformats.org/officeDocument/2006/relationships/diagramLayout" Target="diagrams/layout1.xml"/><Relationship Id="rId45" Type="http://schemas.openxmlformats.org/officeDocument/2006/relationships/image" Target="media/image7.png"/><Relationship Id="rId53" Type="http://schemas.openxmlformats.org/officeDocument/2006/relationships/image" Target="media/image14.emf"/><Relationship Id="rId58" Type="http://schemas.openxmlformats.org/officeDocument/2006/relationships/oleObject" Target="embeddings/Hoja_de_c_lculo_de_Microsoft_Office_Excel_97-20033.xls"/><Relationship Id="rId5" Type="http://schemas.openxmlformats.org/officeDocument/2006/relationships/webSettings" Target="webSettings.xml"/><Relationship Id="rId15" Type="http://schemas.openxmlformats.org/officeDocument/2006/relationships/hyperlink" Target="http://www.google.com/url?q=http%3A%2F%2Fwww.observatorioempresas.cl%2FEncuesta%2FCuadros.aspx%23h06&amp;sa=D&amp;sntz=1&amp;usg=AFQjCNExGXoVltU8i7rf6CvVSv_auDSljA" TargetMode="External"/><Relationship Id="rId23" Type="http://schemas.openxmlformats.org/officeDocument/2006/relationships/hyperlink" Target="http://www.google.com/url?q=http%3A%2F%2Fwww.observatorioempresas.cl%2FEncuesta%2FCuadros.aspx%23f01&amp;sa=D&amp;sntz=1&amp;usg=AFQjCNE-w38l1P4pPEpbUq1mo1D2ZrymiQ" TargetMode="External"/><Relationship Id="rId28" Type="http://schemas.openxmlformats.org/officeDocument/2006/relationships/chart" Target="charts/chart16.xml"/><Relationship Id="rId36" Type="http://schemas.openxmlformats.org/officeDocument/2006/relationships/chart" Target="charts/chart21.xml"/><Relationship Id="rId49" Type="http://schemas.openxmlformats.org/officeDocument/2006/relationships/image" Target="media/image11.png"/><Relationship Id="rId57" Type="http://schemas.openxmlformats.org/officeDocument/2006/relationships/image" Target="media/image16.emf"/><Relationship Id="rId61" Type="http://schemas.openxmlformats.org/officeDocument/2006/relationships/chart" Target="charts/chart22.xml"/><Relationship Id="rId10" Type="http://schemas.openxmlformats.org/officeDocument/2006/relationships/chart" Target="charts/chart3.xml"/><Relationship Id="rId19" Type="http://schemas.openxmlformats.org/officeDocument/2006/relationships/hyperlink" Target="http://www.google.com/url?q=http%3A%2F%2Fwww.observatorioempresas.cl%2FEncuesta%2FCuadros.aspx%23g01&amp;sa=D&amp;sntz=1&amp;usg=AFQjCNGN7pQPMrQJrFr4B2GJpE6ZhPrsMA" TargetMode="External"/><Relationship Id="rId31" Type="http://schemas.openxmlformats.org/officeDocument/2006/relationships/chart" Target="charts/chart19.xml"/><Relationship Id="rId44" Type="http://schemas.openxmlformats.org/officeDocument/2006/relationships/image" Target="media/image6.png"/><Relationship Id="rId52" Type="http://schemas.openxmlformats.org/officeDocument/2006/relationships/image" Target="media/image13.emf"/><Relationship Id="rId60" Type="http://schemas.openxmlformats.org/officeDocument/2006/relationships/oleObject" Target="embeddings/Hoja_de_c_lculo_de_Microsoft_Office_Excel_97-20034.xls"/><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2.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package" Target="embeddings/Hoja_de_c_lculo_de_Microsoft_Office_Excel1.xlsx"/><Relationship Id="rId43" Type="http://schemas.microsoft.com/office/2007/relationships/diagramDrawing" Target="diagrams/drawing1.xml"/><Relationship Id="rId48" Type="http://schemas.openxmlformats.org/officeDocument/2006/relationships/image" Target="media/image10.emf"/><Relationship Id="rId56" Type="http://schemas.openxmlformats.org/officeDocument/2006/relationships/oleObject" Target="embeddings/Hoja_de_c_lculo_de_Microsoft_Office_Excel_97-20032.xls"/><Relationship Id="rId64"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9.xml"/><Relationship Id="rId25" Type="http://schemas.openxmlformats.org/officeDocument/2006/relationships/chart" Target="charts/chart13.xml"/><Relationship Id="rId33" Type="http://schemas.openxmlformats.org/officeDocument/2006/relationships/image" Target="media/image2.png"/><Relationship Id="rId38" Type="http://schemas.openxmlformats.org/officeDocument/2006/relationships/image" Target="media/image5.jpeg"/><Relationship Id="rId46" Type="http://schemas.openxmlformats.org/officeDocument/2006/relationships/image" Target="media/image8.png"/><Relationship Id="rId59" Type="http://schemas.openxmlformats.org/officeDocument/2006/relationships/image" Target="media/image17.emf"/></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0.22458603061582694"/>
          <c:y val="5.9208495731620792E-2"/>
          <c:w val="0.48818149258837551"/>
          <c:h val="0.86463888406734735"/>
        </c:manualLayout>
      </c:layout>
      <c:pieChart>
        <c:varyColors val="1"/>
        <c:ser>
          <c:idx val="1"/>
          <c:order val="1"/>
          <c:dLbls>
            <c:dLbl>
              <c:idx val="6"/>
              <c:layout>
                <c:manualLayout>
                  <c:x val="-0.14090016872890901"/>
                  <c:y val="0.13663338733376001"/>
                </c:manualLayout>
              </c:layout>
              <c:showCatName val="1"/>
              <c:showPercent val="1"/>
            </c:dLbl>
            <c:showCatName val="1"/>
            <c:showPercent val="1"/>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7.8900000000000053E-2</c:v>
                </c:pt>
                <c:pt idx="2">
                  <c:v>6.570000000000005E-2</c:v>
                </c:pt>
                <c:pt idx="3">
                  <c:v>0.42770000000000002</c:v>
                </c:pt>
                <c:pt idx="4">
                  <c:v>0.1003</c:v>
                </c:pt>
                <c:pt idx="5">
                  <c:v>0.13900000000000001</c:v>
                </c:pt>
                <c:pt idx="6">
                  <c:v>8.7300000000000003E-2</c:v>
                </c:pt>
              </c:numCache>
            </c:numRef>
          </c:val>
        </c:ser>
        <c:ser>
          <c:idx val="0"/>
          <c:order val="0"/>
          <c:dLbls>
            <c:showCatName val="1"/>
            <c:showPercent val="1"/>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7.8900000000000053E-2</c:v>
                </c:pt>
                <c:pt idx="2">
                  <c:v>6.570000000000005E-2</c:v>
                </c:pt>
                <c:pt idx="3">
                  <c:v>0.42770000000000002</c:v>
                </c:pt>
                <c:pt idx="4">
                  <c:v>0.1003</c:v>
                </c:pt>
                <c:pt idx="5">
                  <c:v>0.13900000000000001</c:v>
                </c:pt>
                <c:pt idx="6">
                  <c:v>8.7300000000000003E-2</c:v>
                </c:pt>
              </c:numCache>
            </c:numRef>
          </c:val>
        </c:ser>
        <c:dLbls>
          <c:showCatName val="1"/>
          <c:showPercent val="1"/>
        </c:dLbls>
        <c:firstSliceAng val="0"/>
      </c:pieChart>
    </c:plotArea>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5.10'!$A$2</c:f>
              <c:strCache>
                <c:ptCount val="1"/>
                <c:pt idx="0">
                  <c:v>SI</c:v>
                </c:pt>
              </c:strCache>
            </c:strRef>
          </c:tx>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0.66720000000000068</c:v>
                </c:pt>
                <c:pt idx="3">
                  <c:v>0.84250000000000003</c:v>
                </c:pt>
              </c:numCache>
            </c:numRef>
          </c:val>
        </c:ser>
        <c:ser>
          <c:idx val="1"/>
          <c:order val="1"/>
          <c:tx>
            <c:strRef>
              <c:f>'Gráfico 5.10'!$A$3</c:f>
              <c:strCache>
                <c:ptCount val="1"/>
                <c:pt idx="0">
                  <c:v>NO</c:v>
                </c:pt>
              </c:strCache>
            </c:strRef>
          </c:tx>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0.7679000000000008</c:v>
                </c:pt>
                <c:pt idx="1">
                  <c:v>0.55610000000000004</c:v>
                </c:pt>
                <c:pt idx="2">
                  <c:v>0.33280000000000043</c:v>
                </c:pt>
                <c:pt idx="3">
                  <c:v>0.15750000000000014</c:v>
                </c:pt>
              </c:numCache>
            </c:numRef>
          </c:val>
        </c:ser>
        <c:dLbls>
          <c:showVal val="1"/>
        </c:dLbls>
        <c:gapWidth val="95"/>
        <c:overlap val="100"/>
        <c:axId val="93172096"/>
        <c:axId val="93173632"/>
      </c:barChart>
      <c:catAx>
        <c:axId val="93172096"/>
        <c:scaling>
          <c:orientation val="minMax"/>
        </c:scaling>
        <c:axPos val="b"/>
        <c:majorTickMark val="none"/>
        <c:tickLblPos val="nextTo"/>
        <c:crossAx val="93173632"/>
        <c:crosses val="autoZero"/>
        <c:auto val="1"/>
        <c:lblAlgn val="ctr"/>
        <c:lblOffset val="100"/>
      </c:catAx>
      <c:valAx>
        <c:axId val="93173632"/>
        <c:scaling>
          <c:orientation val="minMax"/>
        </c:scaling>
        <c:delete val="1"/>
        <c:axPos val="l"/>
        <c:numFmt formatCode="0%" sourceLinked="1"/>
        <c:tickLblPos val="none"/>
        <c:crossAx val="93172096"/>
        <c:crosses val="autoZero"/>
        <c:crossBetween val="between"/>
      </c:valAx>
    </c:plotArea>
    <c:legend>
      <c:legendPos val="t"/>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5.11'!$A$2</c:f>
              <c:strCache>
                <c:ptCount val="1"/>
                <c:pt idx="0">
                  <c:v>SI</c:v>
                </c:pt>
              </c:strCache>
            </c:strRef>
          </c:tx>
          <c:cat>
            <c:strRef>
              <c:f>'Gráfico 5.11'!$B$1:$E$1</c:f>
              <c:strCache>
                <c:ptCount val="4"/>
                <c:pt idx="0">
                  <c:v>MICRO</c:v>
                </c:pt>
                <c:pt idx="1">
                  <c:v>PEQUEÑA</c:v>
                </c:pt>
                <c:pt idx="2">
                  <c:v>MEDIANA</c:v>
                </c:pt>
                <c:pt idx="3">
                  <c:v>GRANDE</c:v>
                </c:pt>
              </c:strCache>
            </c:strRef>
          </c:cat>
          <c:val>
            <c:numRef>
              <c:f>'Gráfico 5.11'!$B$2:$E$2</c:f>
              <c:numCache>
                <c:formatCode>0.0%</c:formatCode>
                <c:ptCount val="4"/>
                <c:pt idx="0">
                  <c:v>5.5900000000000012E-2</c:v>
                </c:pt>
                <c:pt idx="1">
                  <c:v>0.1736</c:v>
                </c:pt>
                <c:pt idx="2">
                  <c:v>0.37520000000000026</c:v>
                </c:pt>
                <c:pt idx="3">
                  <c:v>0.47440000000000032</c:v>
                </c:pt>
              </c:numCache>
            </c:numRef>
          </c:val>
        </c:ser>
        <c:ser>
          <c:idx val="1"/>
          <c:order val="1"/>
          <c:tx>
            <c:strRef>
              <c:f>'Gráfico 5.11'!$A$3</c:f>
              <c:strCache>
                <c:ptCount val="1"/>
                <c:pt idx="0">
                  <c:v>NO</c:v>
                </c:pt>
              </c:strCache>
            </c:strRef>
          </c:tx>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0.6248000000000008</c:v>
                </c:pt>
                <c:pt idx="3">
                  <c:v>0.52559999999999996</c:v>
                </c:pt>
              </c:numCache>
            </c:numRef>
          </c:val>
        </c:ser>
        <c:dLbls>
          <c:showVal val="1"/>
        </c:dLbls>
        <c:gapWidth val="95"/>
        <c:overlap val="100"/>
        <c:axId val="97528448"/>
        <c:axId val="97550720"/>
      </c:barChart>
      <c:catAx>
        <c:axId val="97528448"/>
        <c:scaling>
          <c:orientation val="minMax"/>
        </c:scaling>
        <c:axPos val="b"/>
        <c:majorTickMark val="none"/>
        <c:tickLblPos val="nextTo"/>
        <c:crossAx val="97550720"/>
        <c:crosses val="autoZero"/>
        <c:auto val="1"/>
        <c:lblAlgn val="ctr"/>
        <c:lblOffset val="100"/>
      </c:catAx>
      <c:valAx>
        <c:axId val="97550720"/>
        <c:scaling>
          <c:orientation val="minMax"/>
        </c:scaling>
        <c:delete val="1"/>
        <c:axPos val="l"/>
        <c:numFmt formatCode="0%" sourceLinked="1"/>
        <c:tickLblPos val="none"/>
        <c:crossAx val="97528448"/>
        <c:crosses val="autoZero"/>
        <c:crossBetween val="between"/>
      </c:valAx>
    </c:plotArea>
    <c:legend>
      <c:legendPos val="t"/>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0.2005489179633457"/>
          <c:y val="1.7777777777777781E-2"/>
          <c:w val="0.55822971288025003"/>
          <c:h val="0.91500052493438322"/>
        </c:manualLayout>
      </c:layout>
      <c:pieChart>
        <c:varyColors val="1"/>
        <c:ser>
          <c:idx val="0"/>
          <c:order val="0"/>
          <c:explosion val="25"/>
          <c:dLbls>
            <c:showCatName val="1"/>
            <c:showPercent val="1"/>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0.21399462535007821</c:v>
                </c:pt>
                <c:pt idx="1">
                  <c:v>0.23211154660646066</c:v>
                </c:pt>
                <c:pt idx="2">
                  <c:v>0.15043197440687872</c:v>
                </c:pt>
                <c:pt idx="3">
                  <c:v>0.40346185363658277</c:v>
                </c:pt>
              </c:numCache>
            </c:numRef>
          </c:val>
        </c:ser>
        <c:dLbls>
          <c:showCatName val="1"/>
          <c:showPercent val="1"/>
        </c:dLbls>
        <c:firstSliceAng val="0"/>
      </c:pieChart>
    </c:plotArea>
    <c:plotVisOnly val="1"/>
    <c:dispBlanksAs val="zero"/>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CL"/>
  <c:style val="16"/>
  <c:chart>
    <c:plotArea>
      <c:layout/>
      <c:barChart>
        <c:barDir val="bar"/>
        <c:grouping val="clustered"/>
        <c:ser>
          <c:idx val="0"/>
          <c:order val="0"/>
          <c:tx>
            <c:strRef>
              <c:f>'Gráfico 5.13'!$M$6</c:f>
              <c:strCache>
                <c:ptCount val="1"/>
                <c:pt idx="0">
                  <c:v>200 - 249</c:v>
                </c:pt>
              </c:strCache>
            </c:strRef>
          </c:tx>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3.0000000000000002E-2</c:v>
                </c:pt>
                <c:pt idx="2">
                  <c:v>0</c:v>
                </c:pt>
                <c:pt idx="3">
                  <c:v>0</c:v>
                </c:pt>
              </c:numCache>
            </c:numRef>
          </c:val>
        </c:ser>
        <c:ser>
          <c:idx val="1"/>
          <c:order val="1"/>
          <c:tx>
            <c:strRef>
              <c:f>'Gráfico 5.13'!$M$7</c:f>
              <c:strCache>
                <c:ptCount val="1"/>
                <c:pt idx="0">
                  <c:v>250 - 299</c:v>
                </c:pt>
              </c:strCache>
            </c:strRef>
          </c:tx>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0.15000000000000013</c:v>
                </c:pt>
                <c:pt idx="3">
                  <c:v>0.18000000000000013</c:v>
                </c:pt>
              </c:numCache>
            </c:numRef>
          </c:val>
        </c:ser>
        <c:ser>
          <c:idx val="2"/>
          <c:order val="2"/>
          <c:tx>
            <c:strRef>
              <c:f>'Gráfico 5.13'!$M$8</c:f>
              <c:strCache>
                <c:ptCount val="1"/>
                <c:pt idx="0">
                  <c:v>300 - 349</c:v>
                </c:pt>
              </c:strCache>
            </c:strRef>
          </c:tx>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0.36000000000000026</c:v>
                </c:pt>
                <c:pt idx="1">
                  <c:v>0.52</c:v>
                </c:pt>
                <c:pt idx="2">
                  <c:v>0.35000000000000026</c:v>
                </c:pt>
                <c:pt idx="3">
                  <c:v>0.30000000000000027</c:v>
                </c:pt>
              </c:numCache>
            </c:numRef>
          </c:val>
        </c:ser>
        <c:ser>
          <c:idx val="3"/>
          <c:order val="3"/>
          <c:tx>
            <c:strRef>
              <c:f>'Gráfico 5.13'!$M$9</c:f>
              <c:strCache>
                <c:ptCount val="1"/>
                <c:pt idx="0">
                  <c:v>350 - 400</c:v>
                </c:pt>
              </c:strCache>
            </c:strRef>
          </c:tx>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0.41000000000000025</c:v>
                </c:pt>
                <c:pt idx="1">
                  <c:v>0.34</c:v>
                </c:pt>
                <c:pt idx="2">
                  <c:v>0.47000000000000008</c:v>
                </c:pt>
                <c:pt idx="3">
                  <c:v>0.49000000000000027</c:v>
                </c:pt>
              </c:numCache>
            </c:numRef>
          </c:val>
        </c:ser>
        <c:axId val="99216768"/>
        <c:axId val="100795520"/>
      </c:barChart>
      <c:catAx>
        <c:axId val="99216768"/>
        <c:scaling>
          <c:orientation val="minMax"/>
        </c:scaling>
        <c:axPos val="l"/>
        <c:tickLblPos val="nextTo"/>
        <c:crossAx val="100795520"/>
        <c:crosses val="autoZero"/>
        <c:auto val="1"/>
        <c:lblAlgn val="ctr"/>
        <c:lblOffset val="100"/>
      </c:catAx>
      <c:valAx>
        <c:axId val="100795520"/>
        <c:scaling>
          <c:orientation val="minMax"/>
        </c:scaling>
        <c:axPos val="b"/>
        <c:majorGridlines/>
        <c:numFmt formatCode="0%" sourceLinked="1"/>
        <c:tickLblPos val="nextTo"/>
        <c:crossAx val="99216768"/>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barChart>
        <c:barDir val="bar"/>
        <c:grouping val="clustered"/>
        <c:ser>
          <c:idx val="0"/>
          <c:order val="0"/>
          <c:tx>
            <c:strRef>
              <c:f>'Gráfico 5.14'!$O$3</c:f>
              <c:strCache>
                <c:ptCount val="1"/>
                <c:pt idx="0">
                  <c:v>%</c:v>
                </c:pt>
              </c:strCache>
            </c:strRef>
          </c:tx>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1.0000000000000005E-2</c:v>
                </c:pt>
                <c:pt idx="1">
                  <c:v>1.0000000000000005E-2</c:v>
                </c:pt>
                <c:pt idx="2">
                  <c:v>1.0000000000000005E-2</c:v>
                </c:pt>
                <c:pt idx="3">
                  <c:v>1.0000000000000005E-2</c:v>
                </c:pt>
                <c:pt idx="4">
                  <c:v>1.0000000000000005E-2</c:v>
                </c:pt>
                <c:pt idx="5">
                  <c:v>1.0000000000000005E-2</c:v>
                </c:pt>
                <c:pt idx="6">
                  <c:v>1.0000000000000005E-2</c:v>
                </c:pt>
                <c:pt idx="7">
                  <c:v>1.0000000000000005E-2</c:v>
                </c:pt>
                <c:pt idx="8">
                  <c:v>1.0000000000000005E-2</c:v>
                </c:pt>
                <c:pt idx="9">
                  <c:v>1.0000000000000005E-2</c:v>
                </c:pt>
                <c:pt idx="10">
                  <c:v>1.0000000000000005E-2</c:v>
                </c:pt>
                <c:pt idx="11">
                  <c:v>2.0000000000000011E-2</c:v>
                </c:pt>
                <c:pt idx="12">
                  <c:v>2.0000000000000011E-2</c:v>
                </c:pt>
                <c:pt idx="13">
                  <c:v>2.0000000000000011E-2</c:v>
                </c:pt>
                <c:pt idx="14">
                  <c:v>2.0000000000000011E-2</c:v>
                </c:pt>
                <c:pt idx="15">
                  <c:v>2.0000000000000011E-2</c:v>
                </c:pt>
                <c:pt idx="16">
                  <c:v>2.0000000000000011E-2</c:v>
                </c:pt>
                <c:pt idx="17">
                  <c:v>2.0000000000000011E-2</c:v>
                </c:pt>
                <c:pt idx="18">
                  <c:v>2.0000000000000011E-2</c:v>
                </c:pt>
                <c:pt idx="19">
                  <c:v>2.0000000000000011E-2</c:v>
                </c:pt>
                <c:pt idx="20">
                  <c:v>3.0000000000000002E-2</c:v>
                </c:pt>
                <c:pt idx="21">
                  <c:v>3.0000000000000002E-2</c:v>
                </c:pt>
                <c:pt idx="22">
                  <c:v>3.0000000000000002E-2</c:v>
                </c:pt>
                <c:pt idx="23">
                  <c:v>4.0000000000000022E-2</c:v>
                </c:pt>
                <c:pt idx="24">
                  <c:v>4.0000000000000022E-2</c:v>
                </c:pt>
                <c:pt idx="25">
                  <c:v>5.1999999999999998E-2</c:v>
                </c:pt>
                <c:pt idx="26">
                  <c:v>8.0000000000000043E-2</c:v>
                </c:pt>
                <c:pt idx="27">
                  <c:v>0.13</c:v>
                </c:pt>
                <c:pt idx="28">
                  <c:v>0.26</c:v>
                </c:pt>
              </c:numCache>
            </c:numRef>
          </c:val>
        </c:ser>
        <c:axId val="100803328"/>
        <c:axId val="100804864"/>
      </c:barChart>
      <c:catAx>
        <c:axId val="100803328"/>
        <c:scaling>
          <c:orientation val="minMax"/>
        </c:scaling>
        <c:axPos val="l"/>
        <c:tickLblPos val="nextTo"/>
        <c:crossAx val="100804864"/>
        <c:crosses val="autoZero"/>
        <c:auto val="1"/>
        <c:lblAlgn val="ctr"/>
        <c:lblOffset val="100"/>
      </c:catAx>
      <c:valAx>
        <c:axId val="100804864"/>
        <c:scaling>
          <c:orientation val="minMax"/>
        </c:scaling>
        <c:axPos val="b"/>
        <c:majorGridlines/>
        <c:numFmt formatCode="0%" sourceLinked="1"/>
        <c:tickLblPos val="nextTo"/>
        <c:crossAx val="100803328"/>
        <c:crosses val="autoZero"/>
        <c:crossBetween val="between"/>
      </c:valAx>
    </c:plotArea>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pieChart>
        <c:varyColors val="1"/>
        <c:ser>
          <c:idx val="0"/>
          <c:order val="0"/>
          <c:tx>
            <c:strRef>
              <c:f>'Gráfico 5.15'!$M$5</c:f>
              <c:strCache>
                <c:ptCount val="1"/>
                <c:pt idx="0">
                  <c:v>Gerentes</c:v>
                </c:pt>
              </c:strCache>
            </c:strRef>
          </c:tx>
          <c:dLbls>
            <c:dLbl>
              <c:idx val="0"/>
              <c:layout>
                <c:manualLayout>
                  <c:x val="-0.20781317240965036"/>
                  <c:y val="-0.19632277633564754"/>
                </c:manualLayout>
              </c:layout>
              <c:showCatName val="1"/>
              <c:showPercent val="1"/>
            </c:dLbl>
            <c:dLbl>
              <c:idx val="1"/>
              <c:layout>
                <c:manualLayout>
                  <c:x val="0.17962526748671306"/>
                  <c:y val="0.19177694516361768"/>
                </c:manualLayout>
              </c:layout>
              <c:showCatName val="1"/>
              <c:showPercent val="1"/>
            </c:dLbl>
            <c:showCatName val="1"/>
            <c:showPercent val="1"/>
            <c:showLeaderLines val="1"/>
          </c:dLbls>
          <c:cat>
            <c:strRef>
              <c:f>'Gráfico 5.15'!$N$4:$O$4</c:f>
              <c:strCache>
                <c:ptCount val="2"/>
                <c:pt idx="0">
                  <c:v>Masculino</c:v>
                </c:pt>
                <c:pt idx="1">
                  <c:v>Femenino</c:v>
                </c:pt>
              </c:strCache>
            </c:strRef>
          </c:cat>
          <c:val>
            <c:numRef>
              <c:f>'Gráfico 5.15'!$N$5:$O$5</c:f>
              <c:numCache>
                <c:formatCode>General</c:formatCode>
                <c:ptCount val="2"/>
                <c:pt idx="0">
                  <c:v>0.70000000000000051</c:v>
                </c:pt>
                <c:pt idx="1">
                  <c:v>0.30000000000000027</c:v>
                </c:pt>
              </c:numCache>
            </c:numRef>
          </c:val>
        </c:ser>
        <c:dLbls>
          <c:showCatName val="1"/>
          <c:showPercent val="1"/>
        </c:dLbls>
        <c:firstSliceAng val="0"/>
      </c:pieChart>
    </c:plotArea>
    <c:plotVisOnly val="1"/>
    <c:dispBlanksAs val="zero"/>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clustered"/>
        <c:ser>
          <c:idx val="1"/>
          <c:order val="0"/>
          <c:tx>
            <c:strRef>
              <c:f>'Gráfico 5.16'!$C$1</c:f>
              <c:strCache>
                <c:ptCount val="1"/>
                <c:pt idx="0">
                  <c:v>Porcentaje</c:v>
                </c:pt>
              </c:strCache>
            </c:strRef>
          </c:tx>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0.38661710037174751</c:v>
                </c:pt>
                <c:pt idx="1">
                  <c:v>0.27509293680297398</c:v>
                </c:pt>
                <c:pt idx="2">
                  <c:v>0.15241635687732391</c:v>
                </c:pt>
                <c:pt idx="3">
                  <c:v>0.10408921933085501</c:v>
                </c:pt>
                <c:pt idx="4">
                  <c:v>4.8327137546468404E-2</c:v>
                </c:pt>
                <c:pt idx="5">
                  <c:v>3.3457249070631981E-2</c:v>
                </c:pt>
              </c:numCache>
            </c:numRef>
          </c:val>
        </c:ser>
        <c:axId val="100845824"/>
        <c:axId val="101130240"/>
      </c:barChart>
      <c:catAx>
        <c:axId val="100845824"/>
        <c:scaling>
          <c:orientation val="minMax"/>
        </c:scaling>
        <c:axPos val="b"/>
        <c:tickLblPos val="nextTo"/>
        <c:crossAx val="101130240"/>
        <c:crosses val="autoZero"/>
        <c:auto val="1"/>
        <c:lblAlgn val="ctr"/>
        <c:lblOffset val="100"/>
      </c:catAx>
      <c:valAx>
        <c:axId val="101130240"/>
        <c:scaling>
          <c:orientation val="minMax"/>
        </c:scaling>
        <c:axPos val="l"/>
        <c:majorGridlines/>
        <c:numFmt formatCode="#,##0%" sourceLinked="1"/>
        <c:tickLblPos val="nextTo"/>
        <c:crossAx val="100845824"/>
        <c:crosses val="autoZero"/>
        <c:crossBetween val="between"/>
      </c:valAx>
    </c:plotArea>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es-CL"/>
  <c:style val="16"/>
  <c:chart>
    <c:autoTitleDeleted val="1"/>
    <c:view3D>
      <c:hPercent val="36"/>
      <c:depthPercent val="100"/>
      <c:rAngAx val="1"/>
    </c:view3D>
    <c:plotArea>
      <c:layout>
        <c:manualLayout>
          <c:layoutTarget val="inner"/>
          <c:xMode val="edge"/>
          <c:yMode val="edge"/>
          <c:x val="9.0261230317260827E-2"/>
          <c:y val="0.167463821401517"/>
          <c:w val="0.88360993889529005"/>
          <c:h val="0.59808507643398912"/>
        </c:manualLayout>
      </c:layout>
      <c:bar3DChart>
        <c:barDir val="col"/>
        <c:grouping val="clustered"/>
        <c:ser>
          <c:idx val="0"/>
          <c:order val="0"/>
          <c:tx>
            <c:v>Distribución de empresas</c:v>
          </c:tx>
          <c:dLbls>
            <c:dLbl>
              <c:idx val="0"/>
              <c:layout>
                <c:manualLayout>
                  <c:x val="8.1833060556465043E-3"/>
                  <c:y val="-1.4417758766313385E-2"/>
                </c:manualLayout>
              </c:layout>
              <c:showVal val="1"/>
            </c:dLbl>
            <c:dLbl>
              <c:idx val="1"/>
              <c:layout>
                <c:manualLayout>
                  <c:x val="8.1833060556465043E-3"/>
                  <c:y val="-1.7301038062283745E-2"/>
                </c:manualLayout>
              </c:layout>
              <c:showVal val="1"/>
            </c:dLbl>
            <c:dLbl>
              <c:idx val="2"/>
              <c:layout>
                <c:manualLayout>
                  <c:x val="1.5002727768685248E-2"/>
                  <c:y val="-2.3068050749711612E-2"/>
                </c:manualLayout>
              </c:layout>
              <c:showVal val="1"/>
            </c:dLbl>
            <c:dLbl>
              <c:idx val="3"/>
              <c:layout>
                <c:manualLayout>
                  <c:x val="4.0916530278232522E-3"/>
                  <c:y val="-2.0184544405997693E-2"/>
                </c:manualLayout>
              </c:layout>
              <c:showVal val="1"/>
            </c:dLbl>
            <c:dLbl>
              <c:idx val="4"/>
              <c:layout>
                <c:manualLayout>
                  <c:x val="5.4555373704309879E-3"/>
                  <c:y val="-2.0184544405997693E-2"/>
                </c:manualLayout>
              </c:layout>
              <c:showVal val="1"/>
            </c:dLbl>
            <c:numFmt formatCode="0.00%" sourceLinked="0"/>
            <c:showVal val="1"/>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0.32342007434944336</c:v>
                </c:pt>
                <c:pt idx="2">
                  <c:v>2.9739776951672871E-2</c:v>
                </c:pt>
                <c:pt idx="3">
                  <c:v>7.4349442379182153E-3</c:v>
                </c:pt>
                <c:pt idx="4">
                  <c:v>7.4349442379182153E-3</c:v>
                </c:pt>
              </c:numCache>
            </c:numRef>
          </c:val>
        </c:ser>
        <c:dLbls>
          <c:showVal val="1"/>
        </c:dLbls>
        <c:shape val="box"/>
        <c:axId val="101171968"/>
        <c:axId val="101173504"/>
        <c:axId val="0"/>
      </c:bar3DChart>
      <c:catAx>
        <c:axId val="101171968"/>
        <c:scaling>
          <c:orientation val="minMax"/>
        </c:scaling>
        <c:axPos val="b"/>
        <c:numFmt formatCode="General" sourceLinked="1"/>
        <c:tickLblPos val="low"/>
        <c:txPr>
          <a:bodyPr rot="0" vert="horz"/>
          <a:lstStyle/>
          <a:p>
            <a:pPr>
              <a:defRPr/>
            </a:pPr>
            <a:endParaRPr lang="es-CL"/>
          </a:p>
        </c:txPr>
        <c:crossAx val="101173504"/>
        <c:crosses val="autoZero"/>
        <c:auto val="1"/>
        <c:lblAlgn val="ctr"/>
        <c:lblOffset val="100"/>
        <c:tickLblSkip val="1"/>
        <c:tickMarkSkip val="1"/>
      </c:catAx>
      <c:valAx>
        <c:axId val="101173504"/>
        <c:scaling>
          <c:orientation val="minMax"/>
        </c:scaling>
        <c:axPos val="l"/>
        <c:majorGridlines/>
        <c:numFmt formatCode="0%" sourceLinked="0"/>
        <c:tickLblPos val="nextTo"/>
        <c:txPr>
          <a:bodyPr rot="0" vert="horz"/>
          <a:lstStyle/>
          <a:p>
            <a:pPr>
              <a:defRPr/>
            </a:pPr>
            <a:endParaRPr lang="es-CL"/>
          </a:p>
        </c:txPr>
        <c:crossAx val="101171968"/>
        <c:crosses val="autoZero"/>
        <c:crossBetween val="between"/>
      </c:valAx>
    </c:plotArea>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view3D>
      <c:perspective val="0"/>
    </c:view3D>
    <c:plotArea>
      <c:layout>
        <c:manualLayout>
          <c:layoutTarget val="inner"/>
          <c:xMode val="edge"/>
          <c:yMode val="edge"/>
          <c:x val="9.0483954895904828E-2"/>
          <c:y val="0.19089182280190753"/>
          <c:w val="0.8476387363930119"/>
          <c:h val="0.67991766175383284"/>
        </c:manualLayout>
      </c:layout>
      <c:pie3DChart>
        <c:varyColors val="1"/>
        <c:ser>
          <c:idx val="0"/>
          <c:order val="0"/>
          <c:explosion val="25"/>
          <c:dLbls>
            <c:dLbl>
              <c:idx val="0"/>
              <c:layout>
                <c:manualLayout>
                  <c:x val="8.8772062174864736E-3"/>
                  <c:y val="-0.38142279512358318"/>
                </c:manualLayout>
              </c:layout>
              <c:dLblPos val="bestFit"/>
              <c:showCatName val="1"/>
              <c:showPercent val="1"/>
            </c:dLbl>
            <c:dLbl>
              <c:idx val="1"/>
              <c:layout>
                <c:manualLayout>
                  <c:x val="1.8614580994996504E-2"/>
                  <c:y val="-7.1585951583658325E-2"/>
                </c:manualLayout>
              </c:layout>
              <c:dLblPos val="bestFit"/>
              <c:showCatName val="1"/>
              <c:showPercent val="1"/>
            </c:dLbl>
            <c:numFmt formatCode="0%" sourceLinked="0"/>
            <c:dLblPos val="outEnd"/>
            <c:showCatName val="1"/>
            <c:showPercent val="1"/>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0.67286245353159979</c:v>
                </c:pt>
                <c:pt idx="1">
                  <c:v>0.32713754646840149</c:v>
                </c:pt>
              </c:numCache>
            </c:numRef>
          </c:val>
        </c:ser>
      </c:pie3DChart>
    </c:plotArea>
    <c:plotVisOnly val="1"/>
    <c:dispBlanksAs val="zero"/>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view3D>
      <c:perspective val="0"/>
    </c:view3D>
    <c:plotArea>
      <c:layout>
        <c:manualLayout>
          <c:layoutTarget val="inner"/>
          <c:xMode val="edge"/>
          <c:yMode val="edge"/>
          <c:x val="8.0321088268635696E-2"/>
          <c:y val="0.1276365667887352"/>
          <c:w val="0.87185870296363799"/>
          <c:h val="0.66522603593469765"/>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CatName val="1"/>
            <c:showPercent val="1"/>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0.28252788104089277</c:v>
                </c:pt>
                <c:pt idx="1">
                  <c:v>0.71375464684014922</c:v>
                </c:pt>
              </c:numCache>
            </c:numRef>
          </c:val>
        </c:ser>
        <c:dLbls>
          <c:showCatName val="1"/>
          <c:showPercent val="1"/>
        </c:dLbls>
      </c:pie3DChart>
    </c:plotArea>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L"/>
  <c:style val="24"/>
  <c:chart>
    <c:autoTitleDeleted val="1"/>
    <c:plotArea>
      <c:layout/>
      <c:lineChart>
        <c:grouping val="standard"/>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2.2000000000000016E-2</c:v>
                </c:pt>
                <c:pt idx="1">
                  <c:v>2.4799999999999999E-2</c:v>
                </c:pt>
                <c:pt idx="2">
                  <c:v>2.3599999999999993E-2</c:v>
                </c:pt>
                <c:pt idx="3">
                  <c:v>3.3799999999999997E-2</c:v>
                </c:pt>
                <c:pt idx="4">
                  <c:v>2.86E-2</c:v>
                </c:pt>
                <c:pt idx="5">
                  <c:v>2.6900000000000011E-2</c:v>
                </c:pt>
                <c:pt idx="6">
                  <c:v>3.7000000000000012E-2</c:v>
                </c:pt>
              </c:numCache>
            </c:numRef>
          </c:val>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2.4900000000000002E-2</c:v>
                </c:pt>
                <c:pt idx="1">
                  <c:v>2.2200000000000022E-2</c:v>
                </c:pt>
                <c:pt idx="2">
                  <c:v>2.3E-2</c:v>
                </c:pt>
                <c:pt idx="3">
                  <c:v>3.3700000000000001E-2</c:v>
                </c:pt>
                <c:pt idx="4">
                  <c:v>2.3299999999999998E-2</c:v>
                </c:pt>
                <c:pt idx="5">
                  <c:v>2.35E-2</c:v>
                </c:pt>
                <c:pt idx="6">
                  <c:v>2.5399999999999999E-2</c:v>
                </c:pt>
              </c:numCache>
            </c:numRef>
          </c:val>
        </c:ser>
        <c:marker val="1"/>
        <c:axId val="88767104"/>
        <c:axId val="88772992"/>
      </c:lineChart>
      <c:catAx>
        <c:axId val="88767104"/>
        <c:scaling>
          <c:orientation val="minMax"/>
        </c:scaling>
        <c:axPos val="b"/>
        <c:numFmt formatCode="General" sourceLinked="1"/>
        <c:majorTickMark val="none"/>
        <c:tickLblPos val="nextTo"/>
        <c:crossAx val="88772992"/>
        <c:crosses val="autoZero"/>
        <c:auto val="1"/>
        <c:lblAlgn val="ctr"/>
        <c:lblOffset val="100"/>
      </c:catAx>
      <c:valAx>
        <c:axId val="88772992"/>
        <c:scaling>
          <c:orientation val="minMax"/>
          <c:min val="2.0000000000000011E-2"/>
        </c:scaling>
        <c:axPos val="l"/>
        <c:majorGridlines>
          <c:spPr>
            <a:ln>
              <a:prstDash val="sysDot"/>
            </a:ln>
          </c:spPr>
        </c:majorGridlines>
        <c:title>
          <c:tx>
            <c:rich>
              <a:bodyPr/>
              <a:lstStyle/>
              <a:p>
                <a:pPr>
                  <a:defRPr/>
                </a:pPr>
                <a:r>
                  <a:rPr lang="es-CL"/>
                  <a:t>Tasa de crecimiento</a:t>
                </a:r>
              </a:p>
            </c:rich>
          </c:tx>
        </c:title>
        <c:numFmt formatCode="0.00%" sourceLinked="1"/>
        <c:majorTickMark val="none"/>
        <c:tickLblPos val="nextTo"/>
        <c:spPr>
          <a:ln>
            <a:prstDash val="solid"/>
          </a:ln>
        </c:spPr>
        <c:txPr>
          <a:bodyPr/>
          <a:lstStyle/>
          <a:p>
            <a:pPr>
              <a:defRPr baseline="0"/>
            </a:pPr>
            <a:endParaRPr lang="es-CL"/>
          </a:p>
        </c:txPr>
        <c:crossAx val="88767104"/>
        <c:crosses val="autoZero"/>
        <c:crossBetween val="between"/>
      </c:valAx>
      <c:dTable>
        <c:showHorzBorder val="1"/>
        <c:showVertBorder val="1"/>
        <c:showOutline val="1"/>
        <c:showKeys val="1"/>
      </c:dTable>
    </c:plotArea>
    <c:plotVisOnly val="1"/>
    <c:dispBlanksAs val="gap"/>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lang val="es-CL"/>
  <c:style val="16"/>
  <c:chart>
    <c:autoTitleDeleted val="1"/>
    <c:view3D>
      <c:rotY val="150"/>
      <c:perspective val="0"/>
    </c:view3D>
    <c:plotArea>
      <c:layout/>
      <c:pie3DChart>
        <c:varyColors val="1"/>
        <c:ser>
          <c:idx val="0"/>
          <c:order val="0"/>
          <c:tx>
            <c:v>SITIO WEB</c:v>
          </c:tx>
          <c:explosion val="25"/>
          <c:dLbls>
            <c:dLbl>
              <c:idx val="0"/>
              <c:layout>
                <c:manualLayout>
                  <c:x val="0.22606211901720039"/>
                  <c:y val="1.552309823932954E-2"/>
                </c:manualLayout>
              </c:layout>
              <c:showCatName val="1"/>
              <c:showPercent val="1"/>
            </c:dLbl>
            <c:dLbl>
              <c:idx val="1"/>
              <c:layout>
                <c:manualLayout>
                  <c:x val="-0.1871114888642996"/>
                  <c:y val="-0.10974931567030509"/>
                </c:manualLayout>
              </c:layout>
              <c:showCatName val="1"/>
              <c:showPercent val="1"/>
            </c:dLbl>
            <c:showCatName val="1"/>
            <c:showPercent val="1"/>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CatName val="1"/>
          <c:showPercent val="1"/>
        </c:dLbls>
      </c:pie3DChart>
    </c:plotArea>
    <c:plotVisOnly val="1"/>
    <c:dispBlanksAs val="zero"/>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0.237277231628612"/>
          <c:y val="0.100280690302313"/>
          <c:w val="0.93611111111111101"/>
          <c:h val="0.87962962962963176"/>
        </c:manualLayout>
      </c:layout>
      <c:pieChart>
        <c:varyColors val="1"/>
        <c:ser>
          <c:idx val="0"/>
          <c:order val="0"/>
          <c:dLbls>
            <c:dLbl>
              <c:idx val="0"/>
              <c:layout>
                <c:manualLayout>
                  <c:x val="-0.15529857548294299"/>
                  <c:y val="-0.10849001551775121"/>
                </c:manualLayout>
              </c:layout>
              <c:showCatName val="1"/>
              <c:showPercent val="1"/>
            </c:dLbl>
            <c:dLbl>
              <c:idx val="1"/>
              <c:layout>
                <c:manualLayout>
                  <c:x val="0.17625014860947283"/>
                  <c:y val="2.412264518779619E-2"/>
                </c:manualLayout>
              </c:layout>
              <c:showCatName val="1"/>
              <c:showPercent val="1"/>
            </c:dLbl>
            <c:showCatName val="1"/>
            <c:showPercent val="1"/>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Val val="1"/>
          <c:showCatName val="1"/>
        </c:dLbls>
        <c:firstSliceAng val="0"/>
      </c:pieChart>
    </c:plotArea>
    <c:plotVisOnly val="1"/>
    <c:dispBlanksAs val="zero"/>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CL"/>
  <c:style val="24"/>
  <c:chart>
    <c:autoTitleDeleted val="1"/>
    <c:plotArea>
      <c:layout>
        <c:manualLayout>
          <c:layoutTarget val="inner"/>
          <c:xMode val="edge"/>
          <c:yMode val="edge"/>
          <c:x val="0.19899090283617496"/>
          <c:y val="0.219109860263451"/>
          <c:w val="0.78306328199141406"/>
          <c:h val="0.73134743699206273"/>
        </c:manualLayout>
      </c:layout>
      <c:lineChart>
        <c:grouping val="standard"/>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28"/>
                  <c:y val="7.5401518585277244E-2"/>
                </c:manualLayout>
              </c:layout>
              <c:numFmt formatCode="General" sourceLinked="0"/>
            </c:trendlineLbl>
          </c:trendline>
          <c:cat>
            <c:numRef>
              <c:f>'[Gráfico en Microsoft Office Word]SENSIBILIDAD CRECIMIENTO'!$B$6:$B$16</c:f>
              <c:numCache>
                <c:formatCode>0%</c:formatCode>
                <c:ptCount val="11"/>
                <c:pt idx="0">
                  <c:v>0.1</c:v>
                </c:pt>
                <c:pt idx="1">
                  <c:v>0.12000000000000002</c:v>
                </c:pt>
                <c:pt idx="2">
                  <c:v>0.14000000000000001</c:v>
                </c:pt>
                <c:pt idx="3">
                  <c:v>0.16</c:v>
                </c:pt>
                <c:pt idx="4">
                  <c:v>0.18000000000000019</c:v>
                </c:pt>
                <c:pt idx="5">
                  <c:v>0.2</c:v>
                </c:pt>
                <c:pt idx="6">
                  <c:v>0.22</c:v>
                </c:pt>
                <c:pt idx="7">
                  <c:v>0.24000000000000019</c:v>
                </c:pt>
                <c:pt idx="8">
                  <c:v>0.26</c:v>
                </c:pt>
                <c:pt idx="9">
                  <c:v>0.28000000000000008</c:v>
                </c:pt>
                <c:pt idx="10">
                  <c:v>0.30000000000000032</c:v>
                </c:pt>
              </c:numCache>
            </c:numRef>
          </c:cat>
          <c:val>
            <c:numRef>
              <c:f>'[Gráfico en Microsoft Office Word]SENSIBILIDAD CRECIMIENTO'!$C$6:$C$16</c:f>
              <c:numCache>
                <c:formatCode>"$"\ #,##0</c:formatCode>
                <c:ptCount val="11"/>
                <c:pt idx="0">
                  <c:v>-28806646.938355155</c:v>
                </c:pt>
                <c:pt idx="1">
                  <c:v>-16193359.344991134</c:v>
                </c:pt>
                <c:pt idx="2">
                  <c:v>-3157021.0929020867</c:v>
                </c:pt>
                <c:pt idx="3">
                  <c:v>10491011.360155988</c:v>
                </c:pt>
                <c:pt idx="4">
                  <c:v>24790438.5677572</c:v>
                </c:pt>
                <c:pt idx="5">
                  <c:v>39767189.546840355</c:v>
                </c:pt>
                <c:pt idx="6">
                  <c:v>55447916.709818713</c:v>
                </c:pt>
                <c:pt idx="7">
                  <c:v>71860006.214095667</c:v>
                </c:pt>
                <c:pt idx="8">
                  <c:v>89031588.311580941</c:v>
                </c:pt>
                <c:pt idx="9">
                  <c:v>106991547.6982062</c:v>
                </c:pt>
                <c:pt idx="10">
                  <c:v>125769533.8634406</c:v>
                </c:pt>
              </c:numCache>
            </c:numRef>
          </c:val>
        </c:ser>
        <c:marker val="1"/>
        <c:axId val="102871808"/>
        <c:axId val="102873344"/>
      </c:lineChart>
      <c:catAx>
        <c:axId val="102871808"/>
        <c:scaling>
          <c:orientation val="minMax"/>
        </c:scaling>
        <c:axPos val="b"/>
        <c:numFmt formatCode="0%" sourceLinked="1"/>
        <c:tickLblPos val="nextTo"/>
        <c:crossAx val="102873344"/>
        <c:crosses val="autoZero"/>
        <c:auto val="1"/>
        <c:lblAlgn val="ctr"/>
        <c:lblOffset val="100"/>
      </c:catAx>
      <c:valAx>
        <c:axId val="102873344"/>
        <c:scaling>
          <c:orientation val="minMax"/>
        </c:scaling>
        <c:axPos val="l"/>
        <c:majorGridlines/>
        <c:numFmt formatCode="&quot;$&quot;\ #,##0" sourceLinked="1"/>
        <c:tickLblPos val="nextTo"/>
        <c:crossAx val="102871808"/>
        <c:crosses val="autoZero"/>
        <c:crossBetween val="between"/>
      </c:valAx>
    </c:plotArea>
    <c:legend>
      <c:legendPos val="r"/>
      <c:layout>
        <c:manualLayout>
          <c:xMode val="edge"/>
          <c:yMode val="edge"/>
          <c:x val="0.28371154815935451"/>
          <c:y val="6.6787535092250008E-2"/>
          <c:w val="0.50045385779122442"/>
          <c:h val="7.6598959266637859E-2"/>
        </c:manualLayout>
      </c:layout>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CL"/>
  <c:style val="24"/>
  <c:chart>
    <c:autoTitleDeleted val="1"/>
    <c:plotArea>
      <c:layout>
        <c:manualLayout>
          <c:layoutTarget val="inner"/>
          <c:xMode val="edge"/>
          <c:yMode val="edge"/>
          <c:x val="0.14066598347364734"/>
          <c:y val="7.1835395575553046E-2"/>
          <c:w val="0.68168437347308675"/>
          <c:h val="0.88410698662667153"/>
        </c:manualLayout>
      </c:layout>
      <c:lineChart>
        <c:grouping val="standard"/>
        <c:ser>
          <c:idx val="0"/>
          <c:order val="0"/>
          <c:tx>
            <c:strRef>
              <c:f>'[Gráfico en Microsoft Office Word]SENSIBILIDAD PRECIO'!$C$4</c:f>
              <c:strCache>
                <c:ptCount val="1"/>
                <c:pt idx="0">
                  <c:v>VAN</c:v>
                </c:pt>
              </c:strCache>
            </c:strRef>
          </c:tx>
          <c:trendline>
            <c:trendlineType val="linear"/>
            <c:dispEq val="1"/>
            <c:trendlineLbl>
              <c:numFmt formatCode="General" sourceLinked="0"/>
            </c:trendlineLbl>
          </c:trendline>
          <c:cat>
            <c:numRef>
              <c:f>'[Gráfico en Microsoft Office Word]SENSIBILIDAD PRECIO'!$B$5:$B$11</c:f>
              <c:numCache>
                <c:formatCode>"$"\ #,##0</c:formatCode>
                <c:ptCount val="7"/>
                <c:pt idx="0">
                  <c:v>10000</c:v>
                </c:pt>
                <c:pt idx="1">
                  <c:v>20000</c:v>
                </c:pt>
                <c:pt idx="2">
                  <c:v>30000</c:v>
                </c:pt>
                <c:pt idx="3">
                  <c:v>40000</c:v>
                </c:pt>
                <c:pt idx="4">
                  <c:v>50000</c:v>
                </c:pt>
                <c:pt idx="5">
                  <c:v>60000</c:v>
                </c:pt>
                <c:pt idx="6">
                  <c:v>70000</c:v>
                </c:pt>
              </c:numCache>
            </c:numRef>
          </c:cat>
          <c:val>
            <c:numRef>
              <c:f>'[Gráfico en Microsoft Office Word]SENSIBILIDAD PRECIO'!$C$5:$C$11</c:f>
              <c:numCache>
                <c:formatCode>"$"\ #,##0</c:formatCode>
                <c:ptCount val="7"/>
                <c:pt idx="0">
                  <c:v>-162318330.52239147</c:v>
                </c:pt>
                <c:pt idx="1">
                  <c:v>-86154141.41234608</c:v>
                </c:pt>
                <c:pt idx="2">
                  <c:v>-13197445.87453841</c:v>
                </c:pt>
                <c:pt idx="3">
                  <c:v>57248211.649888948</c:v>
                </c:pt>
                <c:pt idx="4">
                  <c:v>125769533.8634406</c:v>
                </c:pt>
                <c:pt idx="5">
                  <c:v>194159370.36018398</c:v>
                </c:pt>
                <c:pt idx="6">
                  <c:v>261463733.43125653</c:v>
                </c:pt>
              </c:numCache>
            </c:numRef>
          </c:val>
        </c:ser>
        <c:marker val="1"/>
        <c:axId val="103184640"/>
        <c:axId val="103190528"/>
      </c:lineChart>
      <c:catAx>
        <c:axId val="103184640"/>
        <c:scaling>
          <c:orientation val="minMax"/>
        </c:scaling>
        <c:axPos val="b"/>
        <c:numFmt formatCode="&quot;$&quot;\ #,##0" sourceLinked="1"/>
        <c:tickLblPos val="nextTo"/>
        <c:crossAx val="103190528"/>
        <c:crosses val="autoZero"/>
        <c:auto val="1"/>
        <c:lblAlgn val="ctr"/>
        <c:lblOffset val="100"/>
      </c:catAx>
      <c:valAx>
        <c:axId val="103190528"/>
        <c:scaling>
          <c:orientation val="minMax"/>
        </c:scaling>
        <c:axPos val="l"/>
        <c:majorGridlines/>
        <c:numFmt formatCode="&quot;$&quot;\ #,##0" sourceLinked="1"/>
        <c:tickLblPos val="nextTo"/>
        <c:crossAx val="10318464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1.8308921438082586E-2"/>
          <c:y val="6.6587398051753593E-2"/>
          <c:w val="0.9633821571238349"/>
          <c:h val="0.8212668886187886"/>
        </c:manualLayout>
      </c:layout>
      <c:barChart>
        <c:barDir val="col"/>
        <c:grouping val="clustered"/>
        <c:ser>
          <c:idx val="0"/>
          <c:order val="0"/>
          <c:tx>
            <c:strRef>
              <c:f>'Grafico 5.3 (Barra)'!$B$2</c:f>
              <c:strCache>
                <c:ptCount val="1"/>
                <c:pt idx="0">
                  <c:v>Cuenta Corriente</c:v>
                </c:pt>
              </c:strCache>
            </c:strRef>
          </c:tx>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0.35600000000000026</c:v>
                </c:pt>
                <c:pt idx="1">
                  <c:v>0.84200000000000053</c:v>
                </c:pt>
                <c:pt idx="2">
                  <c:v>0.94299999999999995</c:v>
                </c:pt>
                <c:pt idx="3">
                  <c:v>0.96500000000000052</c:v>
                </c:pt>
              </c:numCache>
            </c:numRef>
          </c:val>
        </c:ser>
        <c:ser>
          <c:idx val="1"/>
          <c:order val="1"/>
          <c:tx>
            <c:strRef>
              <c:f>'Grafico 5.3 (Barra)'!$B$3</c:f>
              <c:strCache>
                <c:ptCount val="1"/>
                <c:pt idx="0">
                  <c:v>Línea de Crédito</c:v>
                </c:pt>
              </c:strCache>
            </c:strRef>
          </c:tx>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0.17300000000000001</c:v>
                </c:pt>
                <c:pt idx="1">
                  <c:v>0.47300000000000025</c:v>
                </c:pt>
                <c:pt idx="2">
                  <c:v>0.63100000000000056</c:v>
                </c:pt>
                <c:pt idx="3">
                  <c:v>0.60900000000000054</c:v>
                </c:pt>
              </c:numCache>
            </c:numRef>
          </c:val>
        </c:ser>
        <c:ser>
          <c:idx val="2"/>
          <c:order val="2"/>
          <c:tx>
            <c:strRef>
              <c:f>'Grafico 5.3 (Barra)'!$B$4</c:f>
              <c:strCache>
                <c:ptCount val="1"/>
                <c:pt idx="0">
                  <c:v>Tarjeta de Crédito</c:v>
                </c:pt>
              </c:strCache>
            </c:strRef>
          </c:tx>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0.10299999999999998</c:v>
                </c:pt>
                <c:pt idx="1">
                  <c:v>0.21400000000000013</c:v>
                </c:pt>
                <c:pt idx="2">
                  <c:v>0.26600000000000001</c:v>
                </c:pt>
                <c:pt idx="3">
                  <c:v>0.32300000000000034</c:v>
                </c:pt>
              </c:numCache>
            </c:numRef>
          </c:val>
        </c:ser>
        <c:ser>
          <c:idx val="3"/>
          <c:order val="3"/>
          <c:tx>
            <c:strRef>
              <c:f>'Grafico 5.3 (Barra)'!$B$5</c:f>
              <c:strCache>
                <c:ptCount val="1"/>
                <c:pt idx="0">
                  <c:v>Ninguno</c:v>
                </c:pt>
              </c:strCache>
            </c:strRef>
          </c:tx>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0.49800000000000028</c:v>
                </c:pt>
                <c:pt idx="1">
                  <c:v>0.11899999999999998</c:v>
                </c:pt>
                <c:pt idx="2">
                  <c:v>3.6999999999999998E-2</c:v>
                </c:pt>
                <c:pt idx="3">
                  <c:v>1.7999999999999999E-2</c:v>
                </c:pt>
              </c:numCache>
            </c:numRef>
          </c:val>
        </c:ser>
        <c:dLbls>
          <c:showVal val="1"/>
        </c:dLbls>
        <c:overlap val="-25"/>
        <c:axId val="88875008"/>
        <c:axId val="88876544"/>
      </c:barChart>
      <c:catAx>
        <c:axId val="88875008"/>
        <c:scaling>
          <c:orientation val="minMax"/>
        </c:scaling>
        <c:axPos val="b"/>
        <c:majorTickMark val="none"/>
        <c:tickLblPos val="nextTo"/>
        <c:crossAx val="88876544"/>
        <c:crosses val="autoZero"/>
        <c:auto val="1"/>
        <c:lblAlgn val="ctr"/>
        <c:lblOffset val="100"/>
      </c:catAx>
      <c:valAx>
        <c:axId val="88876544"/>
        <c:scaling>
          <c:orientation val="minMax"/>
        </c:scaling>
        <c:delete val="1"/>
        <c:axPos val="l"/>
        <c:numFmt formatCode="0.00%" sourceLinked="1"/>
        <c:majorTickMark val="none"/>
        <c:tickLblPos val="none"/>
        <c:crossAx val="88875008"/>
        <c:crosses val="autoZero"/>
        <c:crossBetween val="between"/>
      </c:valAx>
    </c:plotArea>
    <c:legend>
      <c:legendPos val="t"/>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0.10657596371882112"/>
          <c:y val="8.9029603339594674E-3"/>
          <c:w val="0.86394557823129325"/>
          <c:h val="0.91370279230403872"/>
        </c:manualLayout>
      </c:layout>
      <c:barChart>
        <c:barDir val="col"/>
        <c:grouping val="stacked"/>
        <c:ser>
          <c:idx val="0"/>
          <c:order val="0"/>
          <c:tx>
            <c:strRef>
              <c:f>'Grafico 5.4'!$A$2</c:f>
              <c:strCache>
                <c:ptCount val="1"/>
                <c:pt idx="0">
                  <c:v>SI</c:v>
                </c:pt>
              </c:strCache>
            </c:strRef>
          </c:tx>
          <c:dLbls>
            <c:dLblPos val="inEnd"/>
            <c:showVal val="1"/>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0.34600000000000025</c:v>
                </c:pt>
                <c:pt idx="2">
                  <c:v>0.49900000000000028</c:v>
                </c:pt>
                <c:pt idx="3">
                  <c:v>0.54300000000000004</c:v>
                </c:pt>
              </c:numCache>
            </c:numRef>
          </c:val>
        </c:ser>
        <c:ser>
          <c:idx val="1"/>
          <c:order val="1"/>
          <c:tx>
            <c:strRef>
              <c:f>'Grafico 5.4'!$A$3</c:f>
              <c:strCache>
                <c:ptCount val="1"/>
                <c:pt idx="0">
                  <c:v>NO</c:v>
                </c:pt>
              </c:strCache>
            </c:strRef>
          </c:tx>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0.83400000000000052</c:v>
                </c:pt>
                <c:pt idx="1">
                  <c:v>0.6540000000000008</c:v>
                </c:pt>
                <c:pt idx="2">
                  <c:v>0.502</c:v>
                </c:pt>
                <c:pt idx="3">
                  <c:v>0.45700000000000002</c:v>
                </c:pt>
              </c:numCache>
            </c:numRef>
          </c:val>
        </c:ser>
        <c:dLbls>
          <c:showVal val="1"/>
        </c:dLbls>
        <c:gapWidth val="95"/>
        <c:overlap val="100"/>
        <c:axId val="88923520"/>
        <c:axId val="88937600"/>
      </c:barChart>
      <c:catAx>
        <c:axId val="88923520"/>
        <c:scaling>
          <c:orientation val="minMax"/>
        </c:scaling>
        <c:axPos val="b"/>
        <c:majorTickMark val="none"/>
        <c:tickLblPos val="nextTo"/>
        <c:crossAx val="88937600"/>
        <c:crosses val="autoZero"/>
        <c:auto val="1"/>
        <c:lblAlgn val="ctr"/>
        <c:lblOffset val="100"/>
      </c:catAx>
      <c:valAx>
        <c:axId val="88937600"/>
        <c:scaling>
          <c:orientation val="minMax"/>
        </c:scaling>
        <c:delete val="1"/>
        <c:axPos val="l"/>
        <c:numFmt formatCode="0.00%" sourceLinked="1"/>
        <c:majorTickMark val="none"/>
        <c:tickLblPos val="none"/>
        <c:crossAx val="88923520"/>
        <c:crosses val="autoZero"/>
        <c:crossBetween val="between"/>
      </c:valAx>
    </c:plotArea>
    <c:legend>
      <c:legendPos val="l"/>
      <c:layout>
        <c:manualLayout>
          <c:xMode val="edge"/>
          <c:yMode val="edge"/>
          <c:x val="1.8140589569161047E-2"/>
          <c:y val="0.24290533149005253"/>
          <c:w val="8.3609548806399425E-2"/>
          <c:h val="0.65953284847027704"/>
        </c:manualLayout>
      </c:layout>
      <c:txPr>
        <a:bodyPr/>
        <a:lstStyle/>
        <a:p>
          <a:pPr>
            <a:defRPr sz="1200" b="1" i="0"/>
          </a:pPr>
          <a:endParaRPr lang="es-CL"/>
        </a:p>
      </c:txPr>
    </c:legend>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9.1980340869024554E-2"/>
          <c:y val="6.6349698419017361E-2"/>
          <c:w val="0.88311776049043678"/>
          <c:h val="0.5801699324766707"/>
        </c:manualLayout>
      </c:layout>
      <c:barChart>
        <c:barDir val="col"/>
        <c:grouping val="clustered"/>
        <c:ser>
          <c:idx val="0"/>
          <c:order val="0"/>
          <c:tx>
            <c:strRef>
              <c:f>'Gráfico 5.5'!$B$3</c:f>
              <c:strCache>
                <c:ptCount val="1"/>
                <c:pt idx="0">
                  <c:v>Falta de Garantía</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0.24370000000000014</c:v>
                </c:pt>
                <c:pt idx="2">
                  <c:v>0.32580000000000042</c:v>
                </c:pt>
                <c:pt idx="3">
                  <c:v>0.1356</c:v>
                </c:pt>
              </c:numCache>
            </c:numRef>
          </c:val>
        </c:ser>
        <c:ser>
          <c:idx val="1"/>
          <c:order val="1"/>
          <c:tx>
            <c:strRef>
              <c:f>'Gráfico 5.5'!$B$4</c:f>
              <c:strCache>
                <c:ptCount val="1"/>
                <c:pt idx="0">
                  <c:v>Insuficiente capacidad de pago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0.15700000000000014</c:v>
                </c:pt>
                <c:pt idx="2">
                  <c:v>0.16980000000000001</c:v>
                </c:pt>
                <c:pt idx="3">
                  <c:v>0.26079999999999998</c:v>
                </c:pt>
              </c:numCache>
            </c:numRef>
          </c:val>
        </c:ser>
        <c:ser>
          <c:idx val="2"/>
          <c:order val="2"/>
          <c:tx>
            <c:strRef>
              <c:f>'Gráfico 5.5'!$B$5</c:f>
              <c:strCache>
                <c:ptCount val="1"/>
                <c:pt idx="0">
                  <c:v>Poco información de la empresa</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8.9700000000000085E-2</c:v>
                </c:pt>
                <c:pt idx="2">
                  <c:v>3.9399999999999998E-2</c:v>
                </c:pt>
                <c:pt idx="3">
                  <c:v>0.24680000000000013</c:v>
                </c:pt>
              </c:numCache>
            </c:numRef>
          </c:val>
        </c:ser>
        <c:ser>
          <c:idx val="4"/>
          <c:order val="4"/>
          <c:tx>
            <c:strRef>
              <c:f>'Gráfico 5.5'!$B$7</c:f>
              <c:strCache>
                <c:ptCount val="1"/>
                <c:pt idx="0">
                  <c:v>Problema con historial crediticio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0.33870000000000028</c:v>
                </c:pt>
                <c:pt idx="2">
                  <c:v>0.35920000000000002</c:v>
                </c:pt>
                <c:pt idx="3">
                  <c:v>0.13</c:v>
                </c:pt>
              </c:numCache>
            </c:numRef>
          </c:val>
        </c:ser>
        <c:ser>
          <c:idx val="5"/>
          <c:order val="5"/>
          <c:tx>
            <c:strRef>
              <c:f>'Gráfico 5.5'!$B$8</c:f>
              <c:strCache>
                <c:ptCount val="1"/>
                <c:pt idx="0">
                  <c:v>Proyecto fue mal evaluado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1.9300000000000022E-2</c:v>
                </c:pt>
                <c:pt idx="1">
                  <c:v>4.6899999999999997E-2</c:v>
                </c:pt>
                <c:pt idx="2">
                  <c:v>0</c:v>
                </c:pt>
                <c:pt idx="3">
                  <c:v>0</c:v>
                </c:pt>
              </c:numCache>
            </c:numRef>
          </c:val>
        </c:ser>
        <c:dLbls>
          <c:showVal val="1"/>
        </c:dLbls>
        <c:gapWidth val="75"/>
        <c:axId val="88980096"/>
        <c:axId val="88990080"/>
      </c:barChart>
      <c:catAx>
        <c:axId val="88980096"/>
        <c:scaling>
          <c:orientation val="minMax"/>
        </c:scaling>
        <c:axPos val="b"/>
        <c:majorTickMark val="none"/>
        <c:tickLblPos val="nextTo"/>
        <c:crossAx val="88990080"/>
        <c:crosses val="autoZero"/>
        <c:auto val="1"/>
        <c:lblAlgn val="ctr"/>
        <c:lblOffset val="100"/>
      </c:catAx>
      <c:valAx>
        <c:axId val="88990080"/>
        <c:scaling>
          <c:orientation val="minMax"/>
        </c:scaling>
        <c:axPos val="l"/>
        <c:numFmt formatCode="0.0%" sourceLinked="1"/>
        <c:majorTickMark val="none"/>
        <c:tickLblPos val="nextTo"/>
        <c:crossAx val="88980096"/>
        <c:crosses val="autoZero"/>
        <c:crossBetween val="between"/>
      </c:valAx>
    </c:plotArea>
    <c:legend>
      <c:legendPos val="b"/>
      <c:layout>
        <c:manualLayout>
          <c:xMode val="edge"/>
          <c:yMode val="edge"/>
          <c:x val="3.0686744604989567E-2"/>
          <c:y val="0.77769726797296435"/>
          <c:w val="0.94767833246913502"/>
          <c:h val="0.18149994471485822"/>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5.6'!$A$2</c:f>
              <c:strCache>
                <c:ptCount val="1"/>
                <c:pt idx="0">
                  <c:v>Bancos</c:v>
                </c:pt>
              </c:strCache>
            </c:strRef>
          </c:tx>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0.83100000000000052</c:v>
                </c:pt>
                <c:pt idx="1">
                  <c:v>0.94699999999999995</c:v>
                </c:pt>
                <c:pt idx="2">
                  <c:v>0.95400000000000051</c:v>
                </c:pt>
                <c:pt idx="3">
                  <c:v>0.93899999999999995</c:v>
                </c:pt>
              </c:numCache>
            </c:numRef>
          </c:val>
        </c:ser>
        <c:ser>
          <c:idx val="1"/>
          <c:order val="1"/>
          <c:tx>
            <c:strRef>
              <c:f>'Gráfico 5.6'!$A$3</c:f>
              <c:strCache>
                <c:ptCount val="1"/>
                <c:pt idx="0">
                  <c:v>Cooperativas</c:v>
                </c:pt>
              </c:strCache>
            </c:strRef>
          </c:tx>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4.2000000000000023E-2</c:v>
                </c:pt>
                <c:pt idx="1">
                  <c:v>3.0000000000000022E-3</c:v>
                </c:pt>
                <c:pt idx="2">
                  <c:v>0</c:v>
                </c:pt>
                <c:pt idx="3">
                  <c:v>1.0000000000000011E-3</c:v>
                </c:pt>
              </c:numCache>
            </c:numRef>
          </c:val>
        </c:ser>
        <c:ser>
          <c:idx val="2"/>
          <c:order val="2"/>
          <c:tx>
            <c:strRef>
              <c:f>'Gráfico 5.6'!$A$4</c:f>
              <c:strCache>
                <c:ptCount val="1"/>
                <c:pt idx="0">
                  <c:v>Financieras</c:v>
                </c:pt>
              </c:strCache>
            </c:strRef>
          </c:tx>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5.0000000000000044E-3</c:v>
                </c:pt>
                <c:pt idx="3">
                  <c:v>2.0000000000000022E-3</c:v>
                </c:pt>
              </c:numCache>
            </c:numRef>
          </c:val>
        </c:ser>
        <c:ser>
          <c:idx val="3"/>
          <c:order val="3"/>
          <c:tx>
            <c:strRef>
              <c:f>'Gráfico 5.6'!$A$5</c:f>
              <c:strCache>
                <c:ptCount val="1"/>
                <c:pt idx="0">
                  <c:v>Otra</c:v>
                </c:pt>
              </c:strCache>
            </c:strRef>
          </c:tx>
          <c:cat>
            <c:strRef>
              <c:f>'Gráfico 5.6'!$B$1:$E$1</c:f>
              <c:strCache>
                <c:ptCount val="4"/>
                <c:pt idx="0">
                  <c:v>MICRO</c:v>
                </c:pt>
                <c:pt idx="1">
                  <c:v>PEQUEÑA</c:v>
                </c:pt>
                <c:pt idx="2">
                  <c:v>MEDIANA</c:v>
                </c:pt>
                <c:pt idx="3">
                  <c:v>GRANDE</c:v>
                </c:pt>
              </c:strCache>
            </c:strRef>
          </c:cat>
          <c:val>
            <c:numRef>
              <c:f>'Gráfico 5.6'!$B$5:$E$5</c:f>
              <c:numCache>
                <c:formatCode>0.00%</c:formatCode>
                <c:ptCount val="4"/>
                <c:pt idx="0">
                  <c:v>5.3000000000000012E-2</c:v>
                </c:pt>
                <c:pt idx="1">
                  <c:v>3.5999999999999997E-2</c:v>
                </c:pt>
                <c:pt idx="2">
                  <c:v>4.2000000000000023E-2</c:v>
                </c:pt>
                <c:pt idx="3">
                  <c:v>5.8000000000000003E-2</c:v>
                </c:pt>
              </c:numCache>
            </c:numRef>
          </c:val>
        </c:ser>
        <c:gapWidth val="95"/>
        <c:overlap val="100"/>
        <c:axId val="89207552"/>
        <c:axId val="89209088"/>
      </c:barChart>
      <c:catAx>
        <c:axId val="89207552"/>
        <c:scaling>
          <c:orientation val="minMax"/>
        </c:scaling>
        <c:axPos val="b"/>
        <c:majorTickMark val="none"/>
        <c:tickLblPos val="nextTo"/>
        <c:crossAx val="89209088"/>
        <c:crosses val="autoZero"/>
        <c:auto val="1"/>
        <c:lblAlgn val="ctr"/>
        <c:lblOffset val="100"/>
      </c:catAx>
      <c:valAx>
        <c:axId val="89209088"/>
        <c:scaling>
          <c:orientation val="minMax"/>
        </c:scaling>
        <c:axPos val="l"/>
        <c:majorGridlines>
          <c:spPr>
            <a:ln>
              <a:prstDash val="sysDash"/>
            </a:ln>
          </c:spPr>
        </c:majorGridlines>
        <c:numFmt formatCode="0%" sourceLinked="1"/>
        <c:majorTickMark val="none"/>
        <c:tickLblPos val="nextTo"/>
        <c:spPr>
          <a:ln w="6350">
            <a:prstDash val="sysDot"/>
          </a:ln>
        </c:spPr>
        <c:crossAx val="89207552"/>
        <c:crosses val="autoZero"/>
        <c:crossBetween val="between"/>
      </c:valAx>
      <c:dTable>
        <c:showHorzBorder val="1"/>
        <c:showVertBorder val="1"/>
        <c:showOutline val="1"/>
        <c:showKeys val="1"/>
      </c:dTable>
    </c:plotArea>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5.7'!$A$2</c:f>
              <c:strCache>
                <c:ptCount val="1"/>
                <c:pt idx="0">
                  <c:v>Capital de Trabajo</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0.67870000000000086</c:v>
                </c:pt>
                <c:pt idx="2">
                  <c:v>0.6560000000000008</c:v>
                </c:pt>
                <c:pt idx="3">
                  <c:v>0.38610000000000028</c:v>
                </c:pt>
                <c:pt idx="4">
                  <c:v>0.47040000000000026</c:v>
                </c:pt>
                <c:pt idx="5">
                  <c:v>0.51929999999999998</c:v>
                </c:pt>
                <c:pt idx="6">
                  <c:v>0.57110000000000005</c:v>
                </c:pt>
                <c:pt idx="7">
                  <c:v>0.53590000000000004</c:v>
                </c:pt>
                <c:pt idx="8">
                  <c:v>0.45740000000000008</c:v>
                </c:pt>
                <c:pt idx="9">
                  <c:v>0.46960000000000002</c:v>
                </c:pt>
                <c:pt idx="10">
                  <c:v>0.43600000000000028</c:v>
                </c:pt>
              </c:numCache>
            </c:numRef>
          </c:val>
        </c:ser>
        <c:ser>
          <c:idx val="1"/>
          <c:order val="1"/>
          <c:tx>
            <c:strRef>
              <c:f>'Gráfico 5.7'!$A$3</c:f>
              <c:strCache>
                <c:ptCount val="1"/>
                <c:pt idx="0">
                  <c:v>Terreno o Construcción</c:v>
                </c:pt>
              </c:strCache>
            </c:strRef>
          </c:tx>
          <c:dLbls>
            <c:dLbl>
              <c:idx val="7"/>
              <c:delete val="1"/>
            </c:dLbl>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6.0500000000000012E-2</c:v>
                </c:pt>
                <c:pt idx="2">
                  <c:v>9.0900000000000022E-2</c:v>
                </c:pt>
                <c:pt idx="3">
                  <c:v>8.4600000000000106E-2</c:v>
                </c:pt>
                <c:pt idx="4">
                  <c:v>0.1726</c:v>
                </c:pt>
                <c:pt idx="5">
                  <c:v>0.2016</c:v>
                </c:pt>
                <c:pt idx="6">
                  <c:v>8.1000000000000003E-2</c:v>
                </c:pt>
                <c:pt idx="7">
                  <c:v>1.7000000000000014E-3</c:v>
                </c:pt>
                <c:pt idx="8">
                  <c:v>0.28330000000000027</c:v>
                </c:pt>
                <c:pt idx="9">
                  <c:v>0.14360000000000001</c:v>
                </c:pt>
                <c:pt idx="10">
                  <c:v>3.3099999999999997E-2</c:v>
                </c:pt>
              </c:numCache>
            </c:numRef>
          </c:val>
        </c:ser>
        <c:ser>
          <c:idx val="2"/>
          <c:order val="2"/>
          <c:tx>
            <c:strRef>
              <c:f>'Gráfico 5.7'!$A$4</c:f>
              <c:strCache>
                <c:ptCount val="1"/>
                <c:pt idx="0">
                  <c:v>Maquinaria </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0.15360000000000001</c:v>
                </c:pt>
                <c:pt idx="2">
                  <c:v>0.16850000000000001</c:v>
                </c:pt>
                <c:pt idx="3">
                  <c:v>0.33150000000000041</c:v>
                </c:pt>
                <c:pt idx="4">
                  <c:v>0.13289999999999999</c:v>
                </c:pt>
                <c:pt idx="5">
                  <c:v>9.4700000000000048E-2</c:v>
                </c:pt>
                <c:pt idx="6">
                  <c:v>0.24300000000000013</c:v>
                </c:pt>
                <c:pt idx="7">
                  <c:v>0.4288000000000004</c:v>
                </c:pt>
                <c:pt idx="8">
                  <c:v>2.47E-2</c:v>
                </c:pt>
                <c:pt idx="9">
                  <c:v>0.30180000000000035</c:v>
                </c:pt>
                <c:pt idx="10">
                  <c:v>0.4476</c:v>
                </c:pt>
              </c:numCache>
            </c:numRef>
          </c:val>
        </c:ser>
        <c:ser>
          <c:idx val="3"/>
          <c:order val="3"/>
          <c:tx>
            <c:strRef>
              <c:f>'Gráfico 5.7'!$A$5</c:f>
              <c:strCache>
                <c:ptCount val="1"/>
                <c:pt idx="0">
                  <c:v>Inversión</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4.7500000000000014E-2</c:v>
                </c:pt>
                <c:pt idx="1">
                  <c:v>6.6000000000000003E-2</c:v>
                </c:pt>
                <c:pt idx="2">
                  <c:v>4.6599999999999996E-2</c:v>
                </c:pt>
                <c:pt idx="3">
                  <c:v>8.5800000000000043E-2</c:v>
                </c:pt>
                <c:pt idx="4">
                  <c:v>0.1431</c:v>
                </c:pt>
                <c:pt idx="5">
                  <c:v>9.6600000000000005E-2</c:v>
                </c:pt>
                <c:pt idx="6">
                  <c:v>5.8000000000000003E-2</c:v>
                </c:pt>
                <c:pt idx="7">
                  <c:v>2.4299999999999999E-2</c:v>
                </c:pt>
                <c:pt idx="8">
                  <c:v>0.14630000000000001</c:v>
                </c:pt>
                <c:pt idx="9">
                  <c:v>6.6299999999999998E-2</c:v>
                </c:pt>
                <c:pt idx="10">
                  <c:v>3.1900000000000005E-2</c:v>
                </c:pt>
              </c:numCache>
            </c:numRef>
          </c:val>
        </c:ser>
        <c:ser>
          <c:idx val="4"/>
          <c:order val="4"/>
          <c:tx>
            <c:strRef>
              <c:f>'Gráfico 5.7'!$A$6</c:f>
              <c:strCache>
                <c:ptCount val="1"/>
                <c:pt idx="0">
                  <c:v>Refinanciamiento</c:v>
                </c:pt>
              </c:strCache>
            </c:strRef>
          </c:tx>
          <c:dLbls>
            <c:dLbl>
              <c:idx val="7"/>
              <c:delete val="1"/>
            </c:dLbl>
            <c:dLbl>
              <c:idx val="9"/>
              <c:delete val="1"/>
            </c:dLbl>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3.1700000000000006E-2</c:v>
                </c:pt>
                <c:pt idx="1">
                  <c:v>4.1099999999999998E-2</c:v>
                </c:pt>
                <c:pt idx="2">
                  <c:v>3.8100000000000002E-2</c:v>
                </c:pt>
                <c:pt idx="3">
                  <c:v>0.11210000000000002</c:v>
                </c:pt>
                <c:pt idx="4">
                  <c:v>8.1100000000000005E-2</c:v>
                </c:pt>
                <c:pt idx="5">
                  <c:v>8.7900000000000006E-2</c:v>
                </c:pt>
                <c:pt idx="6">
                  <c:v>4.6899999999999997E-2</c:v>
                </c:pt>
                <c:pt idx="7">
                  <c:v>9.400000000000009E-3</c:v>
                </c:pt>
                <c:pt idx="8">
                  <c:v>8.8300000000000045E-2</c:v>
                </c:pt>
                <c:pt idx="9">
                  <c:v>1.8700000000000019E-2</c:v>
                </c:pt>
                <c:pt idx="10">
                  <c:v>5.1499999999999997E-2</c:v>
                </c:pt>
              </c:numCache>
            </c:numRef>
          </c:val>
        </c:ser>
        <c:dLbls>
          <c:showVal val="1"/>
        </c:dLbls>
        <c:gapWidth val="95"/>
        <c:overlap val="100"/>
        <c:axId val="90899584"/>
        <c:axId val="90901120"/>
      </c:barChart>
      <c:catAx>
        <c:axId val="90899584"/>
        <c:scaling>
          <c:orientation val="minMax"/>
        </c:scaling>
        <c:axPos val="b"/>
        <c:majorTickMark val="none"/>
        <c:tickLblPos val="nextTo"/>
        <c:crossAx val="90901120"/>
        <c:crosses val="autoZero"/>
        <c:auto val="1"/>
        <c:lblAlgn val="ctr"/>
        <c:lblOffset val="100"/>
      </c:catAx>
      <c:valAx>
        <c:axId val="90901120"/>
        <c:scaling>
          <c:orientation val="minMax"/>
        </c:scaling>
        <c:delete val="1"/>
        <c:axPos val="l"/>
        <c:numFmt formatCode="0%" sourceLinked="1"/>
        <c:majorTickMark val="none"/>
        <c:tickLblPos val="none"/>
        <c:crossAx val="90899584"/>
        <c:crosses val="autoZero"/>
        <c:crossBetween val="between"/>
      </c:valAx>
    </c:plotArea>
    <c:legend>
      <c:legendPos val="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2.552500290056851E-2"/>
          <c:y val="1.6211687059069967E-2"/>
          <c:w val="0.94894999419886383"/>
          <c:h val="0.8843177807062369"/>
        </c:manualLayout>
      </c:layout>
      <c:barChart>
        <c:barDir val="col"/>
        <c:grouping val="clustered"/>
        <c:ser>
          <c:idx val="0"/>
          <c:order val="0"/>
          <c:tx>
            <c:strRef>
              <c:f>'Gráfico 5.8'!$A$2</c:f>
              <c:strCache>
                <c:ptCount val="1"/>
                <c:pt idx="0">
                  <c:v>Tiene Computador (es)</c:v>
                </c:pt>
              </c:strCache>
            </c:strRef>
          </c:tx>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0.35755942163001436</c:v>
                </c:pt>
                <c:pt idx="1">
                  <c:v>0.74382320131324764</c:v>
                </c:pt>
                <c:pt idx="2">
                  <c:v>0.94648726453470178</c:v>
                </c:pt>
                <c:pt idx="3">
                  <c:v>0.95811775700934587</c:v>
                </c:pt>
              </c:numCache>
            </c:numRef>
          </c:val>
        </c:ser>
        <c:ser>
          <c:idx val="1"/>
          <c:order val="1"/>
          <c:tx>
            <c:strRef>
              <c:f>'Gráfico 5.8'!$A$3</c:f>
              <c:strCache>
                <c:ptCount val="1"/>
                <c:pt idx="0">
                  <c:v>Tiene Acceso a Internet</c:v>
                </c:pt>
              </c:strCache>
            </c:strRef>
          </c:tx>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0.30963665786224803</c:v>
                </c:pt>
                <c:pt idx="1">
                  <c:v>0.68862489910303815</c:v>
                </c:pt>
                <c:pt idx="2">
                  <c:v>0.92636272607797676</c:v>
                </c:pt>
                <c:pt idx="3">
                  <c:v>0.95486504672897254</c:v>
                </c:pt>
              </c:numCache>
            </c:numRef>
          </c:val>
        </c:ser>
        <c:dLbls>
          <c:showVal val="1"/>
        </c:dLbls>
        <c:overlap val="-25"/>
        <c:axId val="90937600"/>
        <c:axId val="90943488"/>
      </c:barChart>
      <c:catAx>
        <c:axId val="90937600"/>
        <c:scaling>
          <c:orientation val="minMax"/>
        </c:scaling>
        <c:axPos val="b"/>
        <c:majorTickMark val="none"/>
        <c:tickLblPos val="nextTo"/>
        <c:crossAx val="90943488"/>
        <c:crosses val="autoZero"/>
        <c:auto val="1"/>
        <c:lblAlgn val="ctr"/>
        <c:lblOffset val="100"/>
      </c:catAx>
      <c:valAx>
        <c:axId val="90943488"/>
        <c:scaling>
          <c:orientation val="minMax"/>
        </c:scaling>
        <c:delete val="1"/>
        <c:axPos val="l"/>
        <c:numFmt formatCode="0.0%" sourceLinked="1"/>
        <c:majorTickMark val="none"/>
        <c:tickLblPos val="none"/>
        <c:crossAx val="90937600"/>
        <c:crosses val="autoZero"/>
        <c:crossBetween val="between"/>
      </c:valAx>
    </c:plotArea>
    <c:legend>
      <c:legendPos val="t"/>
    </c:legend>
    <c:plotVisOnly val="1"/>
    <c:dispBlanksAs val="zero"/>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2.4892509617560551E-2"/>
          <c:y val="8.3542936611750898E-2"/>
          <c:w val="0.95021498076487898"/>
          <c:h val="0.82578875523295747"/>
        </c:manualLayout>
      </c:layout>
      <c:barChart>
        <c:barDir val="col"/>
        <c:grouping val="percentStacked"/>
        <c:ser>
          <c:idx val="0"/>
          <c:order val="0"/>
          <c:tx>
            <c:strRef>
              <c:f>'Gráfico 5.9'!$A$2</c:f>
              <c:strCache>
                <c:ptCount val="1"/>
                <c:pt idx="0">
                  <c:v>No</c:v>
                </c:pt>
              </c:strCache>
            </c:strRef>
          </c:tx>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0.95000000000000051</c:v>
                </c:pt>
                <c:pt idx="1">
                  <c:v>0.88</c:v>
                </c:pt>
                <c:pt idx="2">
                  <c:v>0.76000000000000056</c:v>
                </c:pt>
                <c:pt idx="3">
                  <c:v>0.58000000000000007</c:v>
                </c:pt>
                <c:pt idx="4">
                  <c:v>0.93</c:v>
                </c:pt>
              </c:numCache>
            </c:numRef>
          </c:val>
        </c:ser>
        <c:ser>
          <c:idx val="1"/>
          <c:order val="1"/>
          <c:tx>
            <c:strRef>
              <c:f>'Gráfico 5.9'!$A$3</c:f>
              <c:strCache>
                <c:ptCount val="1"/>
                <c:pt idx="0">
                  <c:v>Sí, esta en proceso de certificación</c:v>
                </c:pt>
              </c:strCache>
            </c:strRef>
          </c:tx>
          <c:dLbls>
            <c:dLbl>
              <c:idx val="0"/>
              <c:layout>
                <c:manualLayout>
                  <c:x val="0"/>
                  <c:y val="1.0857763300760043E-2"/>
                </c:manualLayout>
              </c:layout>
              <c:showVal val="1"/>
            </c:dLbl>
            <c:dLbl>
              <c:idx val="4"/>
              <c:layout>
                <c:manualLayout>
                  <c:x val="0"/>
                  <c:y val="1.4477017734346712E-2"/>
                </c:manualLayout>
              </c:layout>
              <c:showVal val="1"/>
            </c:dLbl>
            <c:showVal val="1"/>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2.0000000000000011E-2</c:v>
                </c:pt>
                <c:pt idx="1">
                  <c:v>0.05</c:v>
                </c:pt>
                <c:pt idx="2">
                  <c:v>9.0000000000000024E-2</c:v>
                </c:pt>
                <c:pt idx="3">
                  <c:v>0.11</c:v>
                </c:pt>
                <c:pt idx="4">
                  <c:v>2.0000000000000011E-2</c:v>
                </c:pt>
              </c:numCache>
            </c:numRef>
          </c:val>
        </c:ser>
        <c:ser>
          <c:idx val="2"/>
          <c:order val="2"/>
          <c:tx>
            <c:strRef>
              <c:f>'Gráfico 5.9'!$A$4</c:f>
              <c:strCache>
                <c:ptCount val="1"/>
                <c:pt idx="0">
                  <c:v>Sí, ya tiene</c:v>
                </c:pt>
              </c:strCache>
            </c:strRef>
          </c:tx>
          <c:dLbls>
            <c:dLbl>
              <c:idx val="0"/>
              <c:layout>
                <c:manualLayout>
                  <c:x val="0"/>
                  <c:y val="-1.0857763300760043E-2"/>
                </c:manualLayout>
              </c:layout>
              <c:showVal val="1"/>
            </c:dLbl>
            <c:showVal val="1"/>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3.0000000000000002E-2</c:v>
                </c:pt>
                <c:pt idx="1">
                  <c:v>7.0000000000000021E-2</c:v>
                </c:pt>
                <c:pt idx="2">
                  <c:v>0.15000000000000013</c:v>
                </c:pt>
                <c:pt idx="3">
                  <c:v>0.31000000000000028</c:v>
                </c:pt>
                <c:pt idx="4">
                  <c:v>0.05</c:v>
                </c:pt>
              </c:numCache>
            </c:numRef>
          </c:val>
        </c:ser>
        <c:dLbls>
          <c:showVal val="1"/>
        </c:dLbls>
        <c:gapWidth val="95"/>
        <c:overlap val="100"/>
        <c:axId val="91023232"/>
        <c:axId val="91024768"/>
      </c:barChart>
      <c:catAx>
        <c:axId val="91023232"/>
        <c:scaling>
          <c:orientation val="minMax"/>
        </c:scaling>
        <c:axPos val="b"/>
        <c:majorTickMark val="none"/>
        <c:tickLblPos val="nextTo"/>
        <c:crossAx val="91024768"/>
        <c:crosses val="autoZero"/>
        <c:auto val="1"/>
        <c:lblAlgn val="ctr"/>
        <c:lblOffset val="100"/>
      </c:catAx>
      <c:valAx>
        <c:axId val="91024768"/>
        <c:scaling>
          <c:orientation val="minMax"/>
        </c:scaling>
        <c:delete val="1"/>
        <c:axPos val="l"/>
        <c:numFmt formatCode="0%" sourceLinked="1"/>
        <c:tickLblPos val="none"/>
        <c:crossAx val="91023232"/>
        <c:crosses val="autoZero"/>
        <c:crossBetween val="between"/>
      </c:valAx>
    </c:plotArea>
    <c:legend>
      <c:legendPos val="t"/>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663471A-9E14-4D76-ACF2-1353C8CF0E30}" type="presOf" srcId="{546F8FA7-3B2A-E640-B81B-1C9AC8EA550C}" destId="{9350B631-630D-5443-99AF-B5370EB2202D}"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0277543-9771-4051-9B39-751E1F953740}"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7E455C59-55B3-4C9C-881D-03A3177EB0A7}" type="presOf" srcId="{1D93E4B9-D794-6D4B-A3AD-7DCFB75DBA18}" destId="{87661372-43D4-8448-B02E-53812DAF72BB}" srcOrd="0" destOrd="0" presId="urn:microsoft.com/office/officeart/2005/8/layout/hProcess9"/>
    <dgm:cxn modelId="{00FDFFC8-0B1B-41BB-AA0B-19EE90E8C988}" type="presOf" srcId="{6FE37C02-BEA8-774B-8C6E-77F1FEF5480A}" destId="{C7BF1F87-3C5E-E448-8E2B-27965B1A15B5}" srcOrd="0" destOrd="0" presId="urn:microsoft.com/office/officeart/2005/8/layout/hProcess9"/>
    <dgm:cxn modelId="{466D0864-98FE-408B-89F5-23B3E64CD883}" type="presParOf" srcId="{87661372-43D4-8448-B02E-53812DAF72BB}" destId="{92008DAF-40C0-8A40-A2DA-AB82C34B42D7}" srcOrd="0" destOrd="0" presId="urn:microsoft.com/office/officeart/2005/8/layout/hProcess9"/>
    <dgm:cxn modelId="{9ACA0EEA-60FE-4000-ADC4-704CB0655E9D}" type="presParOf" srcId="{87661372-43D4-8448-B02E-53812DAF72BB}" destId="{CDA36C1B-559A-6040-81E0-D00AB1213978}" srcOrd="1" destOrd="0" presId="urn:microsoft.com/office/officeart/2005/8/layout/hProcess9"/>
    <dgm:cxn modelId="{598F1FA0-4A9E-4BA3-80C7-E066A0DE40B5}" type="presParOf" srcId="{CDA36C1B-559A-6040-81E0-D00AB1213978}" destId="{D3F7CE16-9F18-3F43-B5CE-0664A8B28F2B}" srcOrd="0" destOrd="0" presId="urn:microsoft.com/office/officeart/2005/8/layout/hProcess9"/>
    <dgm:cxn modelId="{C93E67FC-9CCA-4DC8-AC74-02163EDCEF1F}" type="presParOf" srcId="{CDA36C1B-559A-6040-81E0-D00AB1213978}" destId="{46F6CB36-C70A-0F44-AF52-EC55B86A2BE0}" srcOrd="1" destOrd="0" presId="urn:microsoft.com/office/officeart/2005/8/layout/hProcess9"/>
    <dgm:cxn modelId="{6E86CE03-1B03-4B8D-BA21-00638DBCE66A}" type="presParOf" srcId="{CDA36C1B-559A-6040-81E0-D00AB1213978}" destId="{9350B631-630D-5443-99AF-B5370EB2202D}" srcOrd="2" destOrd="0" presId="urn:microsoft.com/office/officeart/2005/8/layout/hProcess9"/>
    <dgm:cxn modelId="{702B39DD-0CEB-4F48-A9CC-BEAB48E7C1F7}" type="presParOf" srcId="{CDA36C1B-559A-6040-81E0-D00AB1213978}" destId="{22E88316-FDCB-9A4E-9762-73985DF43608}" srcOrd="3" destOrd="0" presId="urn:microsoft.com/office/officeart/2005/8/layout/hProcess9"/>
    <dgm:cxn modelId="{43475616-3DA5-482D-BAB4-EA9E687E1918}"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179317" y="549592"/>
        <a:ext cx="1587499" cy="732790"/>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52083" y="549592"/>
        <a:ext cx="1587499" cy="732790"/>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24849" y="549592"/>
        <a:ext cx="1587499" cy="7327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28257-A968-4C42-A8F6-991F328E4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45816</TotalTime>
  <Pages>99</Pages>
  <Words>18155</Words>
  <Characters>99856</Characters>
  <Application>Microsoft Office Word</Application>
  <DocSecurity>0</DocSecurity>
  <Lines>832</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117776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 y Miguel Ángel Navarrete</dc:creator>
  <cp:lastModifiedBy>Jimi</cp:lastModifiedBy>
  <cp:revision>40</cp:revision>
  <cp:lastPrinted>2010-09-08T02:53:00Z</cp:lastPrinted>
  <dcterms:created xsi:type="dcterms:W3CDTF">2011-08-20T19:20:00Z</dcterms:created>
  <dcterms:modified xsi:type="dcterms:W3CDTF">2012-04-25T02:30:00Z</dcterms:modified>
</cp:coreProperties>
</file>