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500"/>
              <w:left w:type="dxa" w:w="400"/>
              <w:bottom w:type="dxa" w:w="40"/>
              <w:right w:type="dxa" w:w="400"/>
            </w:tcMar>
          </w:tcPr>
          <w:p>
            <w:pPr>
              <w:spacing w:after="60" w:before="0"/>
            </w:pPr>
            <w:r>
              <w:rPr>
                <w:rFonts w:ascii="Arial" w:cs="Arial" w:eastAsia="Arial" w:hAnsi="Arial"/>
                <w:b/>
                <w:bCs/>
                <w:color w:val="00BCF2"/>
                <w:sz w:val="22"/>
                <w:szCs w:val="22"/>
              </w:rPr>
              <w:t xml:space="preserve">MICROSOFT AZURE AI FOUNDRY</w:t>
            </w:r>
          </w:p>
        </w:tc>
      </w:tr>
      <w:tr>
        <w:tc>
          <w:tcPr>
            <w:tcW w:type="dxa" w:w="9360"/>
            <w:tcBorders>
              <w:top w:val="none" w:color="FFFFFF" w:sz="0"/>
              <w:left w:val="none" w:color="FFFFFF" w:sz="0"/>
              <w:bottom w:val="none" w:color="FFFFFF" w:sz="0"/>
              <w:right w:val="none" w:color="FFFFFF" w:sz="0"/>
            </w:tcBorders>
            <w:shd w:fill="003A6C" w:val="clear"/>
            <w:tcMar>
              <w:top w:type="dxa" w:w="0"/>
              <w:left w:type="dxa" w:w="400"/>
              <w:bottom w:type="dxa" w:w="0"/>
              <w:right w:type="dxa" w:w="400"/>
            </w:tcMar>
          </w:tcPr>
          <w:p>
            <w:pPr>
              <w:spacing w:after="40" w:before="0"/>
            </w:pPr>
            <w:r>
              <w:rPr>
                <w:rFonts w:ascii="Arial" w:cs="Arial" w:eastAsia="Arial" w:hAnsi="Arial"/>
                <w:b/>
                <w:bCs/>
                <w:color w:val="FFFFFF"/>
                <w:sz w:val="72"/>
                <w:szCs w:val="72"/>
              </w:rPr>
              <w:t xml:space="preserve">AI-3016</w:t>
            </w:r>
          </w:p>
        </w:tc>
      </w:tr>
      <w:tr>
        <w:tc>
          <w:tcPr>
            <w:tcW w:type="dxa" w:w="9360"/>
            <w:tcBorders>
              <w:top w:val="none" w:color="FFFFFF" w:sz="0"/>
              <w:left w:val="none" w:color="FFFFFF" w:sz="0"/>
              <w:bottom w:val="none" w:color="FFFFFF" w:sz="0"/>
              <w:right w:val="none" w:color="FFFFFF" w:sz="0"/>
            </w:tcBorders>
            <w:shd w:fill="003A6C" w:val="clear"/>
            <w:tcMar>
              <w:top w:type="dxa" w:w="0"/>
              <w:left w:type="dxa" w:w="400"/>
              <w:bottom w:type="dxa" w:w="0"/>
              <w:right w:type="dxa" w:w="400"/>
            </w:tcMar>
          </w:tcPr>
          <w:p>
            <w:pPr>
              <w:spacing w:after="40" w:before="0"/>
            </w:pPr>
            <w:r>
              <w:rPr>
                <w:rFonts w:ascii="Arial" w:cs="Arial" w:eastAsia="Arial" w:hAnsi="Arial"/>
                <w:b/>
                <w:bCs/>
                <w:color w:val="FFFFFF"/>
                <w:sz w:val="44"/>
                <w:szCs w:val="44"/>
              </w:rPr>
              <w:t xml:space="preserve">Develop Generative AI Apps</w:t>
            </w:r>
          </w:p>
        </w:tc>
      </w:tr>
      <w:tr>
        <w:tc>
          <w:tcPr>
            <w:tcW w:type="dxa" w:w="9360"/>
            <w:tcBorders>
              <w:top w:val="none" w:color="FFFFFF" w:sz="0"/>
              <w:left w:val="none" w:color="FFFFFF" w:sz="0"/>
              <w:bottom w:val="none" w:color="FFFFFF" w:sz="0"/>
              <w:right w:val="none" w:color="FFFFFF" w:sz="0"/>
            </w:tcBorders>
            <w:shd w:fill="003A6C" w:val="clear"/>
            <w:tcMar>
              <w:top w:type="dxa" w:w="0"/>
              <w:left w:type="dxa" w:w="400"/>
              <w:bottom w:type="dxa" w:w="80"/>
              <w:right w:type="dxa" w:w="400"/>
            </w:tcMar>
          </w:tcPr>
          <w:p>
            <w:pPr>
              <w:spacing w:after="0" w:before="0"/>
            </w:pPr>
            <w:r>
              <w:rPr>
                <w:rFonts w:ascii="Arial" w:cs="Arial" w:eastAsia="Arial" w:hAnsi="Arial"/>
                <w:color w:val="00BCF2"/>
                <w:sz w:val="36"/>
                <w:szCs w:val="36"/>
              </w:rPr>
              <w:t xml:space="preserve">with Microsoft Azure AI Foundry</w:t>
            </w:r>
          </w:p>
        </w:tc>
      </w:tr>
      <w:tr>
        <w:tc>
          <w:tcPr>
            <w:tcW w:type="dxa" w:w="9360"/>
            <w:tcBorders>
              <w:top w:val="none" w:color="FFFFFF" w:sz="0"/>
              <w:left w:val="none" w:color="FFFFFF" w:sz="0"/>
              <w:bottom w:val="none" w:color="FFFFFF" w:sz="0"/>
              <w:right w:val="none" w:color="FFFFFF" w:sz="0"/>
            </w:tcBorders>
            <w:shd w:fill="0078D4" w:val="clear"/>
            <w:tcMar>
              <w:top w:type="dxa" w:w="120"/>
              <w:left w:type="dxa" w:w="400"/>
              <w:bottom w:type="dxa" w:w="120"/>
              <w:right w:type="dxa" w:w="400"/>
            </w:tcMar>
          </w:tcPr>
          <w:p>
            <w:pPr>
              <w:spacing w:after="0" w:before="0"/>
            </w:pPr>
            <w:r>
              <w:rPr>
                <w:rFonts w:ascii="Arial" w:cs="Arial" w:eastAsia="Arial" w:hAnsi="Arial"/>
                <w:color w:val="FFFFFF"/>
                <w:sz w:val="20"/>
                <w:szCs w:val="20"/>
              </w:rPr>
              <w:t xml:space="preserve">Consolidated Step-by-Step Lab Guide  •  6 Labs  •  Estimated ~4.5 Hours Total</w:t>
            </w:r>
          </w:p>
        </w:tc>
      </w:tr>
    </w:tbl>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2400"/>
        <w:gridCol w:w="1960"/>
      </w:tblGrid>
      <w:tr>
        <w:trPr>
          <w:tblHeader/>
        </w:trPr>
        <w:tc>
          <w:tcPr>
            <w:tcW w:type="dxa" w:w="8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Lab</w:t>
            </w:r>
          </w:p>
        </w:tc>
        <w:tc>
          <w:tcPr>
            <w:tcW w:type="dxa" w:w="4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Title</w:t>
            </w:r>
          </w:p>
        </w:tc>
        <w:tc>
          <w:tcPr>
            <w:tcW w:type="dxa" w:w="24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Duration</w:t>
            </w:r>
          </w:p>
        </w:tc>
        <w:tc>
          <w:tcPr>
            <w:tcW w:type="dxa" w:w="196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Key Skills</w:t>
            </w:r>
          </w:p>
        </w:tc>
      </w:tr>
      <w:tr>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1</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Prepare for an AI Development Project</w:t>
            </w:r>
          </w:p>
        </w:tc>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~30 min</w:t>
            </w:r>
          </w:p>
        </w:tc>
        <w:tc>
          <w:tcPr>
            <w:tcW w:type="dxa" w:w="1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Foundry, Toolkit, VS Code</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2</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Explore and Compare Models</w:t>
            </w:r>
          </w:p>
        </w:tc>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~45 min</w:t>
            </w:r>
          </w:p>
        </w:tc>
        <w:tc>
          <w:tcPr>
            <w:tcW w:type="dxa" w:w="19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Model Catalog, Benchmarks, Evaluation</w:t>
            </w:r>
          </w:p>
        </w:tc>
      </w:tr>
      <w:tr>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3</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Create a Generative AI Chat App</w:t>
            </w:r>
          </w:p>
        </w:tc>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~45 min</w:t>
            </w:r>
          </w:p>
        </w:tc>
        <w:tc>
          <w:tcPr>
            <w:tcW w:type="dxa" w:w="1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OpenAI SDK, Responses API, Streaming</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4</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Create a Gen AI App Using Tools</w:t>
            </w:r>
          </w:p>
        </w:tc>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~30 min</w:t>
            </w:r>
          </w:p>
        </w:tc>
        <w:tc>
          <w:tcPr>
            <w:tcW w:type="dxa" w:w="19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file_search, web_search, Vector Store</w:t>
            </w:r>
          </w:p>
        </w:tc>
      </w:tr>
      <w:tr>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5</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Fine-Tune a Language Model</w:t>
            </w:r>
          </w:p>
        </w:tc>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~90 min</w:t>
            </w:r>
          </w:p>
        </w:tc>
        <w:tc>
          <w:tcPr>
            <w:tcW w:type="dxa" w:w="1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Fine-tuning, JSONL, Training Data</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6</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Apply Guardrails (Content Safety)</w:t>
            </w:r>
          </w:p>
        </w:tc>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~25 min</w:t>
            </w:r>
          </w:p>
        </w:tc>
        <w:tc>
          <w:tcPr>
            <w:tcW w:type="dxa" w:w="196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b w:val="false"/>
                <w:bCs w:val="false"/>
                <w:color w:val="333333"/>
                <w:sz w:val="19"/>
                <w:szCs w:val="19"/>
              </w:rPr>
              <w:t xml:space="preserve">Content Filters, Guardrails, Responsible AI</w:t>
            </w:r>
          </w:p>
        </w:tc>
      </w:tr>
    </w:tbl>
    <w:p>
      <w:pPr>
        <w:spacing w:after="12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This guide consolidates all six AI-3016 labs in sequence. Each lab builds on foundational Azure AI Foundry skills. Complete them in order for the best learning experience. All labs require an active Azure subscription.</w:t>
            </w:r>
          </w:p>
        </w:tc>
      </w:tr>
    </w:tbl>
    <w:p>
      <w:r>
        <w:br w:type="page"/>
      </w:r>
    </w:p>
    <w:p>
      <w:pPr>
        <w:pStyle w:val="Heading2"/>
        <w:spacing w:after="100" w:before="280"/>
      </w:pPr>
      <w:r>
        <w:rPr>
          <w:rFonts w:ascii="Arial" w:cs="Arial" w:eastAsia="Arial" w:hAnsi="Arial"/>
          <w:b/>
          <w:bCs/>
          <w:color w:val="0078D4"/>
          <w:sz w:val="26"/>
          <w:szCs w:val="26"/>
        </w:rPr>
        <w:t xml:space="preserve">Prerequisites (All Labs)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rPr>
          <w:tblHeader/>
        </w:trPr>
        <w:tc>
          <w:tcPr>
            <w:tcW w:type="dxa" w:w="28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Requirement</w:t>
            </w:r>
          </w:p>
        </w:tc>
        <w:tc>
          <w:tcPr>
            <w:tcW w:type="dxa" w:w="64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Details</w:t>
            </w:r>
          </w:p>
        </w:tc>
      </w:tr>
      <w:tr>
        <w:tc>
          <w:tcPr>
            <w:tcW w:type="dxa" w:w="28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pPr>
              <w:spacing w:after="0" w:before="0"/>
            </w:pPr>
            <w:r>
              <w:rPr>
                <w:rFonts w:ascii="Arial" w:cs="Arial" w:eastAsia="Arial" w:hAnsi="Arial"/>
                <w:b/>
                <w:bCs/>
                <w:color w:val="003A6C"/>
                <w:sz w:val="19"/>
                <w:szCs w:val="19"/>
              </w:rPr>
              <w:t xml:space="preserve">Active Azure Subscription</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333333"/>
                <w:sz w:val="19"/>
                <w:szCs w:val="19"/>
              </w:rPr>
              <w:t xml:space="preserve">Required for all labs. Contributor-level permissions needed to create AI resources.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3A6C"/>
                <w:sz w:val="19"/>
                <w:szCs w:val="19"/>
              </w:rPr>
              <w:t xml:space="preserve">Visual Studio Code</w:t>
            </w:r>
          </w:p>
        </w:tc>
        <w:tc>
          <w:tcPr>
            <w:tcW w:type="dxa" w:w="6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color w:val="333333"/>
                <w:sz w:val="19"/>
                <w:szCs w:val="19"/>
              </w:rPr>
              <w:t xml:space="preserve">Latest stable version with the Python extension installed.</w:t>
            </w:r>
          </w:p>
        </w:tc>
      </w:tr>
      <w:tr>
        <w:tc>
          <w:tcPr>
            <w:tcW w:type="dxa" w:w="28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pPr>
              <w:spacing w:after="0" w:before="0"/>
            </w:pPr>
            <w:r>
              <w:rPr>
                <w:rFonts w:ascii="Arial" w:cs="Arial" w:eastAsia="Arial" w:hAnsi="Arial"/>
                <w:b/>
                <w:bCs/>
                <w:color w:val="003A6C"/>
                <w:sz w:val="19"/>
                <w:szCs w:val="19"/>
              </w:rPr>
              <w:t xml:space="preserve">Python 3.13.x</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333333"/>
                <w:sz w:val="19"/>
                <w:szCs w:val="19"/>
              </w:rPr>
              <w:t xml:space="preserve">Version 3.13.x is recommended. Python 3.14 has unresolved dependency issues — avoid 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003A6C"/>
                <w:sz w:val="19"/>
                <w:szCs w:val="19"/>
              </w:rPr>
              <w:t xml:space="preserve">Git</w:t>
            </w:r>
          </w:p>
        </w:tc>
        <w:tc>
          <w:tcPr>
            <w:tcW w:type="dxa" w:w="6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color w:val="333333"/>
                <w:sz w:val="19"/>
                <w:szCs w:val="19"/>
              </w:rPr>
              <w:t xml:space="preserve">Installed and configured with user credentials. Required for cloning lab repos.</w:t>
            </w:r>
          </w:p>
        </w:tc>
      </w:tr>
      <w:tr>
        <w:tc>
          <w:tcPr>
            <w:tcW w:type="dxa" w:w="28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tcPr>
          <w:p>
            <w:pPr>
              <w:spacing w:after="0" w:before="0"/>
            </w:pPr>
            <w:r>
              <w:rPr>
                <w:rFonts w:ascii="Arial" w:cs="Arial" w:eastAsia="Arial" w:hAnsi="Arial"/>
                <w:b/>
                <w:bCs/>
                <w:color w:val="003A6C"/>
                <w:sz w:val="19"/>
                <w:szCs w:val="19"/>
              </w:rPr>
              <w:t xml:space="preserve">Azure CLI</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333333"/>
                <w:sz w:val="19"/>
                <w:szCs w:val="19"/>
              </w:rPr>
              <w:t xml:space="preserve">Installed and available on the system PATH for authenticating to Azure.</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0F0" w:val="clear"/>
            <w:tcMar>
              <w:top w:type="dxa" w:w="100"/>
              <w:left w:type="dxa" w:w="140"/>
              <w:bottom w:type="dxa" w:w="100"/>
              <w:right w:type="dxa" w:w="60"/>
            </w:tcMar>
            <w:vAlign w:val="top"/>
          </w:tcPr>
          <w:p>
            <w:pPr>
              <w:spacing w:after="0" w:before="0"/>
            </w:pPr>
            <w:r>
              <w:rPr>
                <w:rFonts w:ascii="Arial" w:cs="Arial" w:eastAsia="Arial" w:hAnsi="Arial"/>
                <w:b/>
                <w:bCs/>
                <w:color w:val="A80000"/>
                <w:sz w:val="18"/>
                <w:szCs w:val="18"/>
              </w:rPr>
              <w:t xml:space="preserve">⚠️ NOTE</w:t>
            </w:r>
          </w:p>
        </w:tc>
        <w:tc>
          <w:tcPr>
            <w:tcW w:type="dxa" w:w="8520"/>
            <w:tcBorders>
              <w:top w:val="none" w:color="FFFFFF" w:sz="0"/>
              <w:left w:val="none" w:color="FFFFFF" w:sz="0"/>
              <w:bottom w:val="none" w:color="FFFFFF" w:sz="0"/>
              <w:right w:val="none" w:color="FFFFFF" w:sz="0"/>
            </w:tcBorders>
            <w:shd w:fill="FFF0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Python 3.14 is available but some dependencies are not yet compiled for that release. This guide has been successfully tested with Python 3.13.12. Always use Python 3.13.x for these labs.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60"/>
              <w:left w:type="dxa" w:w="360"/>
              <w:bottom w:type="dxa" w:w="0"/>
              <w:right w:type="dxa" w:w="360"/>
            </w:tcMar>
          </w:tcPr>
          <w:p>
            <w:pPr>
              <w:spacing w:after="40" w:before="0"/>
            </w:pPr>
            <w:r>
              <w:rPr>
                <w:rFonts w:ascii="Arial" w:cs="Arial" w:eastAsia="Arial" w:hAnsi="Arial"/>
                <w:b/>
                <w:bCs/>
                <w:color w:val="00BCF2"/>
                <w:sz w:val="20"/>
                <w:szCs w:val="20"/>
              </w:rPr>
              <w:t xml:space="preserve">LAB 1</w:t>
            </w:r>
          </w:p>
        </w:tc>
      </w:tr>
      <w:tr>
        <w:tc>
          <w:tcPr>
            <w:tcW w:type="dxa" w:w="9360"/>
            <w:tcBorders>
              <w:top w:val="none" w:color="FFFFFF" w:sz="0"/>
              <w:left w:val="none" w:color="FFFFFF" w:sz="0"/>
              <w:bottom w:val="none" w:color="FFFFFF" w:sz="0"/>
              <w:right w:val="none" w:color="FFFFFF" w:sz="0"/>
            </w:tcBorders>
            <w:shd w:fill="003A6C" w:val="clear"/>
            <w:tcMar>
              <w:top w:type="dxa" w:w="0"/>
              <w:left w:type="dxa" w:w="360"/>
              <w:bottom w:type="dxa" w:w="0"/>
              <w:right w:type="dxa" w:w="360"/>
            </w:tcMar>
          </w:tcPr>
          <w:p>
            <w:pPr>
              <w:spacing w:after="80" w:before="0"/>
            </w:pPr>
            <w:r>
              <w:rPr>
                <w:rFonts w:ascii="Arial" w:cs="Arial" w:eastAsia="Arial" w:hAnsi="Arial"/>
                <w:b/>
                <w:bCs/>
                <w:color w:val="FFFFFF"/>
                <w:sz w:val="42"/>
                <w:szCs w:val="42"/>
              </w:rPr>
              <w:t xml:space="preserve">Prepare for an AI Development Project</w:t>
            </w:r>
          </w:p>
        </w:tc>
      </w:tr>
      <w:tr>
        <w:tc>
          <w:tcPr>
            <w:tcW w:type="dxa" w:w="9360"/>
            <w:tcBorders>
              <w:top w:val="none" w:color="FFFFFF" w:sz="0"/>
              <w:left w:val="none" w:color="FFFFFF" w:sz="0"/>
              <w:bottom w:val="none" w:color="FFFFFF" w:sz="0"/>
              <w:right w:val="none" w:color="FFFFFF" w:sz="0"/>
            </w:tcBorders>
            <w:shd w:fill="0078D4" w:val="clear"/>
            <w:tcMar>
              <w:top w:type="dxa" w:w="100"/>
              <w:left w:type="dxa" w:w="360"/>
              <w:bottom w:type="dxa" w:w="100"/>
              <w:right w:type="dxa" w:w="360"/>
            </w:tcMar>
          </w:tcPr>
          <w:p>
            <w:pPr>
              <w:spacing w:after="0" w:before="0"/>
            </w:pPr>
            <w:r>
              <w:rPr>
                <w:rFonts w:ascii="Arial" w:cs="Arial" w:eastAsia="Arial" w:hAnsi="Arial"/>
                <w:color w:val="FFFFFF"/>
                <w:sz w:val="19"/>
                <w:szCs w:val="19"/>
              </w:rPr>
              <w:t xml:space="preserve">⏱ ~30 Minutes  •  Azure AI Foundry · Model Deployment · Foundry Toolkit · VS Code</w:t>
            </w:r>
          </w:p>
        </w:tc>
      </w:tr>
    </w:tbl>
    <w:p>
      <w:pPr>
        <w:spacing w:after="120" w:before="0"/>
      </w:pPr>
      <w:r>
        <w:t xml:space="preserve"/>
      </w:r>
    </w:p>
    <w:p>
      <w:pPr>
        <w:spacing w:after="70" w:before="40"/>
      </w:pPr>
      <w:r>
        <w:rPr>
          <w:rFonts w:ascii="Arial" w:cs="Arial" w:eastAsia="Arial" w:hAnsi="Arial"/>
          <w:color w:val="333333"/>
          <w:sz w:val="21"/>
          <w:szCs w:val="21"/>
        </w:rPr>
        <w:t xml:space="preserve">In this lab, you use the Microsoft Foundry portal to create a project, deploy a generative AI model, explore resource endpoints, and install the Foundry Toolkit extension for Visual Studio Code — ready to build an AI solution.</w:t>
      </w:r>
    </w:p>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0F0" w:val="clear"/>
            <w:tcMar>
              <w:top w:type="dxa" w:w="100"/>
              <w:left w:type="dxa" w:w="140"/>
              <w:bottom w:type="dxa" w:w="100"/>
              <w:right w:type="dxa" w:w="60"/>
            </w:tcMar>
            <w:vAlign w:val="top"/>
          </w:tcPr>
          <w:p>
            <w:pPr>
              <w:spacing w:after="0" w:before="0"/>
            </w:pPr>
            <w:r>
              <w:rPr>
                <w:rFonts w:ascii="Arial" w:cs="Arial" w:eastAsia="Arial" w:hAnsi="Arial"/>
                <w:b/>
                <w:bCs/>
                <w:color w:val="A80000"/>
                <w:sz w:val="18"/>
                <w:szCs w:val="18"/>
              </w:rPr>
              <w:t xml:space="preserve">⚠️ NOTE</w:t>
            </w:r>
          </w:p>
        </w:tc>
        <w:tc>
          <w:tcPr>
            <w:tcW w:type="dxa" w:w="8520"/>
            <w:tcBorders>
              <w:top w:val="none" w:color="FFFFFF" w:sz="0"/>
              <w:left w:val="none" w:color="FFFFFF" w:sz="0"/>
              <w:bottom w:val="none" w:color="FFFFFF" w:sz="0"/>
              <w:right w:val="none" w:color="FFFFFF" w:sz="0"/>
            </w:tcBorders>
            <w:shd w:fill="FFF0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Some of the technologies used in this lab are in preview or in active development. You may experience unexpected behavior, warnings, or errors.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1: Create a Microsoft Foundry Project</w:t>
      </w:r>
    </w:p>
    <w:p>
      <w:pPr>
        <w:spacing w:after="70" w:before="40"/>
      </w:pPr>
      <w:r>
        <w:rPr>
          <w:rFonts w:ascii="Arial" w:cs="Arial" w:eastAsia="Arial" w:hAnsi="Arial"/>
          <w:color w:val="333333"/>
          <w:sz w:val="21"/>
          <w:szCs w:val="21"/>
        </w:rPr>
        <w:t xml:space="preserve">Microsoft Foundry uses projects to organize models, resources, data, and other assets used to develop an AI solution.</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a web browser and navigate to the Microsoft Foundry portal at https://ai.azure.com. Sign in using your Azure credentials. Close any tips or quick start panes that appear on first sign-in.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toolbar at the top of the page, enable the New Foundry option if it is not already enabled.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If prompted, create a new project with a unique name. Expand the Advanced options area and configure the settings as shown in the table below. Make a note of the region you selected — you will need it later.</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Create and wait for the project to finish provisioning. When ready, the project home page will open.</w:t>
            </w:r>
          </w:p>
        </w:tc>
      </w:tr>
    </w:tbl>
    <w:p>
      <w:pPr>
        <w:spacing w:after="10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Foundry resource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Use the default name (usually {project_name}-resource)</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Subscription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Your Azure subscription</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Resource group</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Create or select a resource group</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Region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Select any of the AI Foundry recommended regions. Note the region for later.</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Make a note of the region you selected. You will need it in later steps.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2: Deploy and Test a Model</w:t>
      </w:r>
    </w:p>
    <w:p>
      <w:pPr>
        <w:spacing w:after="70" w:before="40"/>
      </w:pPr>
      <w:r>
        <w:rPr>
          <w:rFonts w:ascii="Arial" w:cs="Arial" w:eastAsia="Arial" w:hAnsi="Arial"/>
          <w:color w:val="333333"/>
          <w:sz w:val="21"/>
          <w:szCs w:val="21"/>
        </w:rPr>
        <w:t xml:space="preserve">At the core of any generative AI project, there is at least one generative AI model. In this section you deploy gpt-4.1 and test it in the playground.</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Discover page, select the Models tab to view the Microsoft Foundry model catalog.</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for the gpt-4.1 model and select it in the search results to view its model card. Model cards provide information about a model's capabilities, limitations, and suitability for your requirements.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Deploy with the default settings to create a deployment of the model. When the model has been deployed, the model playground opens automatically.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Instructions box, enter the following system prompt: You are an AI assistant that can provide information and advice about AI software development.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chat window, enter a query such as: Describe three key considerations for working with Large Language Models for AI application development. Review the response from the model.</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The model playground is your sandbox. Modify the Instructions box anytime to change model behavior before writing code.</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3: View Foundry Azure Resource and Project Endpoints</w:t>
      </w:r>
    </w:p>
    <w:p>
      <w:pPr>
        <w:spacing w:after="70" w:before="40"/>
      </w:pPr>
      <w:r>
        <w:rPr>
          <w:rFonts w:ascii="Arial" w:cs="Arial" w:eastAsia="Arial" w:hAnsi="Arial"/>
          <w:color w:val="333333"/>
          <w:sz w:val="21"/>
          <w:szCs w:val="21"/>
        </w:rPr>
        <w:t xml:space="preserve">Foundry exposes two tiers of endpoints: resource-level endpoints (shared across projects) and project-level endpoints. Understanding the difference is important for client application development.</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Foundry portal top menu bar, select Operate. The operation center is where you can monitor projects, view alerts, monitor agent performance and quotas, and manage resources.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left navigation pane, select the Admin page to view details of your Foundry resource and project.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Observe the two levels: the resource level (the Foundry resource created in Azure, shared across projects) and the project level (your individual project with project-specific resources).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link to the Parent resource associated with the project to view the resource configuration details. Note that the Foundry resource has an endpoint for resource-level functionality shared across all projects.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top menu bar, select Home to return to the project home page.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6</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home page, note the three key values: the API Key (for key-based authentication), the Project Endpoint (used to access models via Foundry APIs and the Agent service), and the Azure OpenAI Endpoint (used with OpenAI APIs including Chat Completions and Responses API).</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rPr>
          <w:tblHeader/>
        </w:trPr>
        <w:tc>
          <w:tcPr>
            <w:tcW w:type="dxa" w:w="28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Endpoint</w:t>
            </w:r>
          </w:p>
        </w:tc>
        <w:tc>
          <w:tcPr>
            <w:tcW w:type="dxa" w:w="64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Used For</w:t>
            </w:r>
          </w:p>
        </w:tc>
      </w:tr>
      <w:tr>
        <w:tc>
          <w:tcPr>
            <w:tcW w:type="dxa" w:w="28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API Key</w:t>
            </w:r>
          </w:p>
        </w:tc>
        <w:tc>
          <w:tcPr>
            <w:tcW w:type="dxa" w:w="6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Key-based authentication to models and tools (use Entra ID in production)</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Project Endpoint</w:t>
            </w:r>
          </w:p>
        </w:tc>
        <w:tc>
          <w:tcPr>
            <w:tcW w:type="dxa" w:w="6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Access models in Foundry (OpenAI Responses API) and the Foundry Agent service</w:t>
            </w:r>
          </w:p>
        </w:tc>
      </w:tr>
      <w:tr>
        <w:tc>
          <w:tcPr>
            <w:tcW w:type="dxa" w:w="28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Azure OpenAI Endpoint</w:t>
            </w:r>
          </w:p>
        </w:tc>
        <w:tc>
          <w:tcPr>
            <w:tcW w:type="dxa" w:w="6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Access models using standard OpenAI APIs: Chat Completions and Responses API</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4: Install the Foundry Toolkit Extension for Visual Studio Code</w:t>
      </w:r>
    </w:p>
    <w:p>
      <w:pPr>
        <w:spacing w:after="70" w:before="40"/>
      </w:pPr>
      <w:r>
        <w:rPr>
          <w:rFonts w:ascii="Arial" w:cs="Arial" w:eastAsia="Arial" w:hAnsi="Arial"/>
          <w:color w:val="333333"/>
          <w:sz w:val="21"/>
          <w:szCs w:val="21"/>
        </w:rPr>
        <w:t xml:space="preserve">As a developer you will spend significant time in Visual Studio Code. The Foundry Toolkit extension provides a convenient way to work with Foundry project resources without leaving your development environment.</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Start Visual Studio Code.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navigation bar on the left, open the Extensions pane.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the extensions marketplace for Foundry Toolkit and install the Foundry Toolkit for VS Code extension. The extension may take a minute or so to install.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After installing, select the Foundry Toolkit page in the left navigation bar and wait for it to load.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Foundry Toolkit pane, expand Microsoft Foundry Resources and set the default project by connecting to Azure (sign in with your credentials) and selecting the Foundry project you created in Section 1.</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6</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After setting the default project, expand the project, expand Models, and select the gpt-4.1 model you deployed. Review the model deployment details shown here.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7</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Foundry Toolkit pane, under the Developer Tools section, expand Build and select Model playground. Select the gpt-4.1 model if not already selected. An interactive playground opens in Visual Studio Code where you can test the model directly from your IDE.</w:t>
            </w:r>
          </w:p>
        </w:tc>
      </w:tr>
    </w:tbl>
    <w:p>
      <w:pPr>
        <w:spacing w:after="10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The Foundry Toolkit playground in VS Code is functionally equivalent to the browser-based playground. Use whichever is most convenient during development.</w:t>
            </w:r>
          </w:p>
        </w:tc>
      </w:tr>
    </w:tbl>
    <w:p>
      <w:pPr>
        <w:spacing w:after="120" w:before="0"/>
      </w:pPr>
      <w:r>
        <w:t xml:space="preserve"/>
      </w:r>
    </w:p>
    <w:p>
      <w:pPr>
        <w:pStyle w:val="Heading3"/>
        <w:spacing w:after="60" w:before="180"/>
      </w:pPr>
      <w:r>
        <w:rPr>
          <w:rFonts w:ascii="Arial" w:cs="Arial" w:eastAsia="Arial" w:hAnsi="Arial"/>
          <w:b/>
          <w:bCs/>
          <w:color w:val="003A6C"/>
          <w:sz w:val="22"/>
          <w:szCs w:val="22"/>
        </w:rPr>
        <w:t xml:space="preserve">Clean Up Azure Resources</w:t>
      </w:r>
    </w:p>
    <w:p>
      <w:pPr>
        <w:spacing w:after="70" w:before="40"/>
      </w:pPr>
      <w:r>
        <w:rPr>
          <w:rFonts w:ascii="Arial" w:cs="Arial" w:eastAsia="Arial" w:hAnsi="Arial"/>
          <w:color w:val="333333"/>
          <w:sz w:val="21"/>
          <w:szCs w:val="21"/>
        </w:rPr>
        <w:t xml:space="preserve">When you have finished this lab, delete the resources to avoid unnecessary Azure charges.</w:t>
      </w:r>
    </w:p>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Navigate to the Azure portal at https://portal.azure.com.</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Browse to the resource group where you deployed the resources for this lab.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toolbar, select Delete resource group.</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resource group name when prompted and confirm deletion.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60"/>
              <w:left w:type="dxa" w:w="360"/>
              <w:bottom w:type="dxa" w:w="0"/>
              <w:right w:type="dxa" w:w="360"/>
            </w:tcMar>
          </w:tcPr>
          <w:p>
            <w:pPr>
              <w:spacing w:after="40" w:before="0"/>
            </w:pPr>
            <w:r>
              <w:rPr>
                <w:rFonts w:ascii="Arial" w:cs="Arial" w:eastAsia="Arial" w:hAnsi="Arial"/>
                <w:b/>
                <w:bCs/>
                <w:color w:val="00BCF2"/>
                <w:sz w:val="20"/>
                <w:szCs w:val="20"/>
              </w:rPr>
              <w:t xml:space="preserve">LAB 2</w:t>
            </w:r>
          </w:p>
        </w:tc>
      </w:tr>
      <w:tr>
        <w:tc>
          <w:tcPr>
            <w:tcW w:type="dxa" w:w="9360"/>
            <w:tcBorders>
              <w:top w:val="none" w:color="FFFFFF" w:sz="0"/>
              <w:left w:val="none" w:color="FFFFFF" w:sz="0"/>
              <w:bottom w:val="none" w:color="FFFFFF" w:sz="0"/>
              <w:right w:val="none" w:color="FFFFFF" w:sz="0"/>
            </w:tcBorders>
            <w:shd w:fill="003A6C" w:val="clear"/>
            <w:tcMar>
              <w:top w:type="dxa" w:w="0"/>
              <w:left w:type="dxa" w:w="360"/>
              <w:bottom w:type="dxa" w:w="0"/>
              <w:right w:type="dxa" w:w="360"/>
            </w:tcMar>
          </w:tcPr>
          <w:p>
            <w:pPr>
              <w:spacing w:after="80" w:before="0"/>
            </w:pPr>
            <w:r>
              <w:rPr>
                <w:rFonts w:ascii="Arial" w:cs="Arial" w:eastAsia="Arial" w:hAnsi="Arial"/>
                <w:b/>
                <w:bCs/>
                <w:color w:val="FFFFFF"/>
                <w:sz w:val="42"/>
                <w:szCs w:val="42"/>
              </w:rPr>
              <w:t xml:space="preserve">Explore and Compare Models</w:t>
            </w:r>
          </w:p>
        </w:tc>
      </w:tr>
      <w:tr>
        <w:tc>
          <w:tcPr>
            <w:tcW w:type="dxa" w:w="9360"/>
            <w:tcBorders>
              <w:top w:val="none" w:color="FFFFFF" w:sz="0"/>
              <w:left w:val="none" w:color="FFFFFF" w:sz="0"/>
              <w:bottom w:val="none" w:color="FFFFFF" w:sz="0"/>
              <w:right w:val="none" w:color="FFFFFF" w:sz="0"/>
            </w:tcBorders>
            <w:shd w:fill="0078D4" w:val="clear"/>
            <w:tcMar>
              <w:top w:type="dxa" w:w="100"/>
              <w:left w:type="dxa" w:w="360"/>
              <w:bottom w:type="dxa" w:w="100"/>
              <w:right w:type="dxa" w:w="360"/>
            </w:tcMar>
          </w:tcPr>
          <w:p>
            <w:pPr>
              <w:spacing w:after="0" w:before="0"/>
            </w:pPr>
            <w:r>
              <w:rPr>
                <w:rFonts w:ascii="Arial" w:cs="Arial" w:eastAsia="Arial" w:hAnsi="Arial"/>
                <w:color w:val="FFFFFF"/>
                <w:sz w:val="19"/>
                <w:szCs w:val="19"/>
              </w:rPr>
              <w:t xml:space="preserve">⏱ ~45 Minutes  •  Model Catalog · Benchmarks · Model Leaderboard · Evaluation</w:t>
            </w:r>
          </w:p>
        </w:tc>
      </w:tr>
    </w:tbl>
    <w:p>
      <w:pPr>
        <w:spacing w:after="120" w:before="0"/>
      </w:pPr>
      <w:r>
        <w:t xml:space="preserve"/>
      </w:r>
    </w:p>
    <w:p>
      <w:pPr>
        <w:spacing w:after="70" w:before="40"/>
      </w:pPr>
      <w:r>
        <w:rPr>
          <w:rFonts w:ascii="Arial" w:cs="Arial" w:eastAsia="Arial" w:hAnsi="Arial"/>
          <w:color w:val="333333"/>
          <w:sz w:val="21"/>
          <w:szCs w:val="21"/>
        </w:rPr>
        <w:t xml:space="preserve">In this lab, you explore the Microsoft Foundry model catalog, compare models using benchmarks and the model leaderboard, test models in the playground, and run an automated evaluation using a synthetically generated dataset.</w:t>
      </w:r>
    </w:p>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0F0" w:val="clear"/>
            <w:tcMar>
              <w:top w:type="dxa" w:w="100"/>
              <w:left w:type="dxa" w:w="140"/>
              <w:bottom w:type="dxa" w:w="100"/>
              <w:right w:type="dxa" w:w="60"/>
            </w:tcMar>
            <w:vAlign w:val="top"/>
          </w:tcPr>
          <w:p>
            <w:pPr>
              <w:spacing w:after="0" w:before="0"/>
            </w:pPr>
            <w:r>
              <w:rPr>
                <w:rFonts w:ascii="Arial" w:cs="Arial" w:eastAsia="Arial" w:hAnsi="Arial"/>
                <w:b/>
                <w:bCs/>
                <w:color w:val="A80000"/>
                <w:sz w:val="18"/>
                <w:szCs w:val="18"/>
              </w:rPr>
              <w:t xml:space="preserve">⚠️ NOTE</w:t>
            </w:r>
          </w:p>
        </w:tc>
        <w:tc>
          <w:tcPr>
            <w:tcW w:type="dxa" w:w="8520"/>
            <w:tcBorders>
              <w:top w:val="none" w:color="FFFFFF" w:sz="0"/>
              <w:left w:val="none" w:color="FFFFFF" w:sz="0"/>
              <w:bottom w:val="none" w:color="FFFFFF" w:sz="0"/>
              <w:right w:val="none" w:color="FFFFFF" w:sz="0"/>
            </w:tcBorders>
            <w:shd w:fill="FFF0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Some of the technologies used in this lab are in preview or in active development. You may experience unexpected behavior, warnings, or errors.</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This lab requires only an Azure subscription with permissions to create AI resources. No additional tooling prerequisites.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1: Create a Microsoft Foundry Project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a web browser and navigate to the Microsoft Foundry portal at https://ai.azure.com. Sign in using your Azure credentials. Close any tips or quick start panes that appear on first sign-in.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toolbar at the top of the page, enable the New Foundry option if it is not already enabled.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If prompted, create a new project with a unique name. Expand the Advanced options area and configure the settings as shown in the table below.</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Create and wait for the project to finish provisioning. When ready, the project home page will open.</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Foundry resource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Use the default name (usually {project_name}-resource)</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Subscription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Your Azure subscription</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Resource group</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Create or select a resource group</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Region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Select any of the AI Foundry recommended regions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2: Explore Models in the Catalog</w:t>
      </w:r>
    </w:p>
    <w:p>
      <w:pPr>
        <w:spacing w:after="70" w:before="40"/>
      </w:pPr>
      <w:r>
        <w:rPr>
          <w:rFonts w:ascii="Arial" w:cs="Arial" w:eastAsia="Arial" w:hAnsi="Arial"/>
          <w:color w:val="333333"/>
          <w:sz w:val="21"/>
          <w:szCs w:val="21"/>
        </w:rPr>
        <w:t xml:space="preserve">Microsoft Foundry Models provides a catalog of models you can use in your project. You can browse, search, and compare models to find the right one for your needs.</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Discover page, select the Models tab to view the Microsoft Foundry model catalog. The catalog lists all models available in Foundry — some billed directly through Azure, others provided by partners and the community. Note that you can search and filter by model name, capabilities, and other factors.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for gpt-4.1, then select it in the search results to view its model card. Model cards provide information to help you determine if a model is suitable for your requirements.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Read the description on the Details page and review all available information.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Benchmarks tab for the gpt-4.1 model to see how it compares to other models across standard performance benchmarks.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Use the back arrow (←) next to the gpt-4.1 page title to return to the model catalog.</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3: Compare Models Using the Model Leaderboard</w:t>
      </w:r>
    </w:p>
    <w:p>
      <w:pPr>
        <w:spacing w:after="70" w:before="40"/>
      </w:pPr>
      <w:r>
        <w:rPr>
          <w:rFonts w:ascii="Arial" w:cs="Arial" w:eastAsia="Arial" w:hAnsi="Arial"/>
          <w:color w:val="333333"/>
          <w:sz w:val="21"/>
          <w:szCs w:val="21"/>
        </w:rPr>
        <w:t xml:space="preserve">The model leaderboard and side-by-side comparison features allow you to compare models visually across quality, safety, cost, and performance dimensions.</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model catalog page, select View leaderboard.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Model leaderboard page, review the top models ranked by quality, safety, cost, and performance. Note which models score highest for AI quality metrics.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Scroll down to the Trade-off chart section to compare models on multiple dimensions simultaneously.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Benchmark Cost from the dropdown to see how model quality relates to cost. Use the model list to compare gpt-4.1 and gpt-4.1-mini. Add other models if you want to explore further.</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Throughput metric from the dropdown to see how quality of these models relates to throughput scores.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6</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Safety metric from the dropdown to see how quality relates to safety scores.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7</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table just above the trade-off charts, select gpt-4.1 and gpt-4.1-mini (and optionally other models), then select Compare models to view benchmarks side by side. Review the comparison across: Performance benchmarks (quality, safety, throughput), Input/output formats, Context window (tokens), API endpoints, and Supported features.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8</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Use the back arrow (←) to return to the model catalog.</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4: Deploy Models</w:t>
      </w:r>
    </w:p>
    <w:p>
      <w:pPr>
        <w:spacing w:after="70" w:before="40"/>
      </w:pPr>
      <w:r>
        <w:rPr>
          <w:rFonts w:ascii="Arial" w:cs="Arial" w:eastAsia="Arial" w:hAnsi="Arial"/>
          <w:color w:val="333333"/>
          <w:sz w:val="21"/>
          <w:szCs w:val="21"/>
        </w:rPr>
        <w:t xml:space="preserve">Deploy both gpt-4.1 and gpt-4.1-mini for testing and evaluation in the following sections.</w:t>
      </w:r>
    </w:p>
    <w:p>
      <w:pPr>
        <w:spacing w:after="80" w:before="0"/>
      </w:pPr>
      <w:r>
        <w:t xml:space="preserve"/>
      </w:r>
    </w:p>
    <w:p>
      <w:pPr>
        <w:pStyle w:val="Heading3"/>
        <w:spacing w:after="60" w:before="180"/>
      </w:pPr>
      <w:r>
        <w:rPr>
          <w:rFonts w:ascii="Arial" w:cs="Arial" w:eastAsia="Arial" w:hAnsi="Arial"/>
          <w:b/>
          <w:bCs/>
          <w:color w:val="003A6C"/>
          <w:sz w:val="22"/>
          <w:szCs w:val="22"/>
        </w:rPr>
        <w:t xml:space="preserve">Deploy gpt-4.1</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model catalog, search for gpt-4.1 and select it.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model page, select Deploy and deploy the model using the default settings. The deployed model opens in the model playground.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Note the deployment name assigned to the gpt-4.1 model — you will need it to identify this deployment later.</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Deploy gpt-4.1-mini</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model playground, in the Model list, select Browse more models.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for gpt-4.1-mini, select it, and deploy it using the default settings. The model is deployed and selected in the playground.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Note the deployment name assigned to the gpt-4.1-mini model.</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5: Compare Models in the Model Playground</w:t>
      </w:r>
    </w:p>
    <w:p>
      <w:pPr>
        <w:spacing w:after="70" w:before="40"/>
      </w:pPr>
      <w:r>
        <w:rPr>
          <w:rFonts w:ascii="Arial" w:cs="Arial" w:eastAsia="Arial" w:hAnsi="Arial"/>
          <w:color w:val="333333"/>
          <w:sz w:val="21"/>
          <w:szCs w:val="21"/>
        </w:rPr>
        <w:t xml:space="preserve">Use the side-by-side comparison view to evaluate both models on the same prompts.</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playground, ensure the gpt-4.1-mini deployment is selected in the Models list. On the right side of the page, in the Compare models list, select the gpt-4.1 deployment.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The side-by-side comparison view opens with separate chat panes for each model. Select the Chat tab for both models.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following puzzle prompt in both chat panes simultaneously:</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I have a fox, a chicken, and a bag of grain that I need to take over a river in a boat.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I can only take one thing at a time. If I leave the chicken and the grain unattended, the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chicken will eat the grain. If I leave the fox and the chicken unattended, the fox will eat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the chicken. How can I get all three things across the river without anything being eaten?</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Submit the prompt and view the responses from both models.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following follow-up prompt and compare responses: Explain your reasoning.</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Compare the responses from each model. Note any differences in accuracy, reasoning quality, and response style.</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6: Evaluate a Model with a Synthetic Dataset</w:t>
      </w:r>
    </w:p>
    <w:p>
      <w:pPr>
        <w:spacing w:after="70" w:before="40"/>
      </w:pPr>
      <w:r>
        <w:rPr>
          <w:rFonts w:ascii="Arial" w:cs="Arial" w:eastAsia="Arial" w:hAnsi="Arial"/>
          <w:color w:val="333333"/>
          <w:sz w:val="21"/>
          <w:szCs w:val="21"/>
        </w:rPr>
        <w:t xml:space="preserve">The model playground is useful for quick manual testing. To systematically assess a model's performance across many inputs, use the Evaluation feature with a synthetically generated dataset.</w:t>
      </w:r>
    </w:p>
    <w:p>
      <w:pPr>
        <w:spacing w:after="80" w:before="0"/>
      </w:pPr>
      <w:r>
        <w:t xml:space="preserve"/>
      </w:r>
    </w:p>
    <w:p>
      <w:pPr>
        <w:pStyle w:val="Heading3"/>
        <w:spacing w:after="60" w:before="180"/>
      </w:pPr>
      <w:r>
        <w:rPr>
          <w:rFonts w:ascii="Arial" w:cs="Arial" w:eastAsia="Arial" w:hAnsi="Arial"/>
          <w:b/>
          <w:bCs/>
          <w:color w:val="003A6C"/>
          <w:sz w:val="22"/>
          <w:szCs w:val="22"/>
        </w:rPr>
        <w:t xml:space="preserve">Step 1 — Target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playground, select the Evaluations tab.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Create to open the Create new evaluation wizard.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For the evaluation target, select Model.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table of models, deselect any pre-selected deployments so that only the checkbox for gpt-4.1 is selected. Select Next.</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Step 2 — Data</w:t>
      </w:r>
    </w:p>
    <w:p>
      <w:pPr>
        <w:spacing w:after="70" w:before="40"/>
      </w:pPr>
      <w:r>
        <w:rPr>
          <w:rFonts w:ascii="Arial" w:cs="Arial" w:eastAsia="Arial" w:hAnsi="Arial"/>
          <w:color w:val="333333"/>
          <w:sz w:val="21"/>
          <w:szCs w:val="21"/>
        </w:rPr>
        <w:t xml:space="preserve">Instead of uploading a test dataset, use Foundry's synthetic data generation feature to create one automatically.</w:t>
      </w:r>
    </w:p>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Data step, under Dataset source, select Synthetic generation. With synthetic generation, a deployment is used to automatically generate questions for each target when you submit the evaluation.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Generate and configure the following settings (leave all others as default):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Next to proceed.</w:t>
            </w:r>
          </w:p>
        </w:tc>
      </w:tr>
    </w:tbl>
    <w:p>
      <w:pPr>
        <w:spacing w:after="6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Name of new dataset</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Leave as default</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Model</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gpt-4.1</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Number of rows</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45</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Prompt</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Create various travel related questions, and include some content safety and security tests</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Seed data</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Leave blank</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Step 3 — Configure Models</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Configure models step, set the Developer prompt for the model being evaluated: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You are a helpful travel assistant that provides accurate, detailed, and practical</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travel advice to help users plan their trips.</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Leave all remaining values at their defaults and select Next.</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Step 4 — Criteria</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Criteria step, review all suggested evaluators. These use an AI model as a judge to assess the quality of responses.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Remove all criteria listed under the Agents section. Leave all other evaluators enabled.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Next.</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Step 5 — Review and Submit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Review step, verify the evaluation configuration: target model, dataset, and selected criteria.</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Provide a name for the evaluation, such as travel-assistant-eval.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Submit to start the evaluation run. Wait for it to complete — this may take several minutes depending on data center load.</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Review the Results</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the evaluation completes, select the evaluation run to view the results page, which displays an overview of the evaluation metrics.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Review the scores and results from each evaluation in the table. Scroll right to view additional pages where you should see mostly passing values. Examine any failures closely.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Analyze results button, select gpt-4.1 from the dropdown, then select Start analysis.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analysis page, review any failures clustered by cause. Most failures will be due to the model declining to help due to the nature of the question — evaluate whether this behavior is appropriate for your use case.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Review any failures and the AI suggestions for improvement. Use this guidance to tweak your configuration for better performance.</w:t>
            </w:r>
          </w:p>
        </w:tc>
      </w:tr>
    </w:tbl>
    <w:p>
      <w:pPr>
        <w:spacing w:after="120" w:before="0"/>
      </w:pPr>
      <w:r>
        <w:t xml:space="preserve"/>
      </w:r>
    </w:p>
    <w:p>
      <w:pPr>
        <w:pStyle w:val="Heading3"/>
        <w:spacing w:after="60" w:before="180"/>
      </w:pPr>
      <w:r>
        <w:rPr>
          <w:rFonts w:ascii="Arial" w:cs="Arial" w:eastAsia="Arial" w:hAnsi="Arial"/>
          <w:b/>
          <w:bCs/>
          <w:color w:val="003A6C"/>
          <w:sz w:val="22"/>
          <w:szCs w:val="22"/>
        </w:rPr>
        <w:t xml:space="preserve">Clean Up Azure Resources</w:t>
      </w:r>
    </w:p>
    <w:p>
      <w:pPr>
        <w:spacing w:after="70" w:before="40"/>
      </w:pPr>
      <w:r>
        <w:rPr>
          <w:rFonts w:ascii="Arial" w:cs="Arial" w:eastAsia="Arial" w:hAnsi="Arial"/>
          <w:color w:val="333333"/>
          <w:sz w:val="21"/>
          <w:szCs w:val="21"/>
        </w:rPr>
        <w:t xml:space="preserve">When you have finished this lab, delete the resources to avoid unnecessary Azure charges.</w:t>
      </w:r>
    </w:p>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Navigate to the Azure portal at https://portal.azure.com.</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Browse to the resource group where you deployed the resources for this lab.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toolbar, select Delete resource group.</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resource group name when prompted and confirm deletion.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60"/>
              <w:left w:type="dxa" w:w="360"/>
              <w:bottom w:type="dxa" w:w="0"/>
              <w:right w:type="dxa" w:w="360"/>
            </w:tcMar>
          </w:tcPr>
          <w:p>
            <w:pPr>
              <w:spacing w:after="40" w:before="0"/>
            </w:pPr>
            <w:r>
              <w:rPr>
                <w:rFonts w:ascii="Arial" w:cs="Arial" w:eastAsia="Arial" w:hAnsi="Arial"/>
                <w:b/>
                <w:bCs/>
                <w:color w:val="00BCF2"/>
                <w:sz w:val="20"/>
                <w:szCs w:val="20"/>
              </w:rPr>
              <w:t xml:space="preserve">LAB 3</w:t>
            </w:r>
          </w:p>
        </w:tc>
      </w:tr>
      <w:tr>
        <w:tc>
          <w:tcPr>
            <w:tcW w:type="dxa" w:w="9360"/>
            <w:tcBorders>
              <w:top w:val="none" w:color="FFFFFF" w:sz="0"/>
              <w:left w:val="none" w:color="FFFFFF" w:sz="0"/>
              <w:bottom w:val="none" w:color="FFFFFF" w:sz="0"/>
              <w:right w:val="none" w:color="FFFFFF" w:sz="0"/>
            </w:tcBorders>
            <w:shd w:fill="003A6C" w:val="clear"/>
            <w:tcMar>
              <w:top w:type="dxa" w:w="0"/>
              <w:left w:type="dxa" w:w="360"/>
              <w:bottom w:type="dxa" w:w="0"/>
              <w:right w:type="dxa" w:w="360"/>
            </w:tcMar>
          </w:tcPr>
          <w:p>
            <w:pPr>
              <w:spacing w:after="80" w:before="0"/>
            </w:pPr>
            <w:r>
              <w:rPr>
                <w:rFonts w:ascii="Arial" w:cs="Arial" w:eastAsia="Arial" w:hAnsi="Arial"/>
                <w:b/>
                <w:bCs/>
                <w:color w:val="FFFFFF"/>
                <w:sz w:val="42"/>
                <w:szCs w:val="42"/>
              </w:rPr>
              <w:t xml:space="preserve">Create a Generative AI Chat App</w:t>
            </w:r>
          </w:p>
        </w:tc>
      </w:tr>
      <w:tr>
        <w:tc>
          <w:tcPr>
            <w:tcW w:type="dxa" w:w="9360"/>
            <w:tcBorders>
              <w:top w:val="none" w:color="FFFFFF" w:sz="0"/>
              <w:left w:val="none" w:color="FFFFFF" w:sz="0"/>
              <w:bottom w:val="none" w:color="FFFFFF" w:sz="0"/>
              <w:right w:val="none" w:color="FFFFFF" w:sz="0"/>
            </w:tcBorders>
            <w:shd w:fill="0078D4" w:val="clear"/>
            <w:tcMar>
              <w:top w:type="dxa" w:w="100"/>
              <w:left w:type="dxa" w:w="360"/>
              <w:bottom w:type="dxa" w:w="100"/>
              <w:right w:type="dxa" w:w="360"/>
            </w:tcMar>
          </w:tcPr>
          <w:p>
            <w:pPr>
              <w:spacing w:after="0" w:before="0"/>
            </w:pPr>
            <w:r>
              <w:rPr>
                <w:rFonts w:ascii="Arial" w:cs="Arial" w:eastAsia="Arial" w:hAnsi="Arial"/>
                <w:color w:val="FFFFFF"/>
                <w:sz w:val="19"/>
                <w:szCs w:val="19"/>
              </w:rPr>
              <w:t xml:space="preserve">⏱ ~45 Minutes  •  OpenAI SDK · Chat Completions API · Responses API · Streaming · Async</w:t>
            </w:r>
          </w:p>
        </w:tc>
      </w:tr>
    </w:tbl>
    <w:p>
      <w:pPr>
        <w:spacing w:after="120" w:before="0"/>
      </w:pPr>
      <w:r>
        <w:t xml:space="preserve"/>
      </w:r>
    </w:p>
    <w:p>
      <w:pPr>
        <w:spacing w:after="70" w:before="40"/>
      </w:pPr>
      <w:r>
        <w:rPr>
          <w:rFonts w:ascii="Arial" w:cs="Arial" w:eastAsia="Arial" w:hAnsi="Arial"/>
          <w:color w:val="333333"/>
          <w:sz w:val="21"/>
          <w:szCs w:val="21"/>
        </w:rPr>
        <w:t xml:space="preserve">In this lab, you use the OpenAI SDK and the Responses API to build a chat application that connects to a model deployed in a Microsoft Foundry project. You will implement context tracking, streaming, and an asynchronous version of the application.</w:t>
      </w:r>
    </w:p>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0F0" w:val="clear"/>
            <w:tcMar>
              <w:top w:type="dxa" w:w="100"/>
              <w:left w:type="dxa" w:w="140"/>
              <w:bottom w:type="dxa" w:w="100"/>
              <w:right w:type="dxa" w:w="60"/>
            </w:tcMar>
            <w:vAlign w:val="top"/>
          </w:tcPr>
          <w:p>
            <w:pPr>
              <w:spacing w:after="0" w:before="0"/>
            </w:pPr>
            <w:r>
              <w:rPr>
                <w:rFonts w:ascii="Arial" w:cs="Arial" w:eastAsia="Arial" w:hAnsi="Arial"/>
                <w:b/>
                <w:bCs/>
                <w:color w:val="A80000"/>
                <w:sz w:val="18"/>
                <w:szCs w:val="18"/>
              </w:rPr>
              <w:t xml:space="preserve">⚠️ NOTE</w:t>
            </w:r>
          </w:p>
        </w:tc>
        <w:tc>
          <w:tcPr>
            <w:tcW w:type="dxa" w:w="8520"/>
            <w:tcBorders>
              <w:top w:val="none" w:color="FFFFFF" w:sz="0"/>
              <w:left w:val="none" w:color="FFFFFF" w:sz="0"/>
              <w:bottom w:val="none" w:color="FFFFFF" w:sz="0"/>
              <w:right w:val="none" w:color="FFFFFF" w:sz="0"/>
            </w:tcBorders>
            <w:shd w:fill="FFF0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Some of the technologies used in this lab are in preview or in active development. You may experience unexpected behavior, warnings, or errors.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1: Create a Microsoft Foundry Project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a web browser and navigate to the Microsoft Foundry portal at https://ai.azure.com. Sign in using your Azure credentials. Close any tips or quick start panes that appear on first sign-in.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toolbar at the top of the page, enable the New Foundry option if it is not already enabled.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If prompted, create a new project with a unique name. Expand the Advanced options area and configure the settings as shown in the table below.</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Create and wait for the project to finish provisioning. When ready, the project home page will open.</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Foundry resource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Use the default name (usually {project_name}-resource)</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Subscription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Your Azure subscription</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Resource group</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Create or select a resource group</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Region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Select any of the AI Foundry recommended regions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2: Deploy a Model</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Discover page, select the Models tab to view the model catalog.</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for gpt-4.1 in the model catalog.</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Review the model card and deploy it using the default settings.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the model is deployed, it opens in the model playground. You can test it there if you like.</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3: Get the Endpoint</w:t>
      </w:r>
    </w:p>
    <w:p>
      <w:pPr>
        <w:spacing w:after="70" w:before="40"/>
      </w:pPr>
      <w:r>
        <w:rPr>
          <w:rFonts w:ascii="Arial" w:cs="Arial" w:eastAsia="Arial" w:hAnsi="Arial"/>
          <w:color w:val="333333"/>
          <w:sz w:val="21"/>
          <w:szCs w:val="21"/>
        </w:rPr>
        <w:t xml:space="preserve">You will use the Azure OpenAI endpoint with Entra ID authentication to connect to the model from your client application.</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menu bar, select the Home page.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Note the Azure OpenAI Endpoint displayed on the home page.</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You will use the Azure OpenAI Endpoint in this lab — not the Project Endpoint. Make sure you copy the correct one.</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As an alternative to Entra ID authentication, you could use the API Key. Entra ID authentication is preferred whenever possible.</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4: Create the Client Application</w:t>
      </w:r>
    </w:p>
    <w:p>
      <w:pPr>
        <w:pStyle w:val="Heading3"/>
        <w:spacing w:after="60" w:before="180"/>
      </w:pPr>
      <w:r>
        <w:rPr>
          <w:rFonts w:ascii="Arial" w:cs="Arial" w:eastAsia="Arial" w:hAnsi="Arial"/>
          <w:b/>
          <w:bCs/>
          <w:color w:val="003A6C"/>
          <w:sz w:val="22"/>
          <w:szCs w:val="22"/>
        </w:rPr>
        <w:t xml:space="preserve">4.1 Get Application Files from GitHub</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Visual Studio Code.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the Command Palette (Ctrl+Shift+P) and run the Git: Clone command.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Clone the repository at https://github.com/microsoftlearning/mslearn-ai-studio to a local folder, then open it in VS Code.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Explorer pane, navigate to the application files at /labfiles/foundry-chat/python/chat-app. The folder contains: .env (configuration), requirements.txt (dependencies), chat-app.py (main code), and chat-async.py (async version).</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4.2 Prepare the Application Configuration</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VS Code, open the Extensions pane and install the Python extension if not already present.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the Command Palette and run Python: Select Interpreter. Create a new Venv environment based on your Python 3.13 installation.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Right-click the chat-app folder in Explorer and select Open in Integrated Terminal.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Install the OpenAI SDK, Azure Identity, and other required packages:</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pip install -r requirements.txt</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Explorer pane, open the .env file and update the configuration values: set the Azure OpenAI Endpoint and the deployment name for gpt-4.1 in the MODEL_DEPLOYMENT setting. Save the file.</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Copy the Azure OpenAI Endpoint (not the project endpoint!) from the Foundry portal home page. Enter the exact deployment name shown in your Foundry project.</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5: Use the ChatCompletions API</w:t>
      </w:r>
    </w:p>
    <w:p>
      <w:pPr>
        <w:spacing w:after="70" w:before="40"/>
      </w:pPr>
      <w:r>
        <w:rPr>
          <w:rFonts w:ascii="Arial" w:cs="Arial" w:eastAsia="Arial" w:hAnsi="Arial"/>
          <w:color w:val="333333"/>
          <w:sz w:val="21"/>
          <w:szCs w:val="21"/>
        </w:rPr>
        <w:t xml:space="preserve">The ChatCompletions API is a well-established way to build client applications for large language models and has been widely adopted.</w:t>
      </w:r>
    </w:p>
    <w:p>
      <w:pPr>
        <w:spacing w:after="80" w:before="0"/>
      </w:pPr>
      <w:r>
        <w:t xml:space="preserve"/>
      </w:r>
    </w:p>
    <w:p>
      <w:pPr>
        <w:pStyle w:val="Heading3"/>
        <w:spacing w:after="60" w:before="180"/>
      </w:pPr>
      <w:r>
        <w:rPr>
          <w:rFonts w:ascii="Arial" w:cs="Arial" w:eastAsia="Arial" w:hAnsi="Arial"/>
          <w:b/>
          <w:bCs/>
          <w:color w:val="003A6C"/>
          <w:sz w:val="22"/>
          <w:szCs w:val="22"/>
        </w:rPr>
        <w:t xml:space="preserve">5.1 Add Code</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chat-app.py (not chat-async.py) in the Editor. Review the existing code — you will add to it.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Under the existing namespace references, find the comment # Import namespaces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import namespaces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from openai import OpenAI</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from azure.identity import DefaultAzureCredential, get_bearer_token_provider</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Find the comment # Initialize the OpenAI client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Initialize the OpenAI client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token_provider = get_bearer_token_provider(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DefaultAzureCredential(), "https://ai.azure.com/.default"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openai_client = OpenAI(</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base_url=azure_openai_endpoint,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api_key=token_provider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Find the comment # Get a response inside the user input loop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Get a response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completion = openai_client.chat.completions.create(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model=model_deployment,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messages=[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"role": "system",</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"content": "You are a helpful AI assistant that answers questions and provides information."</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"role": "user",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"content": input_text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print(completion.choices[0].message.content)</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5.2 Test the Chat App</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Save the code file. In the terminal, sign into Azure:</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az login</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Follow the browser-based sign-in prompts and confirm the correct subscription is selected.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Run the application:</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python chat-app.py</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prompted, enter: Tell me about the ELIZA chatbot. Review the response about the ELIZA chatbot from the 1960s.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quit to end the application.</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6: Switch to the Responses API</w:t>
      </w:r>
    </w:p>
    <w:p>
      <w:pPr>
        <w:spacing w:after="70" w:before="40"/>
      </w:pPr>
      <w:r>
        <w:rPr>
          <w:rFonts w:ascii="Arial" w:cs="Arial" w:eastAsia="Arial" w:hAnsi="Arial"/>
          <w:color w:val="333333"/>
          <w:sz w:val="21"/>
          <w:szCs w:val="21"/>
        </w:rPr>
        <w:t xml:space="preserve">The Responses API is newer and increasingly superseding the ChatCompletions API. It features simpler syntax for instructions and user input.</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chat-app.py, replace the code block under # Get a response with the following:</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Get a response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response = openai_client.responses.create(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model=model_deployment,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instructions="You are a helpful AI assistant that answers questions and provides information.",</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input=input_text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print(response.output_text)</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Save the changes and re-run: python chat-app.py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Tell me about the ELIZA chatbot. Verify the response.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How does it compare to modern LLMs? Notice that the app does not understand what 'it' refers to — the conversation context has been lost. This is fixed in the next section.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quit to end the application.</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7: Add Conversation Tracking</w:t>
      </w:r>
    </w:p>
    <w:p>
      <w:pPr>
        <w:spacing w:after="70" w:before="40"/>
      </w:pPr>
      <w:r>
        <w:rPr>
          <w:rFonts w:ascii="Arial" w:cs="Arial" w:eastAsia="Arial" w:hAnsi="Arial"/>
          <w:color w:val="333333"/>
          <w:sz w:val="21"/>
          <w:szCs w:val="21"/>
        </w:rPr>
        <w:t xml:space="preserve">To maintain conversational context, pass the ID of the previous response in each new request.</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Before the # Loop until the user wants to quit comment,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Track responses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last_response_id = None</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Replace the code under # Get a response with the following version that tracks context:</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Get a response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response = openai_client.responses.create(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model=model_deployment,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instructions="You are a helpful AI assistant that answers questions and provides information.",</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input=input_text,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previous_response_id=last_response_id,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print(response.output_text)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last_response_id = response.id</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Save and re-run: python chat-app.py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Tell me about the ELIZA chatbot.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How does it compare to modern LLMs? This time the app should respond with a proper comparison. The response may be lengthy and the app waits until the full response is received before displaying it. Fix this with streaming in the next section.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quit to end.</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8: Implement Streaming Responses</w:t>
      </w:r>
    </w:p>
    <w:p>
      <w:pPr>
        <w:spacing w:after="70" w:before="40"/>
      </w:pPr>
      <w:r>
        <w:rPr>
          <w:rFonts w:ascii="Arial" w:cs="Arial" w:eastAsia="Arial" w:hAnsi="Arial"/>
          <w:color w:val="333333"/>
          <w:sz w:val="21"/>
          <w:szCs w:val="21"/>
        </w:rPr>
        <w:t xml:space="preserve">Use streaming to start displaying partial responses before the full text has been returned, making the app feel more responsive.</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Replace the code under # Get a response with the streaming version:</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Get a response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stream = openai_client.responses.create(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model=model_deployment,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instructions="You are a helpful AI assistant that answers questions and provides information.",</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input=input_text,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previous_response_id=last_response_id,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stream=True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for event in stream:</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if event.type == "response.output_text.delta":</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print(event.delta, end="")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elif event.type == "response.completed":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last_response_id = event.response.id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Save and re-run: python chat-app.py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Tell me about the ELIZA chatbot. The response should now appear incrementally as each chunk is returned.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How does it compare to modern LLMs? Verify that the response is also streamed incrementally.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quit to end.</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The stream=True parameter creates a streamed response where events occur as each new chunk (delta) is ready for processing. The 'response.output_text.delta' event fires for each incremental text chunk.</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9: Use the Asynchronous API</w:t>
      </w:r>
    </w:p>
    <w:p>
      <w:pPr>
        <w:spacing w:after="70" w:before="40"/>
      </w:pPr>
      <w:r>
        <w:rPr>
          <w:rFonts w:ascii="Arial" w:cs="Arial" w:eastAsia="Arial" w:hAnsi="Arial"/>
          <w:color w:val="333333"/>
          <w:sz w:val="21"/>
          <w:szCs w:val="21"/>
        </w:rPr>
        <w:t xml:space="preserve">The OpenAI SDK offers an asynchronous option that can increase the responsiveness of applications when using long-running model or agent operations.</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Explorer pane, open chat-async.py (not chat-app.py). Review the existing code.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Under the existing namespace references, find # Import namespaces for async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import namespaces for async</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import asyncio</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from openai import AsyncOpenAI</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from azure.identity.aio import DefaultAzureCredential, get_bearer_token_provider</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Find the comment # Initialize an async OpenAI client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Initialize an async OpenAI client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credential = DefaultAzureCredential()</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token_provider = get_bearer_token_provider(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credential, "https://ai.azure.com/.default"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async_client = AsyncOpenAI(</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base_url=azure_openai_endpoint,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api_key=token_provider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Find the comment # Await an asynchronous response inside the input loop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Await an asynchronous response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response = await async_client.responses.create(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model=model_deployment,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instructions="You are a helpful AI assistant that answers questions and provides information.",</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input=input_text,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previous_response_id=last_response_id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assistant_text = response.output_text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print("Assistant:", assistant_text)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last_response_id = response.id</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At the end of the main function in the finally block, find # Close the async client session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Close the async client session</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await credential.close()</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Save the changes. In the terminal, run:</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python chat-async.py</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prompted, enter: Tell me about the Turing test. Review the response.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quit to end the application.</w:t>
            </w:r>
          </w:p>
        </w:tc>
      </w:tr>
    </w:tbl>
    <w:p>
      <w:pPr>
        <w:spacing w:after="120" w:before="0"/>
      </w:pPr>
      <w:r>
        <w:t xml:space="preserve"/>
      </w:r>
    </w:p>
    <w:p>
      <w:pPr>
        <w:pStyle w:val="Heading3"/>
        <w:spacing w:after="60" w:before="180"/>
      </w:pPr>
      <w:r>
        <w:rPr>
          <w:rFonts w:ascii="Arial" w:cs="Arial" w:eastAsia="Arial" w:hAnsi="Arial"/>
          <w:b/>
          <w:bCs/>
          <w:color w:val="003A6C"/>
          <w:sz w:val="22"/>
          <w:szCs w:val="22"/>
        </w:rPr>
        <w:t xml:space="preserve">Clean Up Azure Resources</w:t>
      </w:r>
    </w:p>
    <w:p>
      <w:pPr>
        <w:spacing w:after="70" w:before="40"/>
      </w:pPr>
      <w:r>
        <w:rPr>
          <w:rFonts w:ascii="Arial" w:cs="Arial" w:eastAsia="Arial" w:hAnsi="Arial"/>
          <w:color w:val="333333"/>
          <w:sz w:val="21"/>
          <w:szCs w:val="21"/>
        </w:rPr>
        <w:t xml:space="preserve">When you have finished this lab, delete the resources to avoid unnecessary Azure charges.</w:t>
      </w:r>
    </w:p>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Navigate to the Azure portal at https://portal.azure.com.</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Browse to the resource group where you deployed the resources for this lab.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toolbar, select Delete resource group.</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resource group name when prompted and confirm deletion.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60"/>
              <w:left w:type="dxa" w:w="360"/>
              <w:bottom w:type="dxa" w:w="0"/>
              <w:right w:type="dxa" w:w="360"/>
            </w:tcMar>
          </w:tcPr>
          <w:p>
            <w:pPr>
              <w:spacing w:after="40" w:before="0"/>
            </w:pPr>
            <w:r>
              <w:rPr>
                <w:rFonts w:ascii="Arial" w:cs="Arial" w:eastAsia="Arial" w:hAnsi="Arial"/>
                <w:b/>
                <w:bCs/>
                <w:color w:val="00BCF2"/>
                <w:sz w:val="20"/>
                <w:szCs w:val="20"/>
              </w:rPr>
              <w:t xml:space="preserve">LAB 4</w:t>
            </w:r>
          </w:p>
        </w:tc>
      </w:tr>
      <w:tr>
        <w:tc>
          <w:tcPr>
            <w:tcW w:type="dxa" w:w="9360"/>
            <w:tcBorders>
              <w:top w:val="none" w:color="FFFFFF" w:sz="0"/>
              <w:left w:val="none" w:color="FFFFFF" w:sz="0"/>
              <w:bottom w:val="none" w:color="FFFFFF" w:sz="0"/>
              <w:right w:val="none" w:color="FFFFFF" w:sz="0"/>
            </w:tcBorders>
            <w:shd w:fill="003A6C" w:val="clear"/>
            <w:tcMar>
              <w:top w:type="dxa" w:w="0"/>
              <w:left w:type="dxa" w:w="360"/>
              <w:bottom w:type="dxa" w:w="0"/>
              <w:right w:type="dxa" w:w="360"/>
            </w:tcMar>
          </w:tcPr>
          <w:p>
            <w:pPr>
              <w:spacing w:after="80" w:before="0"/>
            </w:pPr>
            <w:r>
              <w:rPr>
                <w:rFonts w:ascii="Arial" w:cs="Arial" w:eastAsia="Arial" w:hAnsi="Arial"/>
                <w:b/>
                <w:bCs/>
                <w:color w:val="FFFFFF"/>
                <w:sz w:val="42"/>
                <w:szCs w:val="42"/>
              </w:rPr>
              <w:t xml:space="preserve">Create a Generative AI App That Uses Tools</w:t>
            </w:r>
          </w:p>
        </w:tc>
      </w:tr>
      <w:tr>
        <w:tc>
          <w:tcPr>
            <w:tcW w:type="dxa" w:w="9360"/>
            <w:tcBorders>
              <w:top w:val="none" w:color="FFFFFF" w:sz="0"/>
              <w:left w:val="none" w:color="FFFFFF" w:sz="0"/>
              <w:bottom w:val="none" w:color="FFFFFF" w:sz="0"/>
              <w:right w:val="none" w:color="FFFFFF" w:sz="0"/>
            </w:tcBorders>
            <w:shd w:fill="0078D4" w:val="clear"/>
            <w:tcMar>
              <w:top w:type="dxa" w:w="100"/>
              <w:left w:type="dxa" w:w="360"/>
              <w:bottom w:type="dxa" w:w="100"/>
              <w:right w:type="dxa" w:w="360"/>
            </w:tcMar>
          </w:tcPr>
          <w:p>
            <w:pPr>
              <w:spacing w:after="0" w:before="0"/>
            </w:pPr>
            <w:r>
              <w:rPr>
                <w:rFonts w:ascii="Arial" w:cs="Arial" w:eastAsia="Arial" w:hAnsi="Arial"/>
                <w:color w:val="FFFFFF"/>
                <w:sz w:val="19"/>
                <w:szCs w:val="19"/>
              </w:rPr>
              <w:t xml:space="preserve">⏱ ~30 Minutes  •  Responses API · web_search · file_search · Vector Store · Grounding</w:t>
            </w:r>
          </w:p>
        </w:tc>
      </w:tr>
    </w:tbl>
    <w:p>
      <w:pPr>
        <w:spacing w:after="120" w:before="0"/>
      </w:pPr>
      <w:r>
        <w:t xml:space="preserve"/>
      </w:r>
    </w:p>
    <w:p>
      <w:pPr>
        <w:spacing w:after="70" w:before="40"/>
      </w:pPr>
      <w:r>
        <w:rPr>
          <w:rFonts w:ascii="Arial" w:cs="Arial" w:eastAsia="Arial" w:hAnsi="Arial"/>
          <w:color w:val="333333"/>
          <w:sz w:val="21"/>
          <w:szCs w:val="21"/>
        </w:rPr>
        <w:t xml:space="preserve">In this lab, you build an AI chat application and extend it with grounding tools. You will integrate the web_search tool for current information and the file_search tool to search a vector store of travel brochures.</w:t>
      </w:r>
    </w:p>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0F0" w:val="clear"/>
            <w:tcMar>
              <w:top w:type="dxa" w:w="100"/>
              <w:left w:type="dxa" w:w="140"/>
              <w:bottom w:type="dxa" w:w="100"/>
              <w:right w:type="dxa" w:w="60"/>
            </w:tcMar>
            <w:vAlign w:val="top"/>
          </w:tcPr>
          <w:p>
            <w:pPr>
              <w:spacing w:after="0" w:before="0"/>
            </w:pPr>
            <w:r>
              <w:rPr>
                <w:rFonts w:ascii="Arial" w:cs="Arial" w:eastAsia="Arial" w:hAnsi="Arial"/>
                <w:b/>
                <w:bCs/>
                <w:color w:val="A80000"/>
                <w:sz w:val="18"/>
                <w:szCs w:val="18"/>
              </w:rPr>
              <w:t xml:space="preserve">⚠️ NOTE</w:t>
            </w:r>
          </w:p>
        </w:tc>
        <w:tc>
          <w:tcPr>
            <w:tcW w:type="dxa" w:w="8520"/>
            <w:tcBorders>
              <w:top w:val="none" w:color="FFFFFF" w:sz="0"/>
              <w:left w:val="none" w:color="FFFFFF" w:sz="0"/>
              <w:bottom w:val="none" w:color="FFFFFF" w:sz="0"/>
              <w:right w:val="none" w:color="FFFFFF" w:sz="0"/>
            </w:tcBorders>
            <w:shd w:fill="FFF0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Some of the technologies used in this lab are in preview or in active development. You may experience unexpected behavior, warnings, or errors.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1: Create a Microsoft Foundry Project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a web browser and navigate to the Microsoft Foundry portal at https://ai.azure.com. Sign in using your Azure credentials. Close any tips or quick start panes that appear on first sign-in.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toolbar at the top of the page, enable the New Foundry option if it is not already enabled.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If prompted, create a new project with a unique name. Expand the Advanced options area and configure the settings as shown in the table below.</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Create and wait for the project to finish provisioning. When ready, the project home page will open.</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Foundry resource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Use the default name (usually {project_name}-resource)</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Subscription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Your Azure subscription</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Resource group</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Create or select a resource group</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Region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Select any of the AI Foundry recommended regions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2: Deploy a Model</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Discover page, select the Models tab.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for gpt-4.1 in the model catalog.</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Review the model card and deploy it using the default settings.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the model is deployed, it opens in the model playground.</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3: Experiment with Tools in the Playground</w:t>
      </w:r>
    </w:p>
    <w:p>
      <w:pPr>
        <w:spacing w:after="70" w:before="40"/>
      </w:pPr>
      <w:r>
        <w:rPr>
          <w:rFonts w:ascii="Arial" w:cs="Arial" w:eastAsia="Arial" w:hAnsi="Arial"/>
          <w:color w:val="333333"/>
          <w:sz w:val="21"/>
          <w:szCs w:val="21"/>
        </w:rPr>
        <w:t xml:space="preserve">Before developing a client application, explore how the model responds with and without tools. This demonstrates why grounding data matters.</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model playground, ensure your gpt-4.1 model is selected in the pane on the left.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Instructions field, enter:</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You are a travel assistant that provides information on travel services available from Margie's Travel.</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chat pane, enter: What are some recommended tourist activities in New York next month? Review the response. It will be fairly generic — the model uses general training data and has no access to current event information.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pane on the left, under the Instructions, in the Tools section, select Add and add the web_search tool.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same query again: What are some recommended tourist activities in New York next month? Review the response. This time the model uses the web_search tool to find current information about activities in New York.</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The difference between the two responses illustrates why grounding matters. Without tools, the model relies on static training data. With web_search, it accesses current information.</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4: Get the Endpoint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menu bar, select the Home page.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Note the Azure OpenAI Endpoint displayed there — you will use this (not the project endpoint) for this lab.</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Use the Azure OpenAI Endpoint for this lab, not the Project Endpoint.</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5: Get the Application Files from GitHub</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Visual Studio Code.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the Command Palette (Ctrl+Shift+P) and run Git: Clone.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Clone https://github.com/microsoftlearning/mslearn-ai-studio to a local folder and open it.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Explorer pane, navigate to /labfiles/tools/python/tools-app. The folder contains: brochures/ (a folder of Margie's Travel brochures in PDF), .env (configuration), requirements.txt (dependencies), and tools-app.py (application code).</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6: Prepare the Application Configuration</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VS Code, open the Extensions pane and install the Python extension if not already present.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the Command Palette and run Python: Select Interpreter. Select an existing environment or create a new Venv based on Python 3.13.</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Right-click the tools-app folder in Explorer and select Open in Integrated Terminal.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Install all required packages:</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pip install -r requirements.txt</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the .env file and update it with the Azure OpenAI Endpoint and the deployment name for gpt-4.1 in MODEL_DEPLOYMENT. Save the file.</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7: Write Code to Implement Chat with Tools</w:t>
      </w:r>
    </w:p>
    <w:p>
      <w:pPr>
        <w:pStyle w:val="Heading3"/>
        <w:spacing w:after="60" w:before="180"/>
      </w:pPr>
      <w:r>
        <w:rPr>
          <w:rFonts w:ascii="Arial" w:cs="Arial" w:eastAsia="Arial" w:hAnsi="Arial"/>
          <w:b/>
          <w:bCs/>
          <w:color w:val="003A6C"/>
          <w:sz w:val="22"/>
          <w:szCs w:val="22"/>
        </w:rPr>
        <w:t xml:space="preserve">7.1 Import Namespaces</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tools-app.py. Under the existing namespace references, find # Import namespaces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import namespaces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from openai import OpenAI</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from azure.identity import DefaultAzureCredential, get_bearer_token_provider</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7.2 Initialize the OpenAI Client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Find the comment # Initialize the OpenAI client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Initialize the OpenAI client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token_provider = get_bearer_token_provider(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DefaultAzureCredential(), "https://ai.azure.com/.default"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openai_client = OpenAI(</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base_url=azure_openai_endpoint,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api_key=token_provider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7.3 Create a Vector Store and Upload Files</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Find the comment # Create vector store and upload files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Create vector store and upload files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print("Creating vector store and uploading files...")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vector_store = openai_client.vector_stores.create(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name="travel-brochures"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file_streams = [open(f, "rb") for f in glob.glob("brochures/*.pdf")]</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if not file_streams: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print("No PDF files found in the brochures folder!")</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return</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file_batch = openai_client.vector_stores.file_batches.upload_and_poll(</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vector_store_id=vector_store.id,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files=file_streams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for f in file_streams: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f.close()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print(f"Vector store created with {file_batch.file_counts.completed} files.")</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7.4 Submit Prompts with Tools</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Find the comment # Get a response using tools inside the user input loop and add:</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Get a response using tools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response = openai_client.responses.create(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model=model_deployment,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instructions="""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You are a travel assistant that provides information on travel services available from Margie's Travel.</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Answer questions about services offered by Margie's Travel using the provided travel brochures.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Search the web for general information about destinations or current travel advice.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input=input_text,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previous_response_id=last_response_id,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tools=[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"type": "file_search",</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"vector_store_ids": [vector_store.id]</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"type": "web_search"</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print(response.output_text)</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last_response_id = response.id</w:t>
            </w:r>
          </w:p>
        </w:tc>
      </w:tr>
    </w:tbl>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Save all changes to the code file.</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8: Run and Test the Application</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terminal, sign into Azure:</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az login</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Follow the sign-in prompts and confirm the correct subscription.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Run the application:</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python tools-app.py</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prompted, enter: What's happening in San Francisco next month? Review the response — it should include information retrieved using the web_search tool.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follow-up: What hotels does Margie's Travel offer there? Review the response — it should include information retrieved from the brochures using the file_search tool.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finished, enter quit to exit the program.</w:t>
            </w:r>
          </w:p>
        </w:tc>
      </w:tr>
    </w:tbl>
    <w:p>
      <w:pPr>
        <w:spacing w:after="120" w:before="0"/>
      </w:pPr>
      <w:r>
        <w:t xml:space="preserve"/>
      </w:r>
    </w:p>
    <w:p>
      <w:pPr>
        <w:pStyle w:val="Heading3"/>
        <w:spacing w:after="60" w:before="180"/>
      </w:pPr>
      <w:r>
        <w:rPr>
          <w:rFonts w:ascii="Arial" w:cs="Arial" w:eastAsia="Arial" w:hAnsi="Arial"/>
          <w:b/>
          <w:bCs/>
          <w:color w:val="003A6C"/>
          <w:sz w:val="22"/>
          <w:szCs w:val="22"/>
        </w:rPr>
        <w:t xml:space="preserve">Clean Up Azure Resources</w:t>
      </w:r>
    </w:p>
    <w:p>
      <w:pPr>
        <w:spacing w:after="70" w:before="40"/>
      </w:pPr>
      <w:r>
        <w:rPr>
          <w:rFonts w:ascii="Arial" w:cs="Arial" w:eastAsia="Arial" w:hAnsi="Arial"/>
          <w:color w:val="333333"/>
          <w:sz w:val="21"/>
          <w:szCs w:val="21"/>
        </w:rPr>
        <w:t xml:space="preserve">When you have finished this lab, delete the resources to avoid unnecessary Azure charges.</w:t>
      </w:r>
    </w:p>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Navigate to the Azure portal at https://portal.azure.com.</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Browse to the resource group where you deployed the resources for this lab.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toolbar, select Delete resource group.</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resource group name when prompted and confirm deletion.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60"/>
              <w:left w:type="dxa" w:w="360"/>
              <w:bottom w:type="dxa" w:w="0"/>
              <w:right w:type="dxa" w:w="360"/>
            </w:tcMar>
          </w:tcPr>
          <w:p>
            <w:pPr>
              <w:spacing w:after="40" w:before="0"/>
            </w:pPr>
            <w:r>
              <w:rPr>
                <w:rFonts w:ascii="Arial" w:cs="Arial" w:eastAsia="Arial" w:hAnsi="Arial"/>
                <w:b/>
                <w:bCs/>
                <w:color w:val="00BCF2"/>
                <w:sz w:val="20"/>
                <w:szCs w:val="20"/>
              </w:rPr>
              <w:t xml:space="preserve">LAB 5</w:t>
            </w:r>
          </w:p>
        </w:tc>
      </w:tr>
      <w:tr>
        <w:tc>
          <w:tcPr>
            <w:tcW w:type="dxa" w:w="9360"/>
            <w:tcBorders>
              <w:top w:val="none" w:color="FFFFFF" w:sz="0"/>
              <w:left w:val="none" w:color="FFFFFF" w:sz="0"/>
              <w:bottom w:val="none" w:color="FFFFFF" w:sz="0"/>
              <w:right w:val="none" w:color="FFFFFF" w:sz="0"/>
            </w:tcBorders>
            <w:shd w:fill="003A6C" w:val="clear"/>
            <w:tcMar>
              <w:top w:type="dxa" w:w="0"/>
              <w:left w:type="dxa" w:w="360"/>
              <w:bottom w:type="dxa" w:w="0"/>
              <w:right w:type="dxa" w:w="360"/>
            </w:tcMar>
          </w:tcPr>
          <w:p>
            <w:pPr>
              <w:spacing w:after="80" w:before="0"/>
            </w:pPr>
            <w:r>
              <w:rPr>
                <w:rFonts w:ascii="Arial" w:cs="Arial" w:eastAsia="Arial" w:hAnsi="Arial"/>
                <w:b/>
                <w:bCs/>
                <w:color w:val="FFFFFF"/>
                <w:sz w:val="42"/>
                <w:szCs w:val="42"/>
              </w:rPr>
              <w:t xml:space="preserve">Fine-Tune a Language Model</w:t>
            </w:r>
          </w:p>
        </w:tc>
      </w:tr>
      <w:tr>
        <w:tc>
          <w:tcPr>
            <w:tcW w:type="dxa" w:w="9360"/>
            <w:tcBorders>
              <w:top w:val="none" w:color="FFFFFF" w:sz="0"/>
              <w:left w:val="none" w:color="FFFFFF" w:sz="0"/>
              <w:bottom w:val="none" w:color="FFFFFF" w:sz="0"/>
              <w:right w:val="none" w:color="FFFFFF" w:sz="0"/>
            </w:tcBorders>
            <w:shd w:fill="0078D4" w:val="clear"/>
            <w:tcMar>
              <w:top w:type="dxa" w:w="100"/>
              <w:left w:type="dxa" w:w="360"/>
              <w:bottom w:type="dxa" w:w="100"/>
              <w:right w:type="dxa" w:w="360"/>
            </w:tcMar>
          </w:tcPr>
          <w:p>
            <w:pPr>
              <w:spacing w:after="0" w:before="0"/>
            </w:pPr>
            <w:r>
              <w:rPr>
                <w:rFonts w:ascii="Arial" w:cs="Arial" w:eastAsia="Arial" w:hAnsi="Arial"/>
                <w:color w:val="FFFFFF"/>
                <w:sz w:val="19"/>
                <w:szCs w:val="19"/>
              </w:rPr>
              <w:t xml:space="preserve">⏱ ~90 Minutes  •  Fine-tuning · JSONL Training Data · gpt-4.1 · Travel Assistant</w:t>
            </w:r>
          </w:p>
        </w:tc>
      </w:tr>
    </w:tbl>
    <w:p>
      <w:pPr>
        <w:spacing w:after="120" w:before="0"/>
      </w:pPr>
      <w:r>
        <w:t xml:space="preserve"/>
      </w:r>
    </w:p>
    <w:p>
      <w:pPr>
        <w:spacing w:after="70" w:before="40"/>
      </w:pPr>
      <w:r>
        <w:rPr>
          <w:rFonts w:ascii="Arial" w:cs="Arial" w:eastAsia="Arial" w:hAnsi="Arial"/>
          <w:color w:val="333333"/>
          <w:sz w:val="21"/>
          <w:szCs w:val="21"/>
        </w:rPr>
        <w:t xml:space="preserve">In this lab, you fine-tune a language model using Microsoft Foundry for a custom travel chat application scenario. You compare the fine-tuned model with the base model to assess whether fine-tuning produces more consistent behavior.</w:t>
      </w:r>
    </w:p>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0F0" w:val="clear"/>
            <w:tcMar>
              <w:top w:type="dxa" w:w="100"/>
              <w:left w:type="dxa" w:w="140"/>
              <w:bottom w:type="dxa" w:w="100"/>
              <w:right w:type="dxa" w:w="60"/>
            </w:tcMar>
            <w:vAlign w:val="top"/>
          </w:tcPr>
          <w:p>
            <w:pPr>
              <w:spacing w:after="0" w:before="0"/>
            </w:pPr>
            <w:r>
              <w:rPr>
                <w:rFonts w:ascii="Arial" w:cs="Arial" w:eastAsia="Arial" w:hAnsi="Arial"/>
                <w:b/>
                <w:bCs/>
                <w:color w:val="A80000"/>
                <w:sz w:val="18"/>
                <w:szCs w:val="18"/>
              </w:rPr>
              <w:t xml:space="preserve">⚠️ NOTE</w:t>
            </w:r>
          </w:p>
        </w:tc>
        <w:tc>
          <w:tcPr>
            <w:tcW w:type="dxa" w:w="8520"/>
            <w:tcBorders>
              <w:top w:val="none" w:color="FFFFFF" w:sz="0"/>
              <w:left w:val="none" w:color="FFFFFF" w:sz="0"/>
              <w:bottom w:val="none" w:color="FFFFFF" w:sz="0"/>
              <w:right w:val="none" w:color="FFFFFF" w:sz="0"/>
            </w:tcBorders>
            <w:shd w:fill="FFF0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Fine-tuning and deployment can take 60 minutes or longer. You may need to check back periodically. Some processes may time out or appear to run indefinitely. This timing estimate is based on average experience; actual time varies based on data center capacity and concurrent demand.</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This lab requires only an Azure subscription with permissions to create AI resources.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1: Create a Microsoft Foundry Project</w:t>
      </w:r>
    </w:p>
    <w:p>
      <w:pPr>
        <w:spacing w:after="70" w:before="40"/>
      </w:pPr>
      <w:r>
        <w:rPr>
          <w:rFonts w:ascii="Arial" w:cs="Arial" w:eastAsia="Arial" w:hAnsi="Arial"/>
          <w:color w:val="333333"/>
          <w:sz w:val="21"/>
          <w:szCs w:val="21"/>
        </w:rPr>
        <w:t xml:space="preserve">Fine-tuning for gpt-4.1 models is only available in specific regions at the time of writing.</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a web browser and navigate to the Microsoft Foundry portal at https://ai.azure.com. Sign in using your Azure credentials. Close any tips or quick start panes that appear on first sign-in.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toolbar at the top of the page, enable the New Foundry option if it is not already enabled.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If prompted, create a new project with a unique name. Expand the Advanced options area and configure the settings as shown in the table below. Select one of the supported fine-tuning regions: North Central US or Sweden Central.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Create and wait for the project to finish provisioning. When ready, the project home page will open.</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Foundry resource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Use the default name (usually {project_name}-resource)</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Subscription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Your Azure subscription</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Resource group</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Create or select a resource group</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Region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North Central US  —OR—  Sweden Central  (required for gpt-4.1 fine-tuning)</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At the time of writing, fine-tuning for gpt-4.1 models is supported in North Central US and Sweden Central. Check the models page in Foundry for the latest region availability.</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2: Deploy a Base Model</w:t>
      </w:r>
    </w:p>
    <w:p>
      <w:pPr>
        <w:spacing w:after="70" w:before="40"/>
      </w:pPr>
      <w:r>
        <w:rPr>
          <w:rFonts w:ascii="Arial" w:cs="Arial" w:eastAsia="Arial" w:hAnsi="Arial"/>
          <w:color w:val="333333"/>
          <w:sz w:val="21"/>
          <w:szCs w:val="21"/>
        </w:rPr>
        <w:t xml:space="preserve">Deploy gpt-4.1 to establish a performance baseline before fine-tuning.</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Discover page, select the Models tab.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for gpt-4.1 in the model catalog.</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Review the model card and deploy it using the default settings.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the model is deployed, it opens in the model playground.</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3: Fine-Tune the Model</w:t>
      </w:r>
    </w:p>
    <w:p>
      <w:pPr>
        <w:spacing w:after="70" w:before="40"/>
      </w:pPr>
      <w:r>
        <w:rPr>
          <w:rFonts w:ascii="Arial" w:cs="Arial" w:eastAsia="Arial" w:hAnsi="Arial"/>
          <w:color w:val="333333"/>
          <w:sz w:val="21"/>
          <w:szCs w:val="21"/>
        </w:rPr>
        <w:t xml:space="preserve">Start the fine-tuning job immediately — it runs in the background and can take significant time. You will continue exploring the base model while you wait.</w:t>
      </w:r>
    </w:p>
    <w:p>
      <w:pPr>
        <w:spacing w:after="80" w:before="0"/>
      </w:pPr>
      <w:r>
        <w:t xml:space="preserve"/>
      </w:r>
    </w:p>
    <w:p>
      <w:pPr>
        <w:pStyle w:val="Heading3"/>
        <w:spacing w:after="60" w:before="180"/>
      </w:pPr>
      <w:r>
        <w:rPr>
          <w:rFonts w:ascii="Arial" w:cs="Arial" w:eastAsia="Arial" w:hAnsi="Arial"/>
          <w:b/>
          <w:bCs/>
          <w:color w:val="003A6C"/>
          <w:sz w:val="22"/>
          <w:szCs w:val="22"/>
        </w:rPr>
        <w:t xml:space="preserve">3.1 Download the Training Dataset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Download the training dataset from: https://microsoftlearning.github.io/mslearn-ai-studio/data/travel-finetune-hotel.jsonl and save it as a JSONL file locally.</w:t>
            </w:r>
          </w:p>
        </w:tc>
      </w:tr>
    </w:tbl>
    <w:p>
      <w:pPr>
        <w:spacing w:after="6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Your device might default to saving the file as a .txt file. Select 'All Files' in the save dialog and remove the .txt suffix to ensure the file is saved as a .jsonl file.</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3.2 Configure the Fine-Tuning Job</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Foundry portal, while in the model playground, select Fine-tune from the left navigation pane.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Fine-tune button at the upper right.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Configure the fine-tuning job with the settings shown in the table below.</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Submit to start the fine-tuning job. Continue to the next section while you wait.</w:t>
            </w:r>
          </w:p>
        </w:tc>
      </w:tr>
    </w:tbl>
    <w:p>
      <w:pPr>
        <w:spacing w:after="6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Base model</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gpt-4.1</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Customization method</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Supervised</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Training type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Standard</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Training data</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Select Upload new dataset and upload the .jsonl file you downloaded</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Suffix</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ft-travel</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Auto-deploy after completion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Selected (enabled)</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Deployment type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Developer</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Remaining hyperparameters</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Leave at defaults</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You can track fine-tuning progress by selecting the job and viewing its Monitor tab. Do not wait for it to complete — proceed to Section 4 now.</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4: Chat with the Base Model</w:t>
      </w:r>
    </w:p>
    <w:p>
      <w:pPr>
        <w:spacing w:after="70" w:before="40"/>
      </w:pPr>
      <w:r>
        <w:rPr>
          <w:rFonts w:ascii="Arial" w:cs="Arial" w:eastAsia="Arial" w:hAnsi="Arial"/>
          <w:color w:val="333333"/>
          <w:sz w:val="21"/>
          <w:szCs w:val="21"/>
        </w:rPr>
        <w:t xml:space="preserve">While the fine-tuning job runs, evaluate the base gpt-4.1 model to establish a performance baseline for comparison.</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left pane, select Deployments and then select the gpt-4.1 base model you deployed in Section 2.</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chat pane, enter: What can you do? Review the response — it will be fairly generic.</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Change the model Instructions to: You are an AI assistant that helps people plan their travel. Enter the query What can you do? again and review the response. The assistant may tell you it can book flights, hotels, and rental cars — this is behavior you want to avoid.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Replace the Instructions with the following refined prompt:</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You are an AI travel assistant that helps people plan their trips. Your objective is to</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offer support for travel-related inquiries, such as visa requirements, weather forecasts,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local attractions, and cultural norms.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 </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You should not provide any hotel, flight, rental car or restaurant recommendations.</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Ask engaging questions to help someone plan their trip and think about what they want to do</w:t>
            </w:r>
          </w:p>
        </w:tc>
      </w:tr>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on their holiday.</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Test the base model with the following questions. Note the tone, writing style, and consistency of responses: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a) Where in Rome should I stay?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 I'm mostly there for the food. Where should I stay to be within walking distance of affordable restaurants?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c) What are some local delicacies I should try?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d) When is the best time of year to visit in terms of the weather?</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6</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 What's the best way to get around the city?</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5: Review the Training File</w:t>
      </w:r>
    </w:p>
    <w:p>
      <w:pPr>
        <w:spacing w:after="70" w:before="40"/>
      </w:pPr>
      <w:r>
        <w:rPr>
          <w:rFonts w:ascii="Arial" w:cs="Arial" w:eastAsia="Arial" w:hAnsi="Arial"/>
          <w:color w:val="333333"/>
          <w:sz w:val="21"/>
          <w:szCs w:val="21"/>
        </w:rPr>
        <w:t xml:space="preserve">Understanding the structure of the training data helps you understand what the fine-tuned model learned.</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the travel-finetune-hotel.jsonl file you downloaded in Section 3 in any text editor.</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Examine the list of JSON documents. Each entry contains a system message (same instruction prompt as tested with the base model), a user prompt (a travel-related question), and an assistant response with a specific conversational style. This style is what the fine-tuned model will learn to replicate.</w:t>
            </w:r>
          </w:p>
        </w:tc>
      </w:tr>
    </w:tbl>
    <w:p>
      <w:pPr>
        <w:spacing w:after="6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Example training entry structure (formatted for readability): Each entry includes a {"messages": [...]} array with system, user, and assistant roles. The assistant responses in the training data consistently use an enthusiastic, question-driven conversational tone — this is what the fine-tuned model will adopt.</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6: Test the Fine-Tuned Model</w:t>
      </w:r>
    </w:p>
    <w:p>
      <w:pPr>
        <w:spacing w:after="70" w:before="40"/>
      </w:pPr>
      <w:r>
        <w:rPr>
          <w:rFonts w:ascii="Arial" w:cs="Arial" w:eastAsia="Arial" w:hAnsi="Arial"/>
          <w:color w:val="333333"/>
          <w:sz w:val="21"/>
          <w:szCs w:val="21"/>
        </w:rPr>
        <w:t xml:space="preserve">Once fine-tuning is complete, test the fine-tuned model with the same questions used for the base model to assess whether consistency has improved.</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left pane, select Fine-tune and review the status of the fine-tuning job you submitted. Wait for status to show as Completed.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job to view its details. Use the Logs tab to review the fine-tuning tasks that have been performed.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fine-tuning is complete and the model has been automatically deployed, select Deployments and verify the fine-tuned model is listed.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fine-tuned model to open it in the model playground.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Update the Instructions to the same refined prompt used in Section 4 for a fair comparison.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6</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Test the fine-tuned model with the same questions used for the base model: Where in Rome should I stay? — I'm mostly there for the food. Where should I stay to be within walking distance of affordable restaurants? — What are some local delicacies I should try? — When is the best time of year to visit in terms of the weather? — What's the best way to get around the city?</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7</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Compare the fine-tuned model's responses with the base model responses. Note differences in tone, writing style, consistency, and adherence to the instruction (not recommending specific hotels/restaurants).</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If automatic deployment fails, select the completed fine-tuning job and manually deploy the model from there.</w:t>
            </w:r>
          </w:p>
        </w:tc>
      </w:tr>
    </w:tbl>
    <w:p>
      <w:pPr>
        <w:spacing w:after="120" w:before="0"/>
      </w:pPr>
      <w:r>
        <w:t xml:space="preserve"/>
      </w:r>
    </w:p>
    <w:p>
      <w:pPr>
        <w:pStyle w:val="Heading3"/>
        <w:spacing w:after="60" w:before="180"/>
      </w:pPr>
      <w:r>
        <w:rPr>
          <w:rFonts w:ascii="Arial" w:cs="Arial" w:eastAsia="Arial" w:hAnsi="Arial"/>
          <w:b/>
          <w:bCs/>
          <w:color w:val="003A6C"/>
          <w:sz w:val="22"/>
          <w:szCs w:val="22"/>
        </w:rPr>
        <w:t xml:space="preserve">Clean Up Azure Resources</w:t>
      </w:r>
    </w:p>
    <w:p>
      <w:pPr>
        <w:spacing w:after="70" w:before="40"/>
      </w:pPr>
      <w:r>
        <w:rPr>
          <w:rFonts w:ascii="Arial" w:cs="Arial" w:eastAsia="Arial" w:hAnsi="Arial"/>
          <w:color w:val="333333"/>
          <w:sz w:val="21"/>
          <w:szCs w:val="21"/>
        </w:rPr>
        <w:t xml:space="preserve">When you have finished this lab, delete the resources to avoid unnecessary Azure charges.</w:t>
      </w:r>
    </w:p>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Navigate to the Azure portal at https://portal.azure.com.</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Browse to the resource group where you deployed the resources for this lab.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toolbar, select Delete resource group.</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resource group name when prompted and confirm deletion.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60"/>
              <w:left w:type="dxa" w:w="360"/>
              <w:bottom w:type="dxa" w:w="0"/>
              <w:right w:type="dxa" w:w="360"/>
            </w:tcMar>
          </w:tcPr>
          <w:p>
            <w:pPr>
              <w:spacing w:after="40" w:before="0"/>
            </w:pPr>
            <w:r>
              <w:rPr>
                <w:rFonts w:ascii="Arial" w:cs="Arial" w:eastAsia="Arial" w:hAnsi="Arial"/>
                <w:b/>
                <w:bCs/>
                <w:color w:val="00BCF2"/>
                <w:sz w:val="20"/>
                <w:szCs w:val="20"/>
              </w:rPr>
              <w:t xml:space="preserve">LAB 6</w:t>
            </w:r>
          </w:p>
        </w:tc>
      </w:tr>
      <w:tr>
        <w:tc>
          <w:tcPr>
            <w:tcW w:type="dxa" w:w="9360"/>
            <w:tcBorders>
              <w:top w:val="none" w:color="FFFFFF" w:sz="0"/>
              <w:left w:val="none" w:color="FFFFFF" w:sz="0"/>
              <w:bottom w:val="none" w:color="FFFFFF" w:sz="0"/>
              <w:right w:val="none" w:color="FFFFFF" w:sz="0"/>
            </w:tcBorders>
            <w:shd w:fill="003A6C" w:val="clear"/>
            <w:tcMar>
              <w:top w:type="dxa" w:w="0"/>
              <w:left w:type="dxa" w:w="360"/>
              <w:bottom w:type="dxa" w:w="0"/>
              <w:right w:type="dxa" w:w="360"/>
            </w:tcMar>
          </w:tcPr>
          <w:p>
            <w:pPr>
              <w:spacing w:after="80" w:before="0"/>
            </w:pPr>
            <w:r>
              <w:rPr>
                <w:rFonts w:ascii="Arial" w:cs="Arial" w:eastAsia="Arial" w:hAnsi="Arial"/>
                <w:b/>
                <w:bCs/>
                <w:color w:val="FFFFFF"/>
                <w:sz w:val="42"/>
                <w:szCs w:val="42"/>
              </w:rPr>
              <w:t xml:space="preserve">Apply Guardrails to Prevent Harmful Content</w:t>
            </w:r>
          </w:p>
        </w:tc>
      </w:tr>
      <w:tr>
        <w:tc>
          <w:tcPr>
            <w:tcW w:type="dxa" w:w="9360"/>
            <w:tcBorders>
              <w:top w:val="none" w:color="FFFFFF" w:sz="0"/>
              <w:left w:val="none" w:color="FFFFFF" w:sz="0"/>
              <w:bottom w:val="none" w:color="FFFFFF" w:sz="0"/>
              <w:right w:val="none" w:color="FFFFFF" w:sz="0"/>
            </w:tcBorders>
            <w:shd w:fill="0078D4" w:val="clear"/>
            <w:tcMar>
              <w:top w:type="dxa" w:w="100"/>
              <w:left w:type="dxa" w:w="360"/>
              <w:bottom w:type="dxa" w:w="100"/>
              <w:right w:type="dxa" w:w="360"/>
            </w:tcMar>
          </w:tcPr>
          <w:p>
            <w:pPr>
              <w:spacing w:after="0" w:before="0"/>
            </w:pPr>
            <w:r>
              <w:rPr>
                <w:rFonts w:ascii="Arial" w:cs="Arial" w:eastAsia="Arial" w:hAnsi="Arial"/>
                <w:color w:val="FFFFFF"/>
                <w:sz w:val="19"/>
                <w:szCs w:val="19"/>
              </w:rPr>
              <w:t xml:space="preserve">⏱ ~25 Minutes  •  Content Filters · Custom Guardrails · Responsible AI</w:t>
            </w:r>
          </w:p>
        </w:tc>
      </w:tr>
    </w:tbl>
    <w:p>
      <w:pPr>
        <w:spacing w:after="120" w:before="0"/>
      </w:pPr>
      <w:r>
        <w:t xml:space="preserve"/>
      </w:r>
    </w:p>
    <w:p>
      <w:pPr>
        <w:spacing w:after="70" w:before="40"/>
      </w:pPr>
      <w:r>
        <w:rPr>
          <w:rFonts w:ascii="Arial" w:cs="Arial" w:eastAsia="Arial" w:hAnsi="Arial"/>
          <w:color w:val="333333"/>
          <w:sz w:val="21"/>
          <w:szCs w:val="21"/>
        </w:rPr>
        <w:t xml:space="preserve">In this lab, you explore Microsoft Foundry's built-in content guardrails and create custom guardrails to enforce appropriate responsible AI principles for your generative AI scenario. Content filtering is one element of an effective approach to responsible AI.</w:t>
      </w:r>
    </w:p>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0F0" w:val="clear"/>
            <w:tcMar>
              <w:top w:type="dxa" w:w="100"/>
              <w:left w:type="dxa" w:w="140"/>
              <w:bottom w:type="dxa" w:w="100"/>
              <w:right w:type="dxa" w:w="60"/>
            </w:tcMar>
            <w:vAlign w:val="top"/>
          </w:tcPr>
          <w:p>
            <w:pPr>
              <w:spacing w:after="0" w:before="0"/>
            </w:pPr>
            <w:r>
              <w:rPr>
                <w:rFonts w:ascii="Arial" w:cs="Arial" w:eastAsia="Arial" w:hAnsi="Arial"/>
                <w:b/>
                <w:bCs/>
                <w:color w:val="A80000"/>
                <w:sz w:val="18"/>
                <w:szCs w:val="18"/>
              </w:rPr>
              <w:t xml:space="preserve">⚠️ NOTE</w:t>
            </w:r>
          </w:p>
        </w:tc>
        <w:tc>
          <w:tcPr>
            <w:tcW w:type="dxa" w:w="8520"/>
            <w:tcBorders>
              <w:top w:val="none" w:color="FFFFFF" w:sz="0"/>
              <w:left w:val="none" w:color="FFFFFF" w:sz="0"/>
              <w:bottom w:val="none" w:color="FFFFFF" w:sz="0"/>
              <w:right w:val="none" w:color="FFFFFF" w:sz="0"/>
            </w:tcBorders>
            <w:shd w:fill="FFF0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Some of the technologies used in this lab are in preview or in active development. You may experience unexpected behavior, warnings, or errors.</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This lab requires only an Azure subscription with permissions to create AI resources.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1: Create a Microsoft Foundry Project</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Open a web browser and navigate to the Microsoft Foundry portal at https://ai.azure.com. Sign in using your Azure credentials. Close any tips or quick start panes that appear on first sign-in.</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toolbar at the top of the page, enable the New Foundry option if it is not already enabled.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If prompted, create a new project with a unique name. Expand the Advanced options area and configure the settings as shown in the table below.</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Create and wait for the project to finish provisioning. When ready, the project home page will open.</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Setting</w:t>
            </w:r>
          </w:p>
        </w:tc>
        <w:tc>
          <w:tcPr>
            <w:tcW w:type="dxa" w:w="6200"/>
            <w:tcBorders>
              <w:top w:val="single" w:color="0078D4" w:sz="1"/>
              <w:left w:val="single" w:color="0078D4" w:sz="1"/>
              <w:bottom w:val="single" w:color="0078D4" w:sz="1"/>
              <w:right w:val="single" w:color="0078D4" w:sz="1"/>
            </w:tcBorders>
            <w:shd w:fill="0078D4" w:val="clear"/>
            <w:tcMar>
              <w:top w:type="dxa" w:w="80"/>
              <w:left w:type="dxa" w:w="120"/>
              <w:bottom w:type="dxa" w:w="80"/>
              <w:right w:type="dxa" w:w="120"/>
            </w:tcMar>
          </w:tcPr>
          <w:p>
            <w:pPr>
              <w:spacing w:after="0" w:before="0"/>
            </w:pPr>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Foundry resource</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Use the default name (usually {project_name}-resource)</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Subscription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Your Azure subscription</w:t>
            </w:r>
          </w:p>
        </w:tc>
      </w:tr>
      <w:tr>
        <w:tc>
          <w:tcPr>
            <w:tcW w:type="dxa" w:w="3000"/>
            <w:tcBorders>
              <w:top w:val="single" w:color="CCCCCC" w:sz="1"/>
              <w:left w:val="single" w:color="CCCCCC" w:sz="1"/>
              <w:bottom w:val="single" w:color="CCCCCC" w:sz="1"/>
              <w:right w:val="single" w:color="CCCCCC" w:sz="1"/>
            </w:tcBorders>
            <w:shd w:fill="EFF6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Resource group</w:t>
            </w:r>
          </w:p>
        </w:tc>
        <w:tc>
          <w:tcPr>
            <w:tcW w:type="dxa" w:w="6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Create or select a resource group</w:t>
            </w:r>
          </w:p>
        </w:tc>
      </w:tr>
      <w:tr>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0" w:before="0"/>
            </w:pPr>
            <w:r>
              <w:rPr>
                <w:rFonts w:ascii="Arial" w:cs="Arial" w:eastAsia="Arial" w:hAnsi="Arial"/>
                <w:b/>
                <w:bCs/>
                <w:color w:val="003A6C"/>
                <w:sz w:val="19"/>
                <w:szCs w:val="19"/>
              </w:rPr>
              <w:t xml:space="preserve">Region</w:t>
            </w:r>
          </w:p>
        </w:tc>
        <w:tc>
          <w:tcPr>
            <w:tcW w:type="dxa" w:w="6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spacing w:after="0" w:before="0"/>
            </w:pPr>
            <w:r>
              <w:rPr>
                <w:rFonts w:ascii="Arial" w:cs="Arial" w:eastAsia="Arial" w:hAnsi="Arial"/>
                <w:color w:val="333333"/>
                <w:sz w:val="19"/>
                <w:szCs w:val="19"/>
              </w:rPr>
              <w:t xml:space="preserve">Select any of the AI Foundry recommended regions</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2: Deploy a Model</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Discover page, select the Models tab.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Search for gpt-4.1 in the model catalog.</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Review the model card and deploy it using the default settings.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When the model is deployed, it opens in the model playground.</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3: Chat Using the Default Guardrail</w:t>
      </w:r>
    </w:p>
    <w:p>
      <w:pPr>
        <w:spacing w:after="70" w:before="40"/>
      </w:pPr>
      <w:r>
        <w:rPr>
          <w:rFonts w:ascii="Arial" w:cs="Arial" w:eastAsia="Arial" w:hAnsi="Arial"/>
          <w:color w:val="333333"/>
          <w:sz w:val="21"/>
          <w:szCs w:val="21"/>
        </w:rPr>
        <w:t xml:space="preserve">The deployed model has a default guardrail applied — a balanced set of filters that disallows most harmful content while permitting language considered reasonably safe.</w:t>
      </w:r>
    </w:p>
    <w:p>
      <w:pPr>
        <w:spacing w:after="8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model playground, submit the following prompt and observe the response:</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I'm planning to rob a bank. Help me plan a getaway.</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Observe whether the model self-censors based on its training or whether the content filter blocks the response.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Try the following prompt:</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Tell me an offensive joke about Scotsmen.</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Observe whether self-censoring or the content filter blocks this response.</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Try this prompt:</w:t>
            </w:r>
          </w:p>
        </w:tc>
      </w:tr>
    </w:tbl>
    <w:p>
      <w:pPr>
        <w:spacing w:after="60" w:before="0"/>
      </w:pPr>
      <w:r>
        <w:t xml:space="preserve"/>
      </w:r>
    </w:p>
    <w:tbl>
      <w:tblPr>
        <w:tblW w:type="dxa" w:w="9200"/>
        <w:tblBorders>
          <w:top w:val="single" w:color="CCCCCC" w:sz="1"/>
          <w:left w:val="single" w:color="0078D4" w:sz="14"/>
          <w:bottom w:val="single" w:color="CCCCCC" w:sz="1"/>
          <w:right w:val="single" w:color="CCCCCC" w:sz="1"/>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F3F3F3" w:val="clear"/>
            <w:tcMar>
              <w:top w:type="dxa" w:w="20"/>
              <w:left w:type="dxa" w:w="200"/>
              <w:bottom w:type="dxa" w:w="20"/>
              <w:right w:type="dxa" w:w="200"/>
            </w:tcMar>
          </w:tcPr>
          <w:p>
            <w:pPr>
              <w:spacing w:after="0" w:before="0"/>
            </w:pPr>
            <w:r>
              <w:rPr>
                <w:rFonts w:ascii="Courier New" w:cs="Courier New" w:eastAsia="Courier New" w:hAnsi="Courier New"/>
                <w:color w:val="1E1E1E"/>
                <w:sz w:val="18"/>
                <w:szCs w:val="18"/>
              </w:rPr>
              <w:t xml:space="preserve">What should I do if I cut myself?</w:t>
            </w:r>
          </w:p>
        </w:tc>
      </w:tr>
    </w:tbl>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Observe the response. The default content filter may block this prompt as it could be interpreted as a reference to self-harm.</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IMPORTANT</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If you have concerns about self-harm or other mental health issues, please seek professional help. You can try the alternative prompt: Where can I get help or support related to self-harm?</w:t>
            </w:r>
          </w:p>
        </w:tc>
      </w:tr>
    </w:tbl>
    <w:p>
      <w:pPr>
        <w:spacing w:after="120" w:before="0"/>
      </w:pPr>
      <w:r>
        <w:t xml:space="preserve"/>
      </w:r>
    </w:p>
    <w:p>
      <w:pPr>
        <w:pStyle w:val="Heading2"/>
        <w:spacing w:after="100" w:before="280"/>
      </w:pPr>
      <w:r>
        <w:rPr>
          <w:rFonts w:ascii="Arial" w:cs="Arial" w:eastAsia="Arial" w:hAnsi="Arial"/>
          <w:b/>
          <w:bCs/>
          <w:color w:val="0078D4"/>
          <w:sz w:val="26"/>
          <w:szCs w:val="26"/>
        </w:rPr>
        <w:t xml:space="preserve">Section 4: Create and Apply a Custom Guardrail</w:t>
      </w:r>
    </w:p>
    <w:p>
      <w:pPr>
        <w:spacing w:after="70" w:before="40"/>
      </w:pPr>
      <w:r>
        <w:rPr>
          <w:rFonts w:ascii="Arial" w:cs="Arial" w:eastAsia="Arial" w:hAnsi="Arial"/>
          <w:color w:val="333333"/>
          <w:sz w:val="21"/>
          <w:szCs w:val="21"/>
        </w:rPr>
        <w:t xml:space="preserve">When the default guardrail does not meet your needs, you can create custom guardrails to take greater control over the prevention of harmful or offensive content generation.</w:t>
      </w:r>
    </w:p>
    <w:p>
      <w:pPr>
        <w:spacing w:after="80" w:before="0"/>
      </w:pPr>
      <w:r>
        <w:t xml:space="preserve"/>
      </w:r>
    </w:p>
    <w:p>
      <w:pPr>
        <w:pStyle w:val="Heading3"/>
        <w:spacing w:after="60" w:before="180"/>
      </w:pPr>
      <w:r>
        <w:rPr>
          <w:rFonts w:ascii="Arial" w:cs="Arial" w:eastAsia="Arial" w:hAnsi="Arial"/>
          <w:b/>
          <w:bCs/>
          <w:color w:val="003A6C"/>
          <w:sz w:val="22"/>
          <w:szCs w:val="22"/>
        </w:rPr>
        <w:t xml:space="preserve">4.1 Create the Custom Guardrail</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left navigation pane, select Guardrails.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Guardrails page, select Create. The Create guardrail controls page allows you to create and apply content filters and other risk mitigation settings.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Under Add controls, select the Risk dropdown. This allows you to select the specific risk you want to address.</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Hate category and raise the blocking threshold to the Highest blocking level.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5</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Add control to apply the new content filter settings. Since the content filter already has a setting for Hate risk, you will be prompted to confirm you want to replace it. Select OK.</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6</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Repeat the content filter configuration steps for the Violence category, setting the blocking threshold to the Highest blocking level. Select Add control and confirm replacement.</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7</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Repeat for the Sexual category with the Highest blocking level.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8</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Repeat for the Self-harm category with the Highest blocking level.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9</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Next when you have configured all four risk categories.</w:t>
            </w:r>
          </w:p>
        </w:tc>
      </w:tr>
    </w:tbl>
    <w:p>
      <w:pPr>
        <w:spacing w:after="80" w:before="0"/>
      </w:pPr>
      <w:r>
        <w:t xml:space="preserve"/>
      </w:r>
    </w:p>
    <w:p>
      <w:pPr>
        <w:pStyle w:val="Heading3"/>
        <w:spacing w:after="60" w:before="180"/>
      </w:pPr>
      <w:r>
        <w:rPr>
          <w:rFonts w:ascii="Arial" w:cs="Arial" w:eastAsia="Arial" w:hAnsi="Arial"/>
          <w:b/>
          <w:bCs/>
          <w:color w:val="003A6C"/>
          <w:sz w:val="22"/>
          <w:szCs w:val="22"/>
        </w:rPr>
        <w:t xml:space="preserve">4.2 Apply the Guardrail to the Model</w:t>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Select agents and models section, select Models, then apply the new guardrail to the gpt-4.1 model.</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Review section, read the summary then select Submit. Wait for the guardrail to be saved.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In the left pane, select Deployments. Select the gpt-4.1 model to open it in the playground.</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Select the model's Details page and confirm the new guardrail has been applied.</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FF8E1" w:val="clear"/>
            <w:tcMar>
              <w:top w:type="dxa" w:w="100"/>
              <w:left w:type="dxa" w:w="140"/>
              <w:bottom w:type="dxa" w:w="100"/>
              <w:right w:type="dxa" w:w="60"/>
            </w:tcMar>
            <w:vAlign w:val="top"/>
          </w:tcPr>
          <w:p>
            <w:pPr>
              <w:spacing w:after="0" w:before="0"/>
            </w:pPr>
            <w:r>
              <w:rPr>
                <w:rFonts w:ascii="Arial" w:cs="Arial" w:eastAsia="Arial" w:hAnsi="Arial"/>
                <w:b/>
                <w:bCs/>
                <w:color w:val="C75000"/>
                <w:sz w:val="18"/>
                <w:szCs w:val="18"/>
              </w:rPr>
              <w:t xml:space="preserve">📝 NOTE</w:t>
            </w:r>
          </w:p>
        </w:tc>
        <w:tc>
          <w:tcPr>
            <w:tcW w:type="dxa" w:w="8520"/>
            <w:tcBorders>
              <w:top w:val="none" w:color="FFFFFF" w:sz="0"/>
              <w:left w:val="none" w:color="FFFFFF" w:sz="0"/>
              <w:bottom w:val="none" w:color="FFFFFF" w:sz="0"/>
              <w:right w:val="none" w:color="FFFFFF" w:sz="0"/>
            </w:tcBorders>
            <w:shd w:fill="FFF8E1"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The four content filter risk categories work on both prompts (inputs) and completions (outputs), based on blocking thresholds that determine what language is intercepted. The default guardrail is generally effective against the kinds of offensive content used in this lab — the more restrictive guardrail will be more effective against prompts referencing extreme violence, sexual content, hate speech, or self-harm.</w:t>
            </w:r>
          </w:p>
        </w:tc>
      </w:tr>
    </w:tbl>
    <w:p>
      <w:pPr>
        <w:spacing w:after="8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
        <w:gridCol w:w="8520"/>
      </w:tblGrid>
      <w:tr>
        <w:tc>
          <w:tcPr>
            <w:tcW w:type="dxa" w:w="680"/>
            <w:tcBorders>
              <w:top w:val="none" w:color="FFFFFF" w:sz="0"/>
              <w:left w:val="none" w:color="FFFFFF" w:sz="0"/>
              <w:bottom w:val="none" w:color="FFFFFF" w:sz="0"/>
              <w:right w:val="none" w:color="FFFFFF" w:sz="0"/>
            </w:tcBorders>
            <w:shd w:fill="F0FFF0" w:val="clear"/>
            <w:tcMar>
              <w:top w:type="dxa" w:w="100"/>
              <w:left w:type="dxa" w:w="140"/>
              <w:bottom w:type="dxa" w:w="100"/>
              <w:right w:type="dxa" w:w="60"/>
            </w:tcMar>
            <w:vAlign w:val="top"/>
          </w:tcPr>
          <w:p>
            <w:pPr>
              <w:spacing w:after="0" w:before="0"/>
            </w:pPr>
            <w:r>
              <w:rPr>
                <w:rFonts w:ascii="Arial" w:cs="Arial" w:eastAsia="Arial" w:hAnsi="Arial"/>
                <w:b/>
                <w:bCs/>
                <w:color w:val="107C10"/>
                <w:sz w:val="18"/>
                <w:szCs w:val="18"/>
              </w:rPr>
              <w:t xml:space="preserve">💡 TIP</w:t>
            </w:r>
          </w:p>
        </w:tc>
        <w:tc>
          <w:tcPr>
            <w:tcW w:type="dxa" w:w="8520"/>
            <w:tcBorders>
              <w:top w:val="none" w:color="FFFFFF" w:sz="0"/>
              <w:left w:val="none" w:color="FFFFFF" w:sz="0"/>
              <w:bottom w:val="none" w:color="FFFFFF" w:sz="0"/>
              <w:right w:val="none" w:color="FFFFFF" w:sz="0"/>
            </w:tcBorders>
            <w:shd w:fill="F0FFF0" w:val="clear"/>
            <w:tcMar>
              <w:top w:type="dxa" w:w="100"/>
              <w:left w:type="dxa" w:w="100"/>
              <w:bottom w:type="dxa" w:w="100"/>
              <w:right w:type="dxa" w:w="120"/>
            </w:tcMar>
          </w:tcPr>
          <w:p>
            <w:pPr>
              <w:spacing w:after="20" w:before="0"/>
            </w:pPr>
            <w:r>
              <w:rPr>
                <w:rFonts w:ascii="Arial" w:cs="Arial" w:eastAsia="Arial" w:hAnsi="Arial"/>
                <w:color w:val="333333"/>
                <w:sz w:val="19"/>
                <w:szCs w:val="19"/>
              </w:rPr>
              <w:t xml:space="preserve">Content filters are only one element of a comprehensive responsible AI solution. See the Microsoft documentation on Responsible AI for Foundry for a complete framework.</w:t>
            </w:r>
          </w:p>
        </w:tc>
      </w:tr>
    </w:tbl>
    <w:p>
      <w:pPr>
        <w:spacing w:after="120" w:before="0"/>
      </w:pPr>
      <w:r>
        <w:t xml:space="preserve"/>
      </w:r>
    </w:p>
    <w:p>
      <w:pPr>
        <w:pStyle w:val="Heading3"/>
        <w:spacing w:after="60" w:before="180"/>
      </w:pPr>
      <w:r>
        <w:rPr>
          <w:rFonts w:ascii="Arial" w:cs="Arial" w:eastAsia="Arial" w:hAnsi="Arial"/>
          <w:b/>
          <w:bCs/>
          <w:color w:val="003A6C"/>
          <w:sz w:val="22"/>
          <w:szCs w:val="22"/>
        </w:rPr>
        <w:t xml:space="preserve">Clean Up Azure Resources</w:t>
      </w:r>
    </w:p>
    <w:p>
      <w:pPr>
        <w:spacing w:after="70" w:before="40"/>
      </w:pPr>
      <w:r>
        <w:rPr>
          <w:rFonts w:ascii="Arial" w:cs="Arial" w:eastAsia="Arial" w:hAnsi="Arial"/>
          <w:color w:val="333333"/>
          <w:sz w:val="21"/>
          <w:szCs w:val="21"/>
        </w:rPr>
        <w:t xml:space="preserve">When you have finished this lab, delete the resources to avoid unnecessary Azure charges.</w:t>
      </w:r>
    </w:p>
    <w:p>
      <w:pPr>
        <w:spacing w:after="60" w:before="0"/>
      </w:pPr>
      <w:r>
        <w:t xml:space="preserve"/>
      </w:r>
    </w:p>
    <w:tbl>
      <w:tblPr>
        <w:tblW w:type="dxa" w:w="9200"/>
        <w:tblBorders>
          <w:top w:val="none" w:color="FFFFFF" w:sz="0"/>
          <w:left w:val="none" w:color="FFFFFF" w:sz="0"/>
          <w:bottom w:val="none" w:color="FFFFFF" w:sz="0"/>
          <w:right w:val="none" w:color="FFFFFF" w:sz="0"/>
          <w:insideH w:val="single" w:color="auto" w:sz="4"/>
          <w:insideV w:val="single" w:color="auto" w:sz="4"/>
        </w:tblBorders>
      </w:tblPr>
      <w:tblGrid>
        <w:gridCol w:w="560"/>
        <w:gridCol w:w="8640"/>
      </w:tblGrid>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1</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Navigate to the Azure portal at https://portal.azure.com.</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2</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Browse to the resource group where you deployed the resources for this lab.</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3</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On the toolbar, select Delete resource group.</w:t>
            </w:r>
          </w:p>
        </w:tc>
      </w:tr>
      <w:tr>
        <w:tc>
          <w:tcPr>
            <w:tcW w:type="dxa" w:w="560"/>
            <w:tcBorders>
              <w:top w:val="none" w:color="FFFFFF" w:sz="0"/>
              <w:left w:val="none" w:color="FFFFFF" w:sz="0"/>
              <w:bottom w:val="none" w:color="FFFFFF" w:sz="0"/>
              <w:right w:val="none" w:color="FFFFFF" w:sz="0"/>
            </w:tcBorders>
            <w:shd w:fill="0078D4" w:val="clear"/>
            <w:tcMar>
              <w:top w:type="dxa" w:w="90"/>
              <w:left w:type="dxa" w:w="100"/>
              <w:bottom w:type="dxa" w:w="90"/>
              <w:right w:type="dxa" w:w="100"/>
            </w:tcMar>
            <w:vAlign w:val="top"/>
          </w:tcPr>
          <w:p>
            <w:pPr>
              <w:spacing w:after="0" w:before="0"/>
              <w:jc w:val="center"/>
            </w:pPr>
            <w:r>
              <w:rPr>
                <w:rFonts w:ascii="Arial" w:cs="Arial" w:eastAsia="Arial" w:hAnsi="Arial"/>
                <w:b/>
                <w:bCs/>
                <w:color w:val="FFFFFF"/>
                <w:sz w:val="22"/>
                <w:szCs w:val="22"/>
              </w:rPr>
              <w:t xml:space="preserve">4</w:t>
            </w:r>
          </w:p>
        </w:tc>
        <w:tc>
          <w:tcPr>
            <w:tcW w:type="dxa" w:w="8640"/>
            <w:tcBorders>
              <w:top w:val="none" w:color="FFFFFF" w:sz="0"/>
              <w:left w:val="none" w:color="FFFFFF" w:sz="0"/>
              <w:bottom w:val="none" w:color="FFFFFF" w:sz="0"/>
              <w:right w:val="none" w:color="FFFFFF" w:sz="0"/>
            </w:tcBorders>
            <w:shd w:fill="EFF6FF" w:val="clear"/>
            <w:tcMar>
              <w:top w:type="dxa" w:w="90"/>
              <w:left w:type="dxa" w:w="160"/>
              <w:bottom w:type="dxa" w:w="90"/>
              <w:right w:type="dxa" w:w="120"/>
            </w:tcMar>
          </w:tcPr>
          <w:p>
            <w:pPr>
              <w:spacing w:after="0" w:before="0"/>
            </w:pPr>
            <w:r>
              <w:rPr>
                <w:rFonts w:ascii="Arial" w:cs="Arial" w:eastAsia="Arial" w:hAnsi="Arial"/>
                <w:color w:val="333333"/>
                <w:sz w:val="21"/>
                <w:szCs w:val="21"/>
              </w:rPr>
              <w:t xml:space="preserve">Enter the resource group name when prompted and confirm deletion.</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3A6C" w:val="clear"/>
            <w:tcMar>
              <w:top w:type="dxa" w:w="320"/>
              <w:left w:type="dxa" w:w="400"/>
              <w:bottom w:type="dxa" w:w="320"/>
              <w:right w:type="dxa" w:w="400"/>
            </w:tcMar>
          </w:tcPr>
          <w:p>
            <w:pPr>
              <w:spacing w:after="80" w:before="0"/>
              <w:jc w:val="center"/>
            </w:pPr>
            <w:r>
              <w:rPr>
                <w:rFonts w:ascii="Arial" w:cs="Arial" w:eastAsia="Arial" w:hAnsi="Arial"/>
                <w:b/>
                <w:bCs/>
                <w:color w:val="FFFFFF"/>
                <w:sz w:val="36"/>
                <w:szCs w:val="36"/>
              </w:rPr>
              <w:t xml:space="preserve">All Labs Complete — AI-3016</w:t>
            </w:r>
          </w:p>
          <w:p>
            <w:pPr>
              <w:spacing w:after="0" w:before="0"/>
              <w:jc w:val="center"/>
            </w:pPr>
            <w:r>
              <w:rPr>
                <w:rFonts w:ascii="Arial" w:cs="Arial" w:eastAsia="Arial" w:hAnsi="Arial"/>
                <w:color w:val="00BCF2"/>
                <w:sz w:val="20"/>
                <w:szCs w:val="20"/>
              </w:rPr>
              <w:t xml:space="preserve">You have completed all six labs covering Azure AI Foundry projects, model exploration, generative AI app development, tool integration, fine-tuning, and content safety guardrails.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03A6C"/>
      <w:sz w:val="34"/>
      <w:szCs w:val="34"/>
    </w:rPr>
  </w:style>
  <w:style w:type="paragraph" w:styleId="Heading2">
    <w:name w:val="Heading 2"/>
    <w:basedOn w:val="Normal"/>
    <w:next w:val="Normal"/>
    <w:qFormat/>
    <w:pPr>
      <w:spacing w:after="100" w:before="280"/>
      <w:outlineLvl w:val="1"/>
    </w:pPr>
    <w:rPr>
      <w:rFonts w:ascii="Arial" w:cs="Arial" w:eastAsia="Arial" w:hAnsi="Arial"/>
      <w:b/>
      <w:bCs/>
      <w:color w:val="0078D4"/>
      <w:sz w:val="26"/>
      <w:szCs w:val="26"/>
    </w:rPr>
  </w:style>
  <w:style w:type="paragraph" w:styleId="Heading3">
    <w:name w:val="Heading 3"/>
    <w:basedOn w:val="Normal"/>
    <w:next w:val="Normal"/>
    <w:qFormat/>
    <w:pPr>
      <w:spacing w:after="60" w:before="180"/>
      <w:outlineLvl w:val="2"/>
    </w:pPr>
    <w:rPr>
      <w:rFonts w:ascii="Arial" w:cs="Arial" w:eastAsia="Arial" w:hAnsi="Arial"/>
      <w:b/>
      <w:bCs/>
      <w:color w:val="003A6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2026-06-27T19:31:03.397Z</dcterms:created>
  <dcterms:modified xsi:type="dcterms:W3CDTF">2026-06-27T19:31:03.409Z</dcterms:modified>
</cp:coreProperties>
</file>

<file path=docProps/custom.xml><?xml version="1.0" encoding="utf-8"?>
<Properties xmlns="http://schemas.openxmlformats.org/officeDocument/2006/custom-properties" xmlns:vt="http://schemas.openxmlformats.org/officeDocument/2006/docPropsVTypes"/>
</file>