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Body</w:t>
      </w:r>
      <w:r>
        <w:t xml:space="preserve"> </w:t>
      </w:r>
      <w:r>
        <w:t xml:space="preserve">size</w:t>
      </w:r>
      <w:r>
        <w:t xml:space="preserve"> </w:t>
      </w:r>
      <w:r>
        <w:t xml:space="preserve">expectation</w:t>
      </w:r>
      <w:r>
        <w:t xml:space="preserve"> </w:t>
      </w:r>
      <w:r>
        <w:t xml:space="preserve">of</w:t>
      </w:r>
      <w:r>
        <w:t xml:space="preserve"> </w:t>
      </w:r>
      <w:r>
        <w:t xml:space="preserve">from</w:t>
      </w:r>
      <w:r>
        <w:t xml:space="preserve"> </w:t>
      </w:r>
      <w:r>
        <w:t xml:space="preserve">truncated</w:t>
      </w:r>
      <w:r>
        <w:t xml:space="preserve"> </w:t>
      </w:r>
      <w:r>
        <w:t xml:space="preserve">Pareto</w:t>
      </w:r>
      <w:r>
        <w:t xml:space="preserve"> </w:t>
      </w:r>
      <w:r>
        <w:t xml:space="preserve">with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 </w:t>
      </w:r>
      <w:r>
        <w:t xml:space="preserve">lower</w:t>
      </w:r>
      <w:r>
        <w:t xml:space="preserve"> </w:t>
      </w:r>
      <w:r>
        <w:t xml:space="preserve">bound</w:t>
      </w:r>
    </w:p>
    <w:p>
      <w:pPr>
        <w:pStyle w:val="Author"/>
      </w:pPr>
      <w:r>
        <w:t xml:space="preserve">James R. Junker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Jeff</w:t>
      </w:r>
      <w:r>
        <w:t xml:space="preserve"> </w:t>
      </w:r>
      <w:r>
        <w:t xml:space="preserve">S.</w:t>
      </w:r>
      <w:r>
        <w:t xml:space="preserve"> </w:t>
      </w:r>
      <w:r>
        <w:t xml:space="preserve">Wesner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Justin</w:t>
      </w:r>
      <w:r>
        <w:t xml:space="preserve"> </w:t>
      </w:r>
      <w:r>
        <w:t xml:space="preserve">Pomeranz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Vojsava</w:t>
      </w:r>
      <w:r>
        <w:t xml:space="preserve"> </w:t>
      </w:r>
      <w:r>
        <w:t xml:space="preserve">Gjoni</w:t>
      </w:r>
      <w:r>
        <w:rPr>
          <w:vertAlign w:val="superscript"/>
        </w:rPr>
        <w:t xml:space="preserve">5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Dept. of Biological Sciences, University of North Texas, Denton, TX USA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Advanced Environmental Research Institute, University of North Texas, Denton, TX USA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usd</w:t>
      </w:r>
      <w:r>
        <w:br/>
      </w:r>
      <w:r>
        <w:rPr>
          <w:vertAlign w:val="superscript"/>
        </w:rPr>
        <w:t xml:space="preserve">4</w:t>
      </w:r>
      <w:r>
        <w:t xml:space="preserve"> </w:t>
      </w:r>
      <w:r>
        <w:t xml:space="preserve">cmu</w:t>
      </w:r>
      <w:r>
        <w:br/>
      </w:r>
      <w:r>
        <w:rPr>
          <w:vertAlign w:val="superscript"/>
        </w:rPr>
        <w:t xml:space="preserve">5</w:t>
      </w:r>
      <w:r>
        <w:t xml:space="preserve"> </w:t>
      </w:r>
      <w:r>
        <w:t xml:space="preserve">ital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James R. Junker &lt;</w:t>
        </w:r>
        <w:hyperlink r:id="rId20">
          <w:r>
            <w:rPr>
              <w:rStyle w:val="Hyperlink"/>
            </w:rPr>
            <w:t xml:space="preserve">james.junker@unt.edu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The expectation (i.e., mean) for the double-truncated Pareto distribution, defined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with shape parameter</w:t>
      </w:r>
      <w:r>
        <w:t xml:space="preserve"> </w:t>
      </w:r>
      <m:oMath>
        <m:r>
          <m:t>λ</m:t>
        </m:r>
      </m:oMath>
      <w:r>
        <w:t xml:space="preserve"> </w:t>
      </w:r>
      <m:oMath>
        <m:r>
          <m:rPr>
            <m:sty m:val="p"/>
          </m:rPr>
          <m:t>≠</m:t>
        </m:r>
      </m:oMath>
      <w:r>
        <w:t xml:space="preserve"> </w:t>
      </w:r>
      <w:r>
        <w:t xml:space="preserve">-1 is:</w:t>
      </w:r>
    </w:p>
    <w:p>
      <w:pPr>
        <w:pStyle w:val="BodyText"/>
      </w:pPr>
      <w:bookmarkStart w:id="21" w:name="eq:pdf"/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λ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m</m:t>
                      </m:r>
                    </m:e>
                    <m:sub>
                      <m:r>
                        <m:t>m</m:t>
                      </m:r>
                      <m:r>
                        <m:t>a</m:t>
                      </m:r>
                      <m:r>
                        <m:t>x</m:t>
                      </m:r>
                    </m:sub>
                    <m:sup>
                      <m:r>
                        <m:t>λ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m</m:t>
                      </m:r>
                    </m:e>
                    <m:sub>
                      <m:r>
                        <m:t>m</m:t>
                      </m:r>
                      <m:r>
                        <m:t>i</m:t>
                      </m:r>
                      <m:r>
                        <m:t>n</m:t>
                      </m:r>
                    </m:sub>
                    <m:sup>
                      <m:r>
                        <m:t>λ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m</m:t>
              </m:r>
            </m:e>
            <m:sup>
              <m:r>
                <m:t>λ</m:t>
              </m:r>
            </m:sup>
          </m:sSup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1"/>
    </w:p>
    <w:p>
      <w:pPr>
        <w:pStyle w:val="FirstParagraph"/>
      </w:pPr>
      <w:r>
        <w:t xml:space="preserve">The expectation, or mean, body size,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  <w:r>
        <w:t xml:space="preserve">, can then be described as:</w:t>
      </w:r>
    </w:p>
    <w:p>
      <w:pPr>
        <w:pStyle w:val="BodyText"/>
      </w:pPr>
      <w:bookmarkStart w:id="22" w:name="eq:e(m)"/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λ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m</m:t>
                      </m:r>
                    </m:e>
                    <m:sub>
                      <m:r>
                        <m:t>m</m:t>
                      </m:r>
                      <m:r>
                        <m:t>a</m:t>
                      </m:r>
                      <m:r>
                        <m:t>x</m:t>
                      </m:r>
                    </m:sub>
                    <m:sup>
                      <m:r>
                        <m:t>λ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m</m:t>
                      </m:r>
                    </m:e>
                    <m:sub>
                      <m:r>
                        <m:t>m</m:t>
                      </m:r>
                      <m:r>
                        <m:t>i</m:t>
                      </m:r>
                      <m:r>
                        <m:t>n</m:t>
                      </m:r>
                    </m:sub>
                    <m:sup>
                      <m:r>
                        <m:t>λ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p>
                  </m:sSubSup>
                </m:e>
              </m: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m</m:t>
                      </m:r>
                    </m:e>
                    <m:sub>
                      <m:r>
                        <m:t>m</m:t>
                      </m:r>
                      <m:r>
                        <m:t>a</m:t>
                      </m:r>
                      <m:r>
                        <m:t>x</m:t>
                      </m:r>
                    </m:sub>
                    <m:sup>
                      <m:r>
                        <m:t>λ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m</m:t>
                      </m:r>
                    </m:e>
                    <m:sub>
                      <m:r>
                        <m:t>m</m:t>
                      </m:r>
                      <m:r>
                        <m:t>i</m:t>
                      </m:r>
                      <m:r>
                        <m:t>n</m:t>
                      </m:r>
                    </m:sub>
                    <m:sup>
                      <m:r>
                        <m:t>λ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sup>
                  </m:sSubSup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λ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22"/>
    </w:p>
    <w:p>
      <w:pPr>
        <w:pStyle w:val="FirstParagraph"/>
      </w:pPr>
      <w:r>
        <w:t xml:space="preserve">From here we make a few simplifying assumptions to model the estimated total abundance,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  <m:r>
              <m:t>o</m:t>
            </m:r>
            <m:r>
              <m:t>t</m:t>
            </m:r>
          </m:sub>
        </m:sSub>
      </m:oMath>
      <w:r>
        <w:t xml:space="preserve">, mean body size,</w:t>
      </w:r>
      <w:r>
        <w:t xml:space="preserve"> </w:t>
      </w:r>
      <m:oMath>
        <m:acc>
          <m:accPr>
            <m:chr m:val="‾"/>
          </m:accPr>
          <m:e>
            <m:r>
              <m:t>m</m:t>
            </m:r>
          </m:e>
        </m:acc>
      </m:oMath>
      <w:r>
        <w:t xml:space="preserve">, and total biomass,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  <m:r>
              <m:t>o</m:t>
            </m:r>
            <m:r>
              <m:t>t</m:t>
            </m:r>
          </m:sub>
        </m:sSub>
      </m:oMath>
      <w:r>
        <w:t xml:space="preserve"> </w:t>
      </w:r>
      <w:r>
        <w:t xml:space="preserve">for each sample based on the estimated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of the community:</w:t>
      </w:r>
      <w:r>
        <w:t xml:space="preserve"> </w:t>
      </w:r>
      <w:r>
        <w:t xml:space="preserve">1) similar processes structure the community for body sizes below the modeled lower body size threshold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m</m:t>
                </m:r>
              </m:e>
            </m:acc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(</w:t>
      </w:r>
      <w:r>
        <w:rPr>
          <w:i/>
          <w:iCs/>
        </w:rPr>
        <w:t xml:space="preserve">aka</w:t>
      </w:r>
      <w:r>
        <w:t xml:space="preserve"> </w:t>
      </w:r>
      <m:oMath>
        <m:r>
          <m:t>a</m:t>
        </m:r>
      </m:oMath>
      <w:r>
        <w:t xml:space="preserve">) and the lower than anticipated abundance between the biological lower body threshold,</w:t>
      </w:r>
      <w:r>
        <w:t xml:space="preserve"> </w:t>
      </w:r>
      <m:oMath>
        <m:sSub>
          <m:e>
            <m:r>
              <m:t>m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, are due entirely to sampling inefficiency, not different ecological factors.</w:t>
      </w:r>
      <w:r>
        <w:t xml:space="preserve"> </w:t>
      </w:r>
      <w:r>
        <w:t xml:space="preserve">From this we can use the estimated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from our truncated Pareto model in the range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m</m:t>
                    </m:r>
                  </m:e>
                </m:acc>
              </m:e>
              <m:sub>
                <m:r>
                  <m:t>m</m:t>
                </m:r>
                <m:r>
                  <m:t>i</m:t>
                </m:r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sSub>
              <m:e>
                <m:acc>
                  <m:accPr>
                    <m:chr m:val="̂"/>
                  </m:accPr>
                  <m:e>
                    <m:r>
                      <m:t>m</m:t>
                    </m:r>
                  </m:e>
                </m:acc>
              </m:e>
              <m:sub>
                <m:r>
                  <m:t>m</m:t>
                </m:r>
                <m:r>
                  <m:t>a</m:t>
                </m:r>
                <m:r>
                  <m:t>x</m:t>
                </m:r>
              </m:sub>
            </m:sSub>
          </m:e>
        </m:d>
      </m:oMath>
      <w:r>
        <w:t xml:space="preserve"> </w:t>
      </w:r>
      <w:r>
        <w:t xml:space="preserve">to predict the mean body size from the body size range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sSub>
              <m:e>
                <m:r>
                  <m:t>m</m:t>
                </m:r>
              </m:e>
              <m:sub>
                <m:r>
                  <m:t>m</m:t>
                </m:r>
                <m:r>
                  <m:t>i</m:t>
                </m:r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sSub>
              <m:e>
                <m:acc>
                  <m:accPr>
                    <m:chr m:val="̂"/>
                  </m:accPr>
                  <m:e>
                    <m:r>
                      <m:t>m</m:t>
                    </m:r>
                  </m:e>
                </m:acc>
              </m:e>
              <m:sub>
                <m:r>
                  <m:t>m</m:t>
                </m:r>
                <m:r>
                  <m:t>a</m:t>
                </m:r>
                <m:r>
                  <m:t>x</m:t>
                </m:r>
              </m:sub>
            </m:sSub>
          </m:e>
        </m:d>
      </m:oMath>
      <w:r>
        <w:t xml:space="preserve"> </w:t>
      </w:r>
      <w:r>
        <w:t xml:space="preserve">using equation 2 and replacing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m</m:t>
                </m:r>
              </m:e>
            </m:acc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.</w:t>
      </w:r>
      <w:r>
        <w:t xml:space="preserve"> </w:t>
      </w:r>
      <w:r>
        <w:t xml:space="preserve">2) the sampled density observed between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m</m:t>
                    </m:r>
                  </m:e>
                </m:acc>
              </m:e>
              <m:sub>
                <m:r>
                  <m:t>m</m:t>
                </m:r>
                <m:r>
                  <m:t>i</m:t>
                </m:r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sSub>
              <m:e>
                <m:acc>
                  <m:accPr>
                    <m:chr m:val="̂"/>
                  </m:accPr>
                  <m:e>
                    <m:r>
                      <m:t>m</m:t>
                    </m:r>
                  </m:e>
                </m:acc>
              </m:e>
              <m:sub>
                <m:r>
                  <m:t>m</m:t>
                </m:r>
                <m:r>
                  <m:t>a</m:t>
                </m:r>
                <m:r>
                  <m:t>x</m:t>
                </m:r>
              </m:sub>
            </m:sSub>
          </m:e>
        </m:d>
      </m:oMath>
      <w:r>
        <w:t xml:space="preserve"> </w:t>
      </w:r>
      <w:r>
        <w:t xml:space="preserve">is proportional to the density of individuals in the mass range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sSub>
              <m:e>
                <m:r>
                  <m:t>m</m:t>
                </m:r>
              </m:e>
              <m:sub>
                <m:r>
                  <m:t>m</m:t>
                </m:r>
                <m:r>
                  <m:t>i</m:t>
                </m:r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sSub>
              <m:e>
                <m:acc>
                  <m:accPr>
                    <m:chr m:val="̂"/>
                  </m:accPr>
                  <m:e>
                    <m:r>
                      <m:t>m</m:t>
                    </m:r>
                  </m:e>
                </m:acc>
              </m:e>
              <m:sub>
                <m:r>
                  <m:t>m</m:t>
                </m:r>
                <m:r>
                  <m:t>a</m:t>
                </m:r>
                <m:r>
                  <m:t>x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From here, we can re-express the total density,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  <m:r>
              <m:t>o</m:t>
            </m:r>
            <m:r>
              <m:t>t</m:t>
            </m:r>
          </m:sub>
        </m:sSub>
      </m:oMath>
      <w:r>
        <w:t xml:space="preserve">, as if we wanted to calculate densities within portions of the range. Specifically,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  <m:r>
              <m:t>o</m:t>
            </m:r>
            <m:r>
              <m:t>t</m:t>
            </m:r>
          </m:sub>
        </m:sSub>
      </m:oMath>
      <w:r>
        <w:t xml:space="preserve"> </w:t>
      </w:r>
      <w:r>
        <w:t xml:space="preserve">is re-expressed as the density of individuals observed multiplied by the probability density function (eqn. 1).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  <m:r>
              <m:t>o</m:t>
            </m:r>
            <m:r>
              <m:t>t</m:t>
            </m:r>
          </m:sub>
        </m:sSub>
      </m:oMath>
      <w:r>
        <w:t xml:space="preserve"> </w:t>
      </w:r>
      <w:r>
        <w:t xml:space="preserve">represents the density of individuals over this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m</m:t>
                    </m:r>
                  </m:e>
                </m:acc>
              </m:e>
              <m:sub>
                <m:r>
                  <m:t>m</m:t>
                </m:r>
                <m:r>
                  <m:t>i</m:t>
                </m:r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sSub>
              <m:e>
                <m:acc>
                  <m:accPr>
                    <m:chr m:val="̂"/>
                  </m:accPr>
                  <m:e>
                    <m:r>
                      <m:t>m</m:t>
                    </m:r>
                  </m:e>
                </m:acc>
              </m:e>
              <m:sub>
                <m:r>
                  <m:t>m</m:t>
                </m:r>
                <m:r>
                  <m:t>a</m:t>
                </m:r>
                <m:r>
                  <m:t>x</m:t>
                </m:r>
              </m:sub>
            </m:sSub>
          </m:e>
        </m:d>
      </m:oMath>
      <w:r>
        <w:t xml:space="preserve"> </w:t>
      </w:r>
      <w:r>
        <w:t xml:space="preserve">and therefore the pdf sums to 1 by definition. We can then estimate the proportional multiplier to adjust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  <m:r>
              <m:t>o</m:t>
            </m:r>
            <m:r>
              <m:t>t</m:t>
            </m:r>
          </m:sub>
        </m:sSub>
      </m:oMath>
      <w:r>
        <w:t xml:space="preserve"> </w:t>
      </w:r>
      <w:r>
        <w:t xml:space="preserve">over the new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sSub>
              <m:e>
                <m:r>
                  <m:t>m</m:t>
                </m:r>
              </m:e>
              <m:sub>
                <m:r>
                  <m:t>m</m:t>
                </m:r>
                <m:r>
                  <m:t>i</m:t>
                </m:r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sSub>
              <m:e>
                <m:acc>
                  <m:accPr>
                    <m:chr m:val="̂"/>
                  </m:accPr>
                  <m:e>
                    <m:r>
                      <m:t>m</m:t>
                    </m:r>
                  </m:e>
                </m:acc>
              </m:e>
              <m:sub>
                <m:r>
                  <m:t>m</m:t>
                </m:r>
                <m:r>
                  <m:t>a</m:t>
                </m:r>
                <m:r>
                  <m:t>x</m:t>
                </m:r>
              </m:sub>
            </m:sSub>
          </m:e>
        </m:d>
      </m:oMath>
      <w:r>
        <w:t xml:space="preserve"> </w:t>
      </w:r>
      <w:r>
        <w:t xml:space="preserve">by taking the ratio of the pdfs multiplied by the observed density:</w:t>
      </w:r>
    </w:p>
    <w:p>
      <w:pPr>
        <w:pStyle w:val="BodyText"/>
      </w:pPr>
      <w:bookmarkStart w:id="23" w:name="eq:N_mult"/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n</m:t>
              </m:r>
              <m:r>
                <m:t>e</m:t>
              </m:r>
              <m:r>
                <m:t>w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t</m:t>
              </m:r>
              <m:r>
                <m:t>o</m:t>
              </m:r>
              <m:r>
                <m:t>t</m:t>
              </m:r>
            </m:sub>
          </m:sSub>
          <m:r>
            <m:rPr>
              <m:sty m:val="p"/>
            </m:rPr>
            <m:t>⋅</m:t>
          </m:r>
          <m:f>
            <m:fPr>
              <m:type m:val="bar"/>
            </m:fPr>
            <m:num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sSub>
                    <m:e>
                      <m:r>
                        <m:t>m</m:t>
                      </m:r>
                    </m:e>
                    <m:sub>
                      <m:r>
                        <m:t>m</m:t>
                      </m:r>
                      <m:r>
                        <m:t>i</m:t>
                      </m:r>
                      <m:r>
                        <m:t>n</m:t>
                      </m:r>
                    </m:sub>
                  </m:sSub>
                </m:sub>
                <m:sup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m</m:t>
                          </m:r>
                        </m:e>
                      </m:acc>
                    </m:e>
                    <m:sub>
                      <m:r>
                        <m:t>m</m:t>
                      </m:r>
                      <m:r>
                        <m:t>a</m:t>
                      </m:r>
                      <m:r>
                        <m:t>x</m:t>
                      </m:r>
                    </m:sub>
                  </m:sSub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m</m:t>
                  </m:r>
                </m:e>
              </m:d>
              <m:r>
                <m:t>d</m:t>
              </m:r>
              <m:r>
                <m:t>m</m:t>
              </m:r>
            </m:num>
            <m:den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m</m:t>
                          </m:r>
                        </m:e>
                      </m:acc>
                    </m:e>
                    <m:sub>
                      <m:r>
                        <m:t>m</m:t>
                      </m:r>
                      <m:r>
                        <m:t>i</m:t>
                      </m:r>
                      <m:r>
                        <m:t>n</m:t>
                      </m:r>
                    </m:sub>
                  </m:sSub>
                </m:sub>
                <m:sup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m</m:t>
                          </m:r>
                        </m:e>
                      </m:acc>
                    </m:e>
                    <m:sub>
                      <m:r>
                        <m:t>m</m:t>
                      </m:r>
                      <m:r>
                        <m:t>a</m:t>
                      </m:r>
                      <m:r>
                        <m:t>x</m:t>
                      </m:r>
                    </m:sub>
                  </m:sSub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m</m:t>
                  </m:r>
                </m:e>
              </m:d>
              <m:r>
                <m:t>d</m:t>
              </m:r>
              <m:r>
                <m:t>m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23"/>
    </w:p>
    <w:p>
      <w:pPr>
        <w:pStyle w:val="FirstParagraph"/>
      </w:pPr>
      <w:r>
        <w:t xml:space="preserve">From these new estimates, we can also estimate the total biomass,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  <m:r>
              <m:t>o</m:t>
            </m:r>
            <m:r>
              <m:t>t</m:t>
            </m:r>
          </m:sub>
        </m:sSub>
      </m:oMath>
      <w:r>
        <w:t xml:space="preserve"> </w:t>
      </w:r>
      <w:r>
        <w:t xml:space="preserve">by multiplying our new estimate of abundance by our new estimate of the expected (mean) body size,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  <m:r>
              <m:t>e</m:t>
            </m:r>
            <m:r>
              <m:t>w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n</m:t>
            </m:r>
            <m:r>
              <m:t>e</m:t>
            </m:r>
            <m:r>
              <m:t>w</m:t>
            </m:r>
          </m:sub>
        </m:sSub>
        <m:r>
          <m:rPr>
            <m:sty m:val="p"/>
          </m:rPr>
          <m:t>⋅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  <w:r>
        <w:t xml:space="preserve">.</w:t>
      </w:r>
    </w:p>
    <w:sectPr w:rsidR="008935F9" w:rsidSect="00C446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code="1"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2EB" w:rsidRDefault="00AA02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2EB" w:rsidRDefault="00AA02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2EB" w:rsidRDefault="00AA02E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2EB" w:rsidRDefault="00AA02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8988140"/>
      <w:docPartObj>
        <w:docPartGallery w:val="Watermarks"/>
        <w:docPartUnique/>
      </w:docPartObj>
    </w:sdtPr>
    <w:sdtEndPr/>
    <w:sdtContent>
      <w:p w:rsidR="00AA02EB" w:rsidRDefault="00F31F8B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2EB" w:rsidRDefault="00AA02EB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5DF0468E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E57C68F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7E548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5616135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C49E9D9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1ED4FDD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61F6896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CF4C2A0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0A26922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48A6695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8F2851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BB1C9B1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  <o:shapelayout v:ext="edit">
      <o:idmap data="2" v:ext="edit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1A2E"/>
    <w:rsid w:val="001358D3"/>
    <w:rsid w:val="004E29B3"/>
    <w:rsid w:val="00590D07"/>
    <w:rsid w:val="00784D58"/>
    <w:rsid w:val="008935F9"/>
    <w:rsid w:val="008D6863"/>
    <w:rsid w:val="00980234"/>
    <w:rsid w:val="00A601B3"/>
    <w:rsid w:val="00AA02EB"/>
    <w:rsid w:val="00B86B75"/>
    <w:rsid w:val="00BC48D5"/>
    <w:rsid w:val="00C36279"/>
    <w:rsid w:val="00C446BA"/>
    <w:rsid w:val="00E315A3"/>
    <w:rsid w:val="00F31F8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C446BA"/>
    <w:pPr>
      <w:keepNext/>
      <w:keepLines/>
      <w:spacing w:after="240" w:before="120"/>
      <w:outlineLvl w:val="0"/>
    </w:pPr>
    <w:rPr>
      <w:rFonts w:ascii="Times New Roman" w:cs="Times New Roman" w:eastAsiaTheme="majorEastAsia" w:hAnsi="Times New Roman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446BA"/>
    <w:pPr>
      <w:keepNext/>
      <w:keepLines/>
      <w:spacing w:after="240" w:before="120"/>
      <w:outlineLvl w:val="1"/>
    </w:pPr>
    <w:rPr>
      <w:rFonts w:ascii="Times New Roman" w:cs="Times New Roman" w:eastAsiaTheme="majorEastAsia" w:hAnsi="Times New Roman"/>
      <w:bCs/>
      <w:u w:val="single"/>
    </w:rPr>
  </w:style>
  <w:style w:styleId="Heading3" w:type="paragraph">
    <w:name w:val="heading 3"/>
    <w:basedOn w:val="Normal"/>
    <w:next w:val="BodyText"/>
    <w:uiPriority w:val="9"/>
    <w:unhideWhenUsed/>
    <w:qFormat/>
    <w:rsid w:val="00C446BA"/>
    <w:pPr>
      <w:keepNext/>
      <w:keepLines/>
      <w:spacing w:after="240" w:before="120"/>
      <w:outlineLvl w:val="2"/>
    </w:pPr>
    <w:rPr>
      <w:rFonts w:ascii="Times New Roman" w:cs="Times New Roman" w:eastAsiaTheme="majorEastAsia" w:hAnsi="Times New Roman"/>
      <w:bCs/>
      <w:i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121A2E"/>
    <w:pPr>
      <w:keepNext/>
      <w:keepLines/>
      <w:spacing w:after="0" w:before="200"/>
      <w:outlineLvl w:val="3"/>
    </w:pPr>
    <w:rPr>
      <w:rFonts w:ascii="Times New Roman" w:cs="Times New Roman" w:eastAsiaTheme="majorEastAsia" w:hAnsi="Times New Roman"/>
      <w:bCs/>
      <w:i/>
      <w:color w:themeColor="text1" w:val="000000"/>
      <w:u w:val="single"/>
    </w:rPr>
  </w:style>
  <w:style w:styleId="Heading5" w:type="paragraph">
    <w:name w:val="heading 5"/>
    <w:basedOn w:val="Normal"/>
    <w:next w:val="BodyText"/>
    <w:uiPriority w:val="9"/>
    <w:unhideWhenUsed/>
    <w:qFormat/>
    <w:rsid w:val="00121A2E"/>
    <w:pPr>
      <w:keepNext/>
      <w:keepLines/>
      <w:spacing w:after="0" w:before="200"/>
      <w:outlineLvl w:val="4"/>
    </w:pPr>
    <w:rPr>
      <w:rFonts w:ascii="Times New Roman" w:cs="Times New Roman" w:eastAsiaTheme="majorEastAsia" w:hAnsi="Times New Roman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C446BA"/>
    <w:pPr>
      <w:spacing w:after="180" w:before="180" w:line="480" w:lineRule="auto"/>
      <w:ind w:firstLine="360"/>
    </w:pPr>
    <w:rPr>
      <w:rFonts w:ascii="Times New Roman" w:cs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C446B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21A2E"/>
    <w:pPr>
      <w:keepNext/>
      <w:keepLines/>
      <w:spacing w:after="240" w:before="480"/>
      <w:jc w:val="center"/>
    </w:pPr>
    <w:rPr>
      <w:rFonts w:ascii="Times New Roman" w:cs="Times New Roman" w:eastAsiaTheme="majorEastAsia" w:hAnsi="Times New Roman"/>
      <w:b/>
      <w:bCs/>
      <w:i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0234"/>
    <w:pPr>
      <w:keepNext/>
      <w:keepLines/>
    </w:pPr>
    <w:rPr>
      <w:rFonts w:ascii="Times New Roman" w:hAnsi="Times New Roman"/>
    </w:rPr>
  </w:style>
  <w:style w:styleId="Date" w:type="paragraph">
    <w:name w:val="Date"/>
    <w:next w:val="BodyText"/>
    <w:qFormat/>
    <w:rsid w:val="00980234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121A2E"/>
    <w:rPr>
      <w:rFonts w:asciiTheme="majorHAnsi" w:cs="Times New Roman" w:hAnsiTheme="majorHAnsi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121A2E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BodyText"/>
    <w:link w:val="VerbatimChar"/>
    <w:rsid w:val="00121A2E"/>
    <w:rPr>
      <w:rFonts w:asciiTheme="majorHAnsi" w:hAnsiTheme="majorHAnsi"/>
    </w:rPr>
  </w:style>
  <w:style w:customStyle="1" w:styleId="KeywordTok" w:type="character">
    <w:name w:val="KeywordTok"/>
    <w:basedOn w:val="VerbatimChar"/>
    <w:rPr>
      <w:rFonts w:asciiTheme="majorHAnsi" w:cs="Times New Roman" w:hAnsiTheme="majorHAnsi"/>
      <w:b/>
      <w:color w:val="204A87"/>
      <w:shd w:color="auto" w:fill="F8F8F8" w:val="clear"/>
    </w:rPr>
  </w:style>
  <w:style w:customStyle="1" w:styleId="DataTypeTok" w:type="character">
    <w:name w:val="DataTypeTok"/>
    <w:basedOn w:val="VerbatimChar"/>
    <w:rPr>
      <w:rFonts w:asciiTheme="majorHAnsi" w:cs="Times New Roman" w:hAnsiTheme="majorHAnsi"/>
      <w:color w:val="204A87"/>
      <w:shd w:color="auto" w:fill="F8F8F8" w:val="clear"/>
    </w:rPr>
  </w:style>
  <w:style w:customStyle="1" w:styleId="DecValTok" w:type="character">
    <w:name w:val="DecValTok"/>
    <w:basedOn w:val="VerbatimChar"/>
    <w:rPr>
      <w:rFonts w:asciiTheme="majorHAnsi" w:cs="Times New Roman" w:hAnsiTheme="majorHAnsi"/>
      <w:color w:val="0000CF"/>
      <w:shd w:color="auto" w:fill="F8F8F8" w:val="clear"/>
    </w:rPr>
  </w:style>
  <w:style w:customStyle="1" w:styleId="BaseNTok" w:type="character">
    <w:name w:val="BaseNTok"/>
    <w:basedOn w:val="VerbatimChar"/>
    <w:rPr>
      <w:rFonts w:asciiTheme="majorHAnsi" w:cs="Times New Roman" w:hAnsiTheme="majorHAnsi"/>
      <w:color w:val="0000CF"/>
      <w:shd w:color="auto" w:fill="F8F8F8" w:val="clear"/>
    </w:rPr>
  </w:style>
  <w:style w:customStyle="1" w:styleId="FloatTok" w:type="character">
    <w:name w:val="FloatTok"/>
    <w:basedOn w:val="VerbatimChar"/>
    <w:rPr>
      <w:rFonts w:asciiTheme="majorHAnsi" w:cs="Times New Roman" w:hAnsiTheme="majorHAnsi"/>
      <w:color w:val="0000CF"/>
      <w:shd w:color="auto" w:fill="F8F8F8" w:val="clear"/>
    </w:rPr>
  </w:style>
  <w:style w:customStyle="1" w:styleId="ConstantTok" w:type="character">
    <w:name w:val="ConstantTok"/>
    <w:basedOn w:val="VerbatimChar"/>
    <w:rPr>
      <w:rFonts w:asciiTheme="majorHAnsi" w:cs="Times New Roman" w:hAnsiTheme="majorHAnsi"/>
      <w:color w:val="000000"/>
      <w:shd w:color="auto" w:fill="F8F8F8" w:val="clear"/>
    </w:rPr>
  </w:style>
  <w:style w:customStyle="1" w:styleId="CharTok" w:type="character">
    <w:name w:val="CharTok"/>
    <w:basedOn w:val="VerbatimChar"/>
    <w:rPr>
      <w:rFonts w:asciiTheme="majorHAnsi" w:cs="Times New Roman" w:hAnsiTheme="majorHAnsi"/>
      <w:color w:val="4E9A06"/>
      <w:shd w:color="auto" w:fill="F8F8F8" w:val="clear"/>
    </w:rPr>
  </w:style>
  <w:style w:customStyle="1" w:styleId="SpecialCharTok" w:type="character">
    <w:name w:val="SpecialCharTok"/>
    <w:basedOn w:val="VerbatimChar"/>
    <w:rPr>
      <w:rFonts w:asciiTheme="majorHAnsi" w:cs="Times New Roman" w:hAnsiTheme="majorHAnsi"/>
      <w:color w:val="000000"/>
      <w:shd w:color="auto" w:fill="F8F8F8" w:val="clear"/>
    </w:rPr>
  </w:style>
  <w:style w:customStyle="1" w:styleId="StringTok" w:type="character">
    <w:name w:val="StringTok"/>
    <w:basedOn w:val="VerbatimChar"/>
    <w:rPr>
      <w:rFonts w:asciiTheme="majorHAnsi" w:cs="Times New Roman" w:hAnsiTheme="majorHAnsi"/>
      <w:color w:val="4E9A0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Theme="majorHAnsi" w:cs="Times New Roman" w:hAnsiTheme="majorHAnsi"/>
      <w:color w:val="4E9A0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Theme="majorHAnsi" w:cs="Times New Roman" w:hAnsiTheme="majorHAnsi"/>
      <w:color w:val="4E9A06"/>
      <w:shd w:color="auto" w:fill="F8F8F8" w:val="clear"/>
    </w:rPr>
  </w:style>
  <w:style w:customStyle="1" w:styleId="ImportTok" w:type="character">
    <w:name w:val="ImportTok"/>
    <w:basedOn w:val="VerbatimChar"/>
    <w:rPr>
      <w:rFonts w:asciiTheme="majorHAnsi" w:cs="Times New Roman" w:hAnsiTheme="majorHAnsi"/>
      <w:shd w:color="auto" w:fill="F8F8F8" w:val="clear"/>
    </w:rPr>
  </w:style>
  <w:style w:customStyle="1" w:styleId="CommentTok" w:type="character">
    <w:name w:val="CommentTok"/>
    <w:basedOn w:val="VerbatimChar"/>
    <w:rPr>
      <w:rFonts w:asciiTheme="majorHAnsi" w:cs="Times New Roman" w:hAnsiTheme="majorHAnsi"/>
      <w:i/>
      <w:color w:val="8F590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Theme="majorHAnsi" w:cs="Times New Roman" w:hAnsiTheme="majorHAnsi"/>
      <w:b/>
      <w:i/>
      <w:color w:val="8F5902"/>
      <w:shd w:color="auto" w:fill="F8F8F8" w:val="clear"/>
    </w:rPr>
  </w:style>
  <w:style w:customStyle="1" w:styleId="AnnotationTok" w:type="character">
    <w:name w:val="AnnotationTok"/>
    <w:basedOn w:val="VerbatimChar"/>
    <w:rPr>
      <w:rFonts w:asciiTheme="majorHAnsi" w:cs="Times New Roman" w:hAnsiTheme="majorHAnsi"/>
      <w:b/>
      <w:i/>
      <w:color w:val="8F5902"/>
      <w:shd w:color="auto" w:fill="F8F8F8" w:val="clear"/>
    </w:rPr>
  </w:style>
  <w:style w:customStyle="1" w:styleId="CommentVarTok" w:type="character">
    <w:name w:val="CommentVarTok"/>
    <w:basedOn w:val="VerbatimChar"/>
    <w:rPr>
      <w:rFonts w:asciiTheme="majorHAnsi" w:cs="Times New Roman" w:hAnsiTheme="majorHAnsi"/>
      <w:b/>
      <w:i/>
      <w:color w:val="8F5902"/>
      <w:shd w:color="auto" w:fill="F8F8F8" w:val="clear"/>
    </w:rPr>
  </w:style>
  <w:style w:customStyle="1" w:styleId="OtherTok" w:type="character">
    <w:name w:val="OtherTok"/>
    <w:basedOn w:val="VerbatimChar"/>
    <w:rPr>
      <w:rFonts w:asciiTheme="majorHAnsi" w:cs="Times New Roman" w:hAnsiTheme="majorHAnsi"/>
      <w:color w:val="8F5902"/>
      <w:shd w:color="auto" w:fill="F8F8F8" w:val="clear"/>
    </w:rPr>
  </w:style>
  <w:style w:customStyle="1" w:styleId="FunctionTok" w:type="character">
    <w:name w:val="FunctionTok"/>
    <w:basedOn w:val="VerbatimChar"/>
    <w:rPr>
      <w:rFonts w:asciiTheme="majorHAnsi" w:cs="Times New Roman" w:hAnsiTheme="majorHAnsi"/>
      <w:color w:val="000000"/>
      <w:shd w:color="auto" w:fill="F8F8F8" w:val="clear"/>
    </w:rPr>
  </w:style>
  <w:style w:customStyle="1" w:styleId="VariableTok" w:type="character">
    <w:name w:val="VariableTok"/>
    <w:basedOn w:val="VerbatimChar"/>
    <w:rPr>
      <w:rFonts w:asciiTheme="majorHAnsi" w:cs="Times New Roman" w:hAnsiTheme="majorHAnsi"/>
      <w:color w:val="000000"/>
      <w:shd w:color="auto" w:fill="F8F8F8" w:val="clear"/>
    </w:rPr>
  </w:style>
  <w:style w:customStyle="1" w:styleId="ControlFlowTok" w:type="character">
    <w:name w:val="ControlFlowTok"/>
    <w:basedOn w:val="VerbatimChar"/>
    <w:rPr>
      <w:rFonts w:asciiTheme="majorHAnsi" w:cs="Times New Roman" w:hAnsiTheme="majorHAnsi"/>
      <w:b/>
      <w:color w:val="204A87"/>
      <w:shd w:color="auto" w:fill="F8F8F8" w:val="clear"/>
    </w:rPr>
  </w:style>
  <w:style w:customStyle="1" w:styleId="OperatorTok" w:type="character">
    <w:name w:val="OperatorTok"/>
    <w:basedOn w:val="VerbatimChar"/>
    <w:rPr>
      <w:rFonts w:asciiTheme="majorHAnsi" w:cs="Times New Roman" w:hAnsiTheme="majorHAnsi"/>
      <w:b/>
      <w:color w:val="CE5C00"/>
      <w:shd w:color="auto" w:fill="F8F8F8" w:val="clear"/>
    </w:rPr>
  </w:style>
  <w:style w:customStyle="1" w:styleId="BuiltInTok" w:type="character">
    <w:name w:val="BuiltInTok"/>
    <w:basedOn w:val="VerbatimChar"/>
    <w:rPr>
      <w:rFonts w:asciiTheme="majorHAnsi" w:cs="Times New Roman" w:hAnsiTheme="majorHAnsi"/>
      <w:shd w:color="auto" w:fill="F8F8F8" w:val="clear"/>
    </w:rPr>
  </w:style>
  <w:style w:customStyle="1" w:styleId="ExtensionTok" w:type="character">
    <w:name w:val="ExtensionTok"/>
    <w:basedOn w:val="VerbatimChar"/>
    <w:rPr>
      <w:rFonts w:asciiTheme="majorHAnsi" w:cs="Times New Roman" w:hAnsiTheme="majorHAnsi"/>
      <w:shd w:color="auto" w:fill="F8F8F8" w:val="clear"/>
    </w:rPr>
  </w:style>
  <w:style w:customStyle="1" w:styleId="PreprocessorTok" w:type="character">
    <w:name w:val="PreprocessorTok"/>
    <w:basedOn w:val="VerbatimChar"/>
    <w:rPr>
      <w:rFonts w:asciiTheme="majorHAnsi" w:cs="Times New Roman" w:hAnsiTheme="majorHAnsi"/>
      <w:i/>
      <w:color w:val="8F5902"/>
      <w:shd w:color="auto" w:fill="F8F8F8" w:val="clear"/>
    </w:rPr>
  </w:style>
  <w:style w:customStyle="1" w:styleId="AttributeTok" w:type="character">
    <w:name w:val="AttributeTok"/>
    <w:basedOn w:val="VerbatimChar"/>
    <w:rPr>
      <w:rFonts w:asciiTheme="majorHAnsi" w:cs="Times New Roman" w:hAnsiTheme="majorHAnsi"/>
      <w:color w:val="C4A000"/>
      <w:shd w:color="auto" w:fill="F8F8F8" w:val="clear"/>
    </w:rPr>
  </w:style>
  <w:style w:customStyle="1" w:styleId="RegionMarkerTok" w:type="character">
    <w:name w:val="RegionMarkerTok"/>
    <w:basedOn w:val="VerbatimChar"/>
    <w:rPr>
      <w:rFonts w:asciiTheme="majorHAnsi" w:cs="Times New Roman" w:hAnsiTheme="majorHAnsi"/>
      <w:shd w:color="auto" w:fill="F8F8F8" w:val="clear"/>
    </w:rPr>
  </w:style>
  <w:style w:customStyle="1" w:styleId="InformationTok" w:type="character">
    <w:name w:val="InformationTok"/>
    <w:basedOn w:val="VerbatimChar"/>
    <w:rPr>
      <w:rFonts w:asciiTheme="majorHAnsi" w:cs="Times New Roman" w:hAnsiTheme="majorHAnsi"/>
      <w:b/>
      <w:i/>
      <w:color w:val="8F5902"/>
      <w:shd w:color="auto" w:fill="F8F8F8" w:val="clear"/>
    </w:rPr>
  </w:style>
  <w:style w:customStyle="1" w:styleId="WarningTok" w:type="character">
    <w:name w:val="WarningTok"/>
    <w:basedOn w:val="VerbatimChar"/>
    <w:rPr>
      <w:rFonts w:asciiTheme="majorHAnsi" w:cs="Times New Roman" w:hAnsiTheme="majorHAnsi"/>
      <w:b/>
      <w:i/>
      <w:color w:val="8F5902"/>
      <w:shd w:color="auto" w:fill="F8F8F8" w:val="clear"/>
    </w:rPr>
  </w:style>
  <w:style w:customStyle="1" w:styleId="AlertTok" w:type="character">
    <w:name w:val="AlertTok"/>
    <w:basedOn w:val="VerbatimChar"/>
    <w:rPr>
      <w:rFonts w:asciiTheme="majorHAnsi" w:cs="Times New Roman" w:hAnsiTheme="majorHAnsi"/>
      <w:color w:val="EF2929"/>
      <w:shd w:color="auto" w:fill="F8F8F8" w:val="clear"/>
    </w:rPr>
  </w:style>
  <w:style w:customStyle="1" w:styleId="ErrorTok" w:type="character">
    <w:name w:val="ErrorTok"/>
    <w:basedOn w:val="VerbatimChar"/>
    <w:rPr>
      <w:rFonts w:asciiTheme="majorHAnsi" w:cs="Times New Roman" w:hAnsiTheme="majorHAnsi"/>
      <w:b/>
      <w:color w:val="A40000"/>
      <w:shd w:color="auto" w:fill="F8F8F8" w:val="clear"/>
    </w:rPr>
  </w:style>
  <w:style w:customStyle="1" w:styleId="NormalTok" w:type="character">
    <w:name w:val="NormalTok"/>
    <w:basedOn w:val="VerbatimChar"/>
    <w:rPr>
      <w:rFonts w:asciiTheme="majorHAnsi" w:cs="Times New Roman" w:hAnsiTheme="majorHAnsi"/>
      <w:shd w:color="auto" w:fill="F8F8F8" w:val="clear"/>
    </w:rPr>
  </w:style>
  <w:style w:styleId="Header" w:type="paragraph">
    <w:name w:val="header"/>
    <w:basedOn w:val="Normal"/>
    <w:link w:val="HeaderChar"/>
    <w:unhideWhenUsed/>
    <w:rsid w:val="00AA02EB"/>
    <w:pPr>
      <w:tabs>
        <w:tab w:pos="4680" w:val="center"/>
        <w:tab w:pos="9360" w:val="right"/>
      </w:tabs>
      <w:spacing w:after="0"/>
    </w:pPr>
  </w:style>
  <w:style w:customStyle="1" w:styleId="BodyTextChar" w:type="character">
    <w:name w:val="Body Text Char"/>
    <w:basedOn w:val="DefaultParagraphFont"/>
    <w:link w:val="BodyText"/>
    <w:rsid w:val="00C446BA"/>
    <w:rPr>
      <w:rFonts w:ascii="Times New Roman" w:cs="Times New Roman" w:hAnsi="Times New Roman"/>
    </w:rPr>
  </w:style>
  <w:style w:customStyle="1" w:styleId="HeaderChar" w:type="character">
    <w:name w:val="Header Char"/>
    <w:basedOn w:val="DefaultParagraphFont"/>
    <w:link w:val="Header"/>
    <w:rsid w:val="00AA02EB"/>
  </w:style>
  <w:style w:styleId="Footer" w:type="paragraph">
    <w:name w:val="footer"/>
    <w:basedOn w:val="Normal"/>
    <w:link w:val="FooterChar"/>
    <w:unhideWhenUsed/>
    <w:rsid w:val="00AA02EB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AA02EB"/>
  </w:style>
  <w:style w:styleId="LineNumber" w:type="character">
    <w:name w:val="line number"/>
    <w:basedOn w:val="DefaultParagraphFont"/>
    <w:semiHidden/>
    <w:unhideWhenUsed/>
    <w:rsid w:val="00C44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mailto:james.junker@unt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james.junker@unt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basic word tempate</vt:lpstr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Body size expectation of from truncated Pareto with ‘true’ lower bound</dc:title>
  <dc:creator>James R. Junker1,2,✉, Jeff S. Wesner3, Justin Pomeranz4, and Vojsava Gjoni5</dc:creator>
  <cp:keywords/>
  <dcterms:created xsi:type="dcterms:W3CDTF">2025-04-17T01:27:23Z</dcterms:created>
  <dcterms:modified xsi:type="dcterms:W3CDTF">2025-04-17T01:27:23Z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supp_refs.bib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ecology.csl</vt:lpwstr>
  </property>
  <property fmtid="{D5CDD505-2E9C-101B-9397-08002B2CF9AE}" pid="15" name="eqLabels">
    <vt:lpwstr>arabic</vt:lpwstr>
  </property>
  <property fmtid="{D5CDD505-2E9C-101B-9397-08002B2CF9AE}" pid="16" name="eqnBlockInlineMath">
    <vt:lpwstr>False</vt:lpwstr>
  </property>
  <property fmtid="{D5CDD505-2E9C-101B-9397-08002B2CF9AE}" pid="17" name="eqnBlockTemplate">
    <vt:lpwstr>ti</vt:lpwstr>
  </property>
  <property fmtid="{D5CDD505-2E9C-101B-9397-08002B2CF9AE}" pid="18" name="eqnDisplayTemplate">
    <vt:lpwstr>e</vt:lpwstr>
  </property>
  <property fmtid="{D5CDD505-2E9C-101B-9397-08002B2CF9AE}" pid="19" name="eqnIndexTemplate">
    <vt:lpwstr>(i)</vt:lpwstr>
  </property>
  <property fmtid="{D5CDD505-2E9C-101B-9397-08002B2CF9AE}" pid="20" name="eqnInlineTableTemplate">
    <vt:lpwstr>e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</vt:lpwstr>
  </property>
  <property fmtid="{D5CDD505-2E9C-101B-9397-08002B2CF9AE}" pid="34" name="link-citations">
    <vt:lpwstr>False</vt:lpwstr>
  </property>
  <property fmtid="{D5CDD505-2E9C-101B-9397-08002B2CF9AE}" pid="35" name="link-color">
    <vt:lpwstr>grey</vt:lpwstr>
  </property>
  <property fmtid="{D5CDD505-2E9C-101B-9397-08002B2CF9AE}" pid="36" name="linkReferences">
    <vt:lpwstr>False</vt:lpwstr>
  </property>
  <property fmtid="{D5CDD505-2E9C-101B-9397-08002B2CF9AE}" pid="37" name="listItemTitleDelim">
    <vt:lpwstr>.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ItemTemplate">
    <vt:lpwstr>lofItemTitleilistItemTitleDelimt </vt:lpwstr>
  </property>
  <property fmtid="{D5CDD505-2E9C-101B-9397-08002B2CF9AE}" pid="42" name="lofItemTitle">
    <vt:lpwstr/>
  </property>
  <property fmtid="{D5CDD505-2E9C-101B-9397-08002B2CF9AE}" pid="43" name="lofTitle">
    <vt:lpwstr>List of Figures</vt:lpwstr>
  </property>
  <property fmtid="{D5CDD505-2E9C-101B-9397-08002B2CF9AE}" pid="44" name="lolItemTemplate">
    <vt:lpwstr>lolItemTitleilistItemTitleDelimt </vt:lpwstr>
  </property>
  <property fmtid="{D5CDD505-2E9C-101B-9397-08002B2CF9AE}" pid="45" name="lolItemTitle">
    <vt:lpwstr/>
  </property>
  <property fmtid="{D5CDD505-2E9C-101B-9397-08002B2CF9AE}" pid="46" name="lolTitle">
    <vt:lpwstr>List of Listings</vt:lpwstr>
  </property>
  <property fmtid="{D5CDD505-2E9C-101B-9397-08002B2CF9AE}" pid="47" name="lotItemTemplate">
    <vt:lpwstr>lotItemTitleilistItemTitleDelimt </vt:lpwstr>
  </property>
  <property fmtid="{D5CDD505-2E9C-101B-9397-08002B2CF9AE}" pid="48" name="lotItemTitle">
    <vt:lpwstr/>
  </property>
  <property fmtid="{D5CDD505-2E9C-101B-9397-08002B2CF9AE}" pid="49" name="lotTitle">
    <vt:lpwstr>List of Tables</vt:lpwstr>
  </property>
  <property fmtid="{D5CDD505-2E9C-101B-9397-08002B2CF9AE}" pid="50" name="lstLabels">
    <vt:lpwstr>arabic</vt:lpwstr>
  </property>
  <property fmtid="{D5CDD505-2E9C-101B-9397-08002B2CF9AE}" pid="51" name="lstPrefix">
    <vt:lpwstr/>
  </property>
  <property fmtid="{D5CDD505-2E9C-101B-9397-08002B2CF9AE}" pid="52" name="lstPrefixTemplate">
    <vt:lpwstr>p i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output">
    <vt:lpwstr/>
  </property>
  <property fmtid="{D5CDD505-2E9C-101B-9397-08002B2CF9AE}" pid="56" name="pairDelim">
    <vt:lpwstr>, </vt:lpwstr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</Properties>
</file>