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23.png" ContentType="image/png"/>
  <Override PartName="/word/media/rId20.tiff" ContentType="image/tiff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t xml:space="preserve">Appendix S3: Supporting information for Junker, J. R., W. F. Cross, J. M. Hood, J. P. Benstead, A. D. Huryn, D. Nelson, J. S. Ólafsson, and G. M. Gíslason,</w:t>
      </w:r>
      <w:r>
        <w:t xml:space="preserve"> </w:t>
      </w:r>
      <w:r>
        <w:t xml:space="preserve">“</w:t>
      </w:r>
      <w:r>
        <w:rPr>
          <w:iCs/>
          <w:i/>
        </w:rPr>
        <w:t xml:space="preserve">Environmental warming increases the importance of high-turnover energy channels in stream food webs</w:t>
      </w:r>
      <w:r>
        <w:t xml:space="preserve">”</w:t>
      </w:r>
      <w:r>
        <w:t xml:space="preserve"> </w:t>
      </w:r>
      <w:r>
        <w:t xml:space="preserve">for review and publication in</w:t>
      </w:r>
      <w:r>
        <w:t xml:space="preserve"> </w:t>
      </w:r>
      <w:r>
        <w:rPr>
          <w:iCs/>
          <w:i/>
        </w:rPr>
        <w:t xml:space="preserve">Ecology</w:t>
      </w:r>
      <w:r>
        <w:t xml:space="preserve">.</w:t>
      </w:r>
    </w:p>
    <w:bookmarkStart w:id="26" w:name="appendix-s3"/>
    <w:p>
      <w:pPr>
        <w:pStyle w:val="Heading2"/>
      </w:pPr>
      <w:r>
        <w:t xml:space="preserve">Appendix S3</w:t>
      </w:r>
    </w:p>
    <w:p>
      <w:pPr>
        <w:pStyle w:val="FirstParagraph"/>
      </w:pPr>
      <w:r>
        <w:t xml:space="preserve">Section S1: Trophic basis of production workflow and assumptions</w:t>
      </w:r>
    </w:p>
    <w:p>
      <w:r>
        <w:br w:type="page"/>
      </w:r>
    </w:p>
    <w:p>
      <w:pPr>
        <w:pStyle w:val="BodyText"/>
      </w:pPr>
      <w:r>
        <w:drawing>
          <wp:inline>
            <wp:extent cx="5943600" cy="4458157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C:/Users/jrjunker/Documents/Projects/MT_projects/Junker_temperature-energy-flux/doc/revision/TBP-supplemental_flat.tif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1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BodyText"/>
      </w:pPr>
      <w:r>
        <w:drawing>
          <wp:inline>
            <wp:extent cx="5943600" cy="4592781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C:/Users/jrjunker/Documents/Projects/MT_projects/Junker_temperature-energy-flux/doc/revision/TBP-supplemental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27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6"/>
    <w:sectPr w:rsidR="008935F9" w:rsidSect="00634CDB">
      <w:headerReference r:id="rId9" w:type="default"/>
      <w:footerReference r:id="rId10" w:type="default"/>
      <w:pgSz w:code="1" w:h="15840" w:w="12240"/>
      <w:pgMar w:bottom="1440" w:footer="720" w:gutter="0" w:header="720" w:left="1440" w:right="1440" w:top="1440"/>
      <w:cols w:space="720"/>
      <w:docGrid w:linePitch="326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8603893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16985" w:rsidRDefault="0091698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AA02EB" w:rsidRDefault="00AA02EB"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A02EB" w:rsidRDefault="00AA02EB">
    <w:pPr>
      <w:pStyle w:val="Header"/>
    </w:pP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p14">
  <w:abstractNum w15:restartNumberingAfterBreak="0" w:abstractNumId="0">
    <w:nsid w:val="EA454B4C"/>
    <w:multiLevelType w:val="multilevel"/>
    <w:tmpl w:val="5DF0468E"/>
    <w:lvl w:ilvl="0">
      <w:numFmt w:val="bullet"/>
      <w:lvlText w:val="•"/>
      <w:lvlJc w:val="left"/>
      <w:pPr>
        <w:ind w:hanging="480" w:left="720"/>
      </w:pPr>
    </w:lvl>
    <w:lvl w:ilvl="1">
      <w:numFmt w:val="bullet"/>
      <w:lvlText w:val="–"/>
      <w:lvlJc w:val="left"/>
      <w:pPr>
        <w:ind w:hanging="480" w:left="1440"/>
      </w:pPr>
    </w:lvl>
    <w:lvl w:ilvl="2">
      <w:numFmt w:val="bullet"/>
      <w:lvlText w:val="•"/>
      <w:lvlJc w:val="left"/>
      <w:pPr>
        <w:ind w:hanging="480" w:left="2160"/>
      </w:pPr>
    </w:lvl>
    <w:lvl w:ilvl="3">
      <w:numFmt w:val="bullet"/>
      <w:lvlText w:val="–"/>
      <w:lvlJc w:val="left"/>
      <w:pPr>
        <w:ind w:hanging="480" w:left="2880"/>
      </w:pPr>
    </w:lvl>
    <w:lvl w:ilvl="4">
      <w:numFmt w:val="bullet"/>
      <w:lvlText w:val="•"/>
      <w:lvlJc w:val="left"/>
      <w:pPr>
        <w:ind w:hanging="480" w:left="3600"/>
      </w:pPr>
    </w:lvl>
    <w:lvl w:ilvl="5">
      <w:numFmt w:val="bullet"/>
      <w:lvlText w:val="–"/>
      <w:lvlJc w:val="left"/>
      <w:pPr>
        <w:ind w:hanging="480" w:left="4320"/>
      </w:pPr>
    </w:lvl>
    <w:lvl w:ilvl="6">
      <w:numFmt w:val="bullet"/>
      <w:lvlText w:val="•"/>
      <w:lvlJc w:val="left"/>
      <w:pPr>
        <w:ind w:hanging="480" w:left="5040"/>
      </w:pPr>
    </w:lvl>
    <w:lvl w:ilvl="7">
      <w:numFmt w:val="bullet"/>
      <w:lvlText w:val="–"/>
      <w:lvlJc w:val="left"/>
      <w:pPr>
        <w:ind w:hanging="480" w:left="5760"/>
      </w:pPr>
    </w:lvl>
    <w:lvl w:ilvl="8">
      <w:numFmt w:val="bullet"/>
      <w:lvlText w:val="•"/>
      <w:lvlJc w:val="left"/>
      <w:pPr>
        <w:ind w:hanging="480" w:left="6480"/>
      </w:pPr>
    </w:lvl>
  </w:abstractNum>
  <w:abstractNum w15:restartNumberingAfterBreak="0" w:abstractNumId="1">
    <w:nsid w:val="FFFFFF7C"/>
    <w:multiLevelType w:val="singleLevel"/>
    <w:tmpl w:val="E57C68FE"/>
    <w:lvl w:ilvl="0">
      <w:start w:val="1"/>
      <w:numFmt w:val="decimal"/>
      <w:lvlText w:val="%1."/>
      <w:lvlJc w:val="left"/>
      <w:pPr>
        <w:tabs>
          <w:tab w:pos="1800" w:val="num"/>
        </w:tabs>
        <w:ind w:hanging="360" w:left="1800"/>
      </w:pPr>
    </w:lvl>
  </w:abstractNum>
  <w:abstractNum w15:restartNumberingAfterBreak="0" w:abstractNumId="2">
    <w:nsid w:val="FFFFFF7D"/>
    <w:multiLevelType w:val="singleLevel"/>
    <w:tmpl w:val="767E5484"/>
    <w:lvl w:ilvl="0">
      <w:start w:val="1"/>
      <w:numFmt w:val="decimal"/>
      <w:lvlText w:val="%1."/>
      <w:lvlJc w:val="left"/>
      <w:pPr>
        <w:tabs>
          <w:tab w:pos="1440" w:val="num"/>
        </w:tabs>
        <w:ind w:hanging="360" w:left="1440"/>
      </w:pPr>
    </w:lvl>
  </w:abstractNum>
  <w:abstractNum w15:restartNumberingAfterBreak="0" w:abstractNumId="3">
    <w:nsid w:val="FFFFFF7E"/>
    <w:multiLevelType w:val="singleLevel"/>
    <w:tmpl w:val="56161352"/>
    <w:lvl w:ilvl="0">
      <w:start w:val="1"/>
      <w:numFmt w:val="decimal"/>
      <w:lvlText w:val="%1."/>
      <w:lvlJc w:val="left"/>
      <w:pPr>
        <w:tabs>
          <w:tab w:pos="1080" w:val="num"/>
        </w:tabs>
        <w:ind w:hanging="360" w:left="1080"/>
      </w:pPr>
    </w:lvl>
  </w:abstractNum>
  <w:abstractNum w15:restartNumberingAfterBreak="0" w:abstractNumId="4">
    <w:nsid w:val="FFFFFF7F"/>
    <w:multiLevelType w:val="singleLevel"/>
    <w:tmpl w:val="C49E9D98"/>
    <w:lvl w:ilvl="0">
      <w:start w:val="1"/>
      <w:numFmt w:val="decimal"/>
      <w:lvlText w:val="%1."/>
      <w:lvlJc w:val="left"/>
      <w:pPr>
        <w:tabs>
          <w:tab w:pos="720" w:val="num"/>
        </w:tabs>
        <w:ind w:hanging="360" w:left="720"/>
      </w:pPr>
    </w:lvl>
  </w:abstractNum>
  <w:abstractNum w15:restartNumberingAfterBreak="0" w:abstractNumId="5">
    <w:nsid w:val="FFFFFF80"/>
    <w:multiLevelType w:val="singleLevel"/>
    <w:tmpl w:val="1ED4FDDA"/>
    <w:lvl w:ilvl="0">
      <w:start w:val="1"/>
      <w:numFmt w:val="bullet"/>
      <w:lvlText w:val=""/>
      <w:lvlJc w:val="left"/>
      <w:pPr>
        <w:tabs>
          <w:tab w:pos="1800" w:val="num"/>
        </w:tabs>
        <w:ind w:hanging="360" w:left="1800"/>
      </w:pPr>
      <w:rPr>
        <w:rFonts w:ascii="Symbol" w:hAnsi="Symbol" w:hint="default"/>
      </w:rPr>
    </w:lvl>
  </w:abstractNum>
  <w:abstractNum w15:restartNumberingAfterBreak="0" w:abstractNumId="6">
    <w:nsid w:val="FFFFFF81"/>
    <w:multiLevelType w:val="singleLevel"/>
    <w:tmpl w:val="61F68962"/>
    <w:lvl w:ilvl="0">
      <w:start w:val="1"/>
      <w:numFmt w:val="bullet"/>
      <w:lvlText w:val=""/>
      <w:lvlJc w:val="left"/>
      <w:pPr>
        <w:tabs>
          <w:tab w:pos="1440" w:val="num"/>
        </w:tabs>
        <w:ind w:hanging="360" w:left="1440"/>
      </w:pPr>
      <w:rPr>
        <w:rFonts w:ascii="Symbol" w:hAnsi="Symbol" w:hint="default"/>
      </w:rPr>
    </w:lvl>
  </w:abstractNum>
  <w:abstractNum w15:restartNumberingAfterBreak="0" w:abstractNumId="7">
    <w:nsid w:val="FFFFFF82"/>
    <w:multiLevelType w:val="singleLevel"/>
    <w:tmpl w:val="CF4C2A04"/>
    <w:lvl w:ilvl="0">
      <w:start w:val="1"/>
      <w:numFmt w:val="bullet"/>
      <w:lvlText w:val=""/>
      <w:lvlJc w:val="left"/>
      <w:pPr>
        <w:tabs>
          <w:tab w:pos="1080" w:val="num"/>
        </w:tabs>
        <w:ind w:hanging="360" w:left="1080"/>
      </w:pPr>
      <w:rPr>
        <w:rFonts w:ascii="Symbol" w:hAnsi="Symbol" w:hint="default"/>
      </w:rPr>
    </w:lvl>
  </w:abstractNum>
  <w:abstractNum w15:restartNumberingAfterBreak="0" w:abstractNumId="8">
    <w:nsid w:val="FFFFFF83"/>
    <w:multiLevelType w:val="singleLevel"/>
    <w:tmpl w:val="0A269222"/>
    <w:lvl w:ilvl="0">
      <w:start w:val="1"/>
      <w:numFmt w:val="bullet"/>
      <w:lvlText w:val=""/>
      <w:lvlJc w:val="left"/>
      <w:pPr>
        <w:tabs>
          <w:tab w:pos="720" w:val="num"/>
        </w:tabs>
        <w:ind w:hanging="360" w:left="720"/>
      </w:pPr>
      <w:rPr>
        <w:rFonts w:ascii="Symbol" w:hAnsi="Symbol" w:hint="default"/>
      </w:rPr>
    </w:lvl>
  </w:abstractNum>
  <w:abstractNum w15:restartNumberingAfterBreak="0" w:abstractNumId="9">
    <w:nsid w:val="FFFFFF88"/>
    <w:multiLevelType w:val="singleLevel"/>
    <w:tmpl w:val="48A66958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10">
    <w:nsid w:val="FFFFFF89"/>
    <w:multiLevelType w:val="singleLevel"/>
    <w:tmpl w:val="18F2851C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1">
    <w:nsid w:val="2C1AE401"/>
    <w:multiLevelType w:val="multilevel"/>
    <w:tmpl w:val="BB1C9B1E"/>
    <w:lvl w:ilvl="0">
      <w:numFmt w:val="bullet"/>
      <w:lvlText w:val=" "/>
      <w:lvlJc w:val="left"/>
      <w:pPr>
        <w:ind w:hanging="480" w:left="720"/>
      </w:pPr>
    </w:lvl>
    <w:lvl w:ilvl="1">
      <w:numFmt w:val="bullet"/>
      <w:lvlText w:val=" "/>
      <w:lvlJc w:val="left"/>
      <w:pPr>
        <w:ind w:hanging="480" w:left="1440"/>
      </w:pPr>
    </w:lvl>
    <w:lvl w:ilvl="2">
      <w:numFmt w:val="bullet"/>
      <w:lvlText w:val=" "/>
      <w:lvlJc w:val="left"/>
      <w:pPr>
        <w:ind w:hanging="480" w:left="2160"/>
      </w:pPr>
    </w:lvl>
    <w:lvl w:ilvl="3">
      <w:numFmt w:val="bullet"/>
      <w:lvlText w:val=" "/>
      <w:lvlJc w:val="left"/>
      <w:pPr>
        <w:ind w:hanging="480" w:left="2880"/>
      </w:pPr>
    </w:lvl>
    <w:lvl w:ilvl="4">
      <w:numFmt w:val="bullet"/>
      <w:lvlText w:val=" "/>
      <w:lvlJc w:val="left"/>
      <w:pPr>
        <w:ind w:hanging="480" w:left="3600"/>
      </w:pPr>
    </w:lvl>
    <w:lvl w:ilvl="5">
      <w:numFmt w:val="bullet"/>
      <w:lvlText w:val=" "/>
      <w:lvlJc w:val="left"/>
      <w:pPr>
        <w:ind w:hanging="480" w:left="4320"/>
      </w:pPr>
    </w:lvl>
    <w:lvl w:ilvl="6">
      <w:numFmt w:val="bullet"/>
      <w:lvlText w:val=" "/>
      <w:lvlJc w:val="left"/>
      <w:pPr>
        <w:ind w:hanging="480" w:left="5040"/>
      </w:pPr>
    </w:lvl>
    <w:lvl w:ilvl="7">
      <w:numFmt w:val="bullet"/>
      <w:lvlText w:val=" "/>
      <w:lvlJc w:val="left"/>
      <w:pPr>
        <w:ind w:hanging="480" w:left="5760"/>
      </w:pPr>
    </w:lvl>
    <w:lvl w:ilvl="8">
      <w:numFmt w:val="bullet"/>
      <w:lvlText w:val=" "/>
      <w:lvlJc w:val="left"/>
      <w:pPr>
        <w:ind w:hanging="480" w:left="648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11"/>
  </w:num>
  <w:num w:numId="2">
    <w:abstractNumId w:val="0"/>
  </w:num>
  <w:num w:numId="3">
    <w:abstractNumId w:val="0"/>
  </w:num>
  <w:num w:numId="4">
    <w:abstractNumId w:val="0"/>
  </w:num>
  <w:num w:numId="5">
    <w:abstractNumId w:val="10"/>
  </w:num>
  <w:num w:numId="6">
    <w:abstractNumId w:val="8"/>
  </w:num>
  <w:num w:numId="7">
    <w:abstractNumId w:val="7"/>
  </w:num>
  <w:num w:numId="8">
    <w:abstractNumId w:val="6"/>
  </w:num>
  <w:num w:numId="9">
    <w:abstractNumId w:val="5"/>
  </w:num>
  <w:num w:numId="10">
    <w:abstractNumId w:val="9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5" w:defLockedState="0" w:defQFormat="0" w:defSemiHidden="0" w:defUIPriority="0" w:defUnhideWhenUsed="0">
    <w:lsdException w:name="heading 6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BodyText"/>
    <w:uiPriority w:val="9"/>
    <w:qFormat/>
    <w:rsid w:val="00C446BA"/>
    <w:pPr>
      <w:keepNext/>
      <w:keepLines/>
      <w:spacing w:after="240" w:before="120"/>
      <w:outlineLvl w:val="0"/>
    </w:pPr>
    <w:rPr>
      <w:rFonts w:ascii="Times New Roman" w:cs="Times New Roman" w:eastAsiaTheme="majorEastAsia" w:hAnsi="Times New Roman"/>
      <w:b/>
      <w:bCs/>
      <w:sz w:val="28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rsid w:val="00C446BA"/>
    <w:pPr>
      <w:keepNext/>
      <w:keepLines/>
      <w:spacing w:after="240" w:before="120"/>
      <w:outlineLvl w:val="1"/>
    </w:pPr>
    <w:rPr>
      <w:rFonts w:ascii="Times New Roman" w:cs="Times New Roman" w:eastAsiaTheme="majorEastAsia" w:hAnsi="Times New Roman"/>
      <w:bCs/>
      <w:u w:val="single"/>
    </w:rPr>
  </w:style>
  <w:style w:styleId="Heading3" w:type="paragraph">
    <w:name w:val="heading 3"/>
    <w:basedOn w:val="Normal"/>
    <w:next w:val="BodyText"/>
    <w:uiPriority w:val="9"/>
    <w:unhideWhenUsed/>
    <w:qFormat/>
    <w:rsid w:val="00C446BA"/>
    <w:pPr>
      <w:keepNext/>
      <w:keepLines/>
      <w:spacing w:after="240" w:before="120"/>
      <w:outlineLvl w:val="2"/>
    </w:pPr>
    <w:rPr>
      <w:rFonts w:ascii="Times New Roman" w:cs="Times New Roman" w:eastAsiaTheme="majorEastAsia" w:hAnsi="Times New Roman"/>
      <w:bCs/>
      <w:i/>
      <w:color w:themeColor="text1" w:val="000000"/>
    </w:rPr>
  </w:style>
  <w:style w:styleId="Heading4" w:type="paragraph">
    <w:name w:val="heading 4"/>
    <w:basedOn w:val="Normal"/>
    <w:next w:val="BodyText"/>
    <w:uiPriority w:val="9"/>
    <w:unhideWhenUsed/>
    <w:qFormat/>
    <w:rsid w:val="00121A2E"/>
    <w:pPr>
      <w:keepNext/>
      <w:keepLines/>
      <w:spacing w:after="0" w:before="200"/>
      <w:outlineLvl w:val="3"/>
    </w:pPr>
    <w:rPr>
      <w:rFonts w:ascii="Times New Roman" w:cs="Times New Roman" w:eastAsiaTheme="majorEastAsia" w:hAnsi="Times New Roman"/>
      <w:bCs/>
      <w:i/>
      <w:color w:themeColor="text1" w:val="000000"/>
      <w:u w:val="single"/>
    </w:rPr>
  </w:style>
  <w:style w:styleId="Heading5" w:type="paragraph">
    <w:name w:val="heading 5"/>
    <w:basedOn w:val="Normal"/>
    <w:next w:val="BodyText"/>
    <w:uiPriority w:val="9"/>
    <w:unhideWhenUsed/>
    <w:qFormat/>
    <w:rsid w:val="00121A2E"/>
    <w:pPr>
      <w:keepNext/>
      <w:keepLines/>
      <w:spacing w:after="0" w:before="200"/>
      <w:outlineLvl w:val="4"/>
    </w:pPr>
    <w:rPr>
      <w:rFonts w:ascii="Times New Roman" w:cs="Times New Roman" w:eastAsiaTheme="majorEastAsia" w:hAnsi="Times New Roman"/>
      <w:iCs/>
      <w:color w:themeColor="text1" w:val="000000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rsid w:val="00C446BA"/>
    <w:pPr>
      <w:spacing w:after="180" w:before="180" w:line="480" w:lineRule="auto"/>
      <w:ind w:firstLine="360"/>
    </w:pPr>
    <w:rPr>
      <w:rFonts w:ascii="Times New Roman" w:cs="Times New Roman" w:hAnsi="Times New Roman"/>
    </w:rPr>
  </w:style>
  <w:style w:customStyle="1" w:styleId="FirstParagraph" w:type="paragraph">
    <w:name w:val="First Paragraph"/>
    <w:basedOn w:val="BodyText"/>
    <w:next w:val="BodyText"/>
    <w:qFormat/>
    <w:rsid w:val="00C446BA"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rsid w:val="00121A2E"/>
    <w:pPr>
      <w:keepNext/>
      <w:keepLines/>
      <w:spacing w:after="240" w:before="480"/>
      <w:jc w:val="center"/>
    </w:pPr>
    <w:rPr>
      <w:rFonts w:ascii="Times New Roman" w:cs="Times New Roman" w:eastAsiaTheme="majorEastAsia" w:hAnsi="Times New Roman"/>
      <w:b/>
      <w:bCs/>
      <w:i/>
      <w:sz w:val="36"/>
      <w:szCs w:val="36"/>
    </w:rPr>
  </w:style>
  <w:style w:styleId="Subtitle" w:type="paragraph">
    <w:name w:val="Subtitle"/>
    <w:basedOn w:val="Title"/>
    <w:next w:val="BodyText"/>
    <w:qFormat/>
    <w:pPr>
      <w:spacing w:before="240"/>
    </w:pPr>
    <w:rPr>
      <w:sz w:val="30"/>
      <w:szCs w:val="30"/>
    </w:rPr>
  </w:style>
  <w:style w:customStyle="1" w:styleId="Author" w:type="paragraph">
    <w:name w:val="Author"/>
    <w:next w:val="BodyText"/>
    <w:qFormat/>
    <w:rsid w:val="00980234"/>
    <w:pPr>
      <w:keepNext/>
      <w:keepLines/>
    </w:pPr>
    <w:rPr>
      <w:rFonts w:ascii="Times New Roman" w:hAnsi="Times New Roman"/>
    </w:rPr>
  </w:style>
  <w:style w:styleId="Date" w:type="paragraph">
    <w:name w:val="Date"/>
    <w:next w:val="BodyText"/>
    <w:qFormat/>
    <w:rsid w:val="00980234"/>
    <w:pPr>
      <w:keepNext/>
      <w:keepLines/>
      <w:jc w:val="center"/>
    </w:pPr>
    <w:rPr>
      <w:rFonts w:ascii="Times New Roman" w:hAnsi="Times New Roman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qFormat/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uiPriority w:val="9"/>
    <w:unhideWhenUsed/>
    <w:qFormat/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</w:tblPr>
      <w:trPr>
        <w:jc w:val="left"/>
      </w:trPr>
      <w:tcPr>
        <w:tcBorders>
          <w:bottom w:color="auto" w:space="0" w:sz="0"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CaptionChar"/>
    <w:pPr>
      <w:spacing w:after="12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</w:style>
  <w:style w:customStyle="1" w:styleId="VerbatimChar" w:type="character">
    <w:name w:val="Verbatim Char"/>
    <w:basedOn w:val="CaptionChar"/>
    <w:link w:val="SourceCode"/>
    <w:rsid w:val="00121A2E"/>
    <w:rPr>
      <w:rFonts w:asciiTheme="majorHAnsi" w:cs="Times New Roman" w:hAnsiTheme="majorHAnsi"/>
    </w:rPr>
  </w:style>
  <w:style w:customStyle="1" w:styleId="SectionNumber" w:type="character">
    <w:name w:val="Section Number"/>
    <w:basedOn w:val="CaptionChar"/>
  </w:style>
  <w:style w:styleId="FootnoteReference" w:type="character">
    <w:name w:val="footnote reference"/>
    <w:basedOn w:val="CaptionChar"/>
    <w:rPr>
      <w:vertAlign w:val="superscript"/>
    </w:rPr>
  </w:style>
  <w:style w:styleId="Hyperlink" w:type="character">
    <w:name w:val="Hyperlink"/>
    <w:basedOn w:val="CaptionChar"/>
    <w:rsid w:val="00121A2E"/>
    <w:rPr>
      <w:color w:themeColor="text1" w:val="000000"/>
      <w:u w:val="single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hAnsiTheme="majorHAnsi"/>
      <w:b w:val="0"/>
      <w:bCs w:val="0"/>
      <w:color w:themeColor="accent1" w:themeShade="BF" w:val="365F91"/>
    </w:rPr>
  </w:style>
  <w:style w:customStyle="1" w:styleId="SourceCode" w:type="paragraph">
    <w:name w:val="Source Code"/>
    <w:basedOn w:val="BodyText"/>
    <w:link w:val="VerbatimChar"/>
    <w:rsid w:val="00121A2E"/>
    <w:rPr>
      <w:rFonts w:asciiTheme="majorHAnsi" w:hAnsiTheme="majorHAnsi"/>
    </w:rPr>
  </w:style>
  <w:style w:customStyle="1" w:styleId="KeywordTok" w:type="character">
    <w:name w:val="KeywordTok"/>
    <w:basedOn w:val="VerbatimChar"/>
    <w:rPr>
      <w:rFonts w:asciiTheme="majorHAnsi" w:cs="Times New Roman" w:hAnsiTheme="majorHAnsi"/>
      <w:b/>
      <w:color w:val="204A87"/>
      <w:shd w:color="auto" w:fill="F8F8F8" w:val="clear"/>
    </w:rPr>
  </w:style>
  <w:style w:customStyle="1" w:styleId="DataTypeTok" w:type="character">
    <w:name w:val="DataTypeTok"/>
    <w:basedOn w:val="VerbatimChar"/>
    <w:rPr>
      <w:rFonts w:asciiTheme="majorHAnsi" w:cs="Times New Roman" w:hAnsiTheme="majorHAnsi"/>
      <w:color w:val="204A87"/>
      <w:shd w:color="auto" w:fill="F8F8F8" w:val="clear"/>
    </w:rPr>
  </w:style>
  <w:style w:customStyle="1" w:styleId="DecValTok" w:type="character">
    <w:name w:val="DecValTok"/>
    <w:basedOn w:val="VerbatimChar"/>
    <w:rPr>
      <w:rFonts w:asciiTheme="majorHAnsi" w:cs="Times New Roman" w:hAnsiTheme="majorHAnsi"/>
      <w:color w:val="0000CF"/>
      <w:shd w:color="auto" w:fill="F8F8F8" w:val="clear"/>
    </w:rPr>
  </w:style>
  <w:style w:customStyle="1" w:styleId="BaseNTok" w:type="character">
    <w:name w:val="BaseNTok"/>
    <w:basedOn w:val="VerbatimChar"/>
    <w:rPr>
      <w:rFonts w:asciiTheme="majorHAnsi" w:cs="Times New Roman" w:hAnsiTheme="majorHAnsi"/>
      <w:color w:val="0000CF"/>
      <w:shd w:color="auto" w:fill="F8F8F8" w:val="clear"/>
    </w:rPr>
  </w:style>
  <w:style w:customStyle="1" w:styleId="FloatTok" w:type="character">
    <w:name w:val="FloatTok"/>
    <w:basedOn w:val="VerbatimChar"/>
    <w:rPr>
      <w:rFonts w:asciiTheme="majorHAnsi" w:cs="Times New Roman" w:hAnsiTheme="majorHAnsi"/>
      <w:color w:val="0000CF"/>
      <w:shd w:color="auto" w:fill="F8F8F8" w:val="clear"/>
    </w:rPr>
  </w:style>
  <w:style w:customStyle="1" w:styleId="ConstantTok" w:type="character">
    <w:name w:val="ConstantTok"/>
    <w:basedOn w:val="VerbatimChar"/>
    <w:rPr>
      <w:rFonts w:asciiTheme="majorHAnsi" w:cs="Times New Roman" w:hAnsiTheme="majorHAnsi"/>
      <w:color w:val="000000"/>
      <w:shd w:color="auto" w:fill="F8F8F8" w:val="clear"/>
    </w:rPr>
  </w:style>
  <w:style w:customStyle="1" w:styleId="CharTok" w:type="character">
    <w:name w:val="CharTok"/>
    <w:basedOn w:val="VerbatimChar"/>
    <w:rPr>
      <w:rFonts w:asciiTheme="majorHAnsi" w:cs="Times New Roman" w:hAnsiTheme="majorHAnsi"/>
      <w:color w:val="4E9A06"/>
      <w:shd w:color="auto" w:fill="F8F8F8" w:val="clear"/>
    </w:rPr>
  </w:style>
  <w:style w:customStyle="1" w:styleId="SpecialCharTok" w:type="character">
    <w:name w:val="SpecialCharTok"/>
    <w:basedOn w:val="VerbatimChar"/>
    <w:rPr>
      <w:rFonts w:asciiTheme="majorHAnsi" w:cs="Times New Roman" w:hAnsiTheme="majorHAnsi"/>
      <w:color w:val="000000"/>
      <w:shd w:color="auto" w:fill="F8F8F8" w:val="clear"/>
    </w:rPr>
  </w:style>
  <w:style w:customStyle="1" w:styleId="StringTok" w:type="character">
    <w:name w:val="StringTok"/>
    <w:basedOn w:val="VerbatimChar"/>
    <w:rPr>
      <w:rFonts w:asciiTheme="majorHAnsi" w:cs="Times New Roman" w:hAnsiTheme="majorHAnsi"/>
      <w:color w:val="4E9A06"/>
      <w:shd w:color="auto" w:fill="F8F8F8" w:val="clear"/>
    </w:rPr>
  </w:style>
  <w:style w:customStyle="1" w:styleId="VerbatimStringTok" w:type="character">
    <w:name w:val="VerbatimStringTok"/>
    <w:basedOn w:val="VerbatimChar"/>
    <w:rPr>
      <w:rFonts w:asciiTheme="majorHAnsi" w:cs="Times New Roman" w:hAnsiTheme="majorHAnsi"/>
      <w:color w:val="4E9A06"/>
      <w:shd w:color="auto" w:fill="F8F8F8" w:val="clear"/>
    </w:rPr>
  </w:style>
  <w:style w:customStyle="1" w:styleId="SpecialStringTok" w:type="character">
    <w:name w:val="SpecialStringTok"/>
    <w:basedOn w:val="VerbatimChar"/>
    <w:rPr>
      <w:rFonts w:asciiTheme="majorHAnsi" w:cs="Times New Roman" w:hAnsiTheme="majorHAnsi"/>
      <w:color w:val="4E9A06"/>
      <w:shd w:color="auto" w:fill="F8F8F8" w:val="clear"/>
    </w:rPr>
  </w:style>
  <w:style w:customStyle="1" w:styleId="ImportTok" w:type="character">
    <w:name w:val="ImportTok"/>
    <w:basedOn w:val="VerbatimChar"/>
    <w:rPr>
      <w:rFonts w:asciiTheme="majorHAnsi" w:cs="Times New Roman" w:hAnsiTheme="majorHAnsi"/>
      <w:shd w:color="auto" w:fill="F8F8F8" w:val="clear"/>
    </w:rPr>
  </w:style>
  <w:style w:customStyle="1" w:styleId="CommentTok" w:type="character">
    <w:name w:val="CommentTok"/>
    <w:basedOn w:val="VerbatimChar"/>
    <w:rPr>
      <w:rFonts w:asciiTheme="majorHAnsi" w:cs="Times New Roman" w:hAnsiTheme="majorHAnsi"/>
      <w:i/>
      <w:color w:val="8F5902"/>
      <w:shd w:color="auto" w:fill="F8F8F8" w:val="clear"/>
    </w:rPr>
  </w:style>
  <w:style w:customStyle="1" w:styleId="DocumentationTok" w:type="character">
    <w:name w:val="DocumentationTok"/>
    <w:basedOn w:val="VerbatimChar"/>
    <w:rPr>
      <w:rFonts w:asciiTheme="majorHAnsi" w:cs="Times New Roman" w:hAnsiTheme="majorHAnsi"/>
      <w:b/>
      <w:i/>
      <w:color w:val="8F5902"/>
      <w:shd w:color="auto" w:fill="F8F8F8" w:val="clear"/>
    </w:rPr>
  </w:style>
  <w:style w:customStyle="1" w:styleId="AnnotationTok" w:type="character">
    <w:name w:val="AnnotationTok"/>
    <w:basedOn w:val="VerbatimChar"/>
    <w:rPr>
      <w:rFonts w:asciiTheme="majorHAnsi" w:cs="Times New Roman" w:hAnsiTheme="majorHAnsi"/>
      <w:b/>
      <w:i/>
      <w:color w:val="8F5902"/>
      <w:shd w:color="auto" w:fill="F8F8F8" w:val="clear"/>
    </w:rPr>
  </w:style>
  <w:style w:customStyle="1" w:styleId="CommentVarTok" w:type="character">
    <w:name w:val="CommentVarTok"/>
    <w:basedOn w:val="VerbatimChar"/>
    <w:rPr>
      <w:rFonts w:asciiTheme="majorHAnsi" w:cs="Times New Roman" w:hAnsiTheme="majorHAnsi"/>
      <w:b/>
      <w:i/>
      <w:color w:val="8F5902"/>
      <w:shd w:color="auto" w:fill="F8F8F8" w:val="clear"/>
    </w:rPr>
  </w:style>
  <w:style w:customStyle="1" w:styleId="OtherTok" w:type="character">
    <w:name w:val="OtherTok"/>
    <w:basedOn w:val="VerbatimChar"/>
    <w:rPr>
      <w:rFonts w:asciiTheme="majorHAnsi" w:cs="Times New Roman" w:hAnsiTheme="majorHAnsi"/>
      <w:color w:val="8F5902"/>
      <w:shd w:color="auto" w:fill="F8F8F8" w:val="clear"/>
    </w:rPr>
  </w:style>
  <w:style w:customStyle="1" w:styleId="FunctionTok" w:type="character">
    <w:name w:val="FunctionTok"/>
    <w:basedOn w:val="VerbatimChar"/>
    <w:rPr>
      <w:rFonts w:asciiTheme="majorHAnsi" w:cs="Times New Roman" w:hAnsiTheme="majorHAnsi"/>
      <w:color w:val="000000"/>
      <w:shd w:color="auto" w:fill="F8F8F8" w:val="clear"/>
    </w:rPr>
  </w:style>
  <w:style w:customStyle="1" w:styleId="VariableTok" w:type="character">
    <w:name w:val="VariableTok"/>
    <w:basedOn w:val="VerbatimChar"/>
    <w:rPr>
      <w:rFonts w:asciiTheme="majorHAnsi" w:cs="Times New Roman" w:hAnsiTheme="majorHAnsi"/>
      <w:color w:val="000000"/>
      <w:shd w:color="auto" w:fill="F8F8F8" w:val="clear"/>
    </w:rPr>
  </w:style>
  <w:style w:customStyle="1" w:styleId="ControlFlowTok" w:type="character">
    <w:name w:val="ControlFlowTok"/>
    <w:basedOn w:val="VerbatimChar"/>
    <w:rPr>
      <w:rFonts w:asciiTheme="majorHAnsi" w:cs="Times New Roman" w:hAnsiTheme="majorHAnsi"/>
      <w:b/>
      <w:color w:val="204A87"/>
      <w:shd w:color="auto" w:fill="F8F8F8" w:val="clear"/>
    </w:rPr>
  </w:style>
  <w:style w:customStyle="1" w:styleId="OperatorTok" w:type="character">
    <w:name w:val="OperatorTok"/>
    <w:basedOn w:val="VerbatimChar"/>
    <w:rPr>
      <w:rFonts w:asciiTheme="majorHAnsi" w:cs="Times New Roman" w:hAnsiTheme="majorHAnsi"/>
      <w:b/>
      <w:color w:val="CE5C00"/>
      <w:shd w:color="auto" w:fill="F8F8F8" w:val="clear"/>
    </w:rPr>
  </w:style>
  <w:style w:customStyle="1" w:styleId="BuiltInTok" w:type="character">
    <w:name w:val="BuiltInTok"/>
    <w:basedOn w:val="VerbatimChar"/>
    <w:rPr>
      <w:rFonts w:asciiTheme="majorHAnsi" w:cs="Times New Roman" w:hAnsiTheme="majorHAnsi"/>
      <w:shd w:color="auto" w:fill="F8F8F8" w:val="clear"/>
    </w:rPr>
  </w:style>
  <w:style w:customStyle="1" w:styleId="ExtensionTok" w:type="character">
    <w:name w:val="ExtensionTok"/>
    <w:basedOn w:val="VerbatimChar"/>
    <w:rPr>
      <w:rFonts w:asciiTheme="majorHAnsi" w:cs="Times New Roman" w:hAnsiTheme="majorHAnsi"/>
      <w:shd w:color="auto" w:fill="F8F8F8" w:val="clear"/>
    </w:rPr>
  </w:style>
  <w:style w:customStyle="1" w:styleId="PreprocessorTok" w:type="character">
    <w:name w:val="PreprocessorTok"/>
    <w:basedOn w:val="VerbatimChar"/>
    <w:rPr>
      <w:rFonts w:asciiTheme="majorHAnsi" w:cs="Times New Roman" w:hAnsiTheme="majorHAnsi"/>
      <w:i/>
      <w:color w:val="8F5902"/>
      <w:shd w:color="auto" w:fill="F8F8F8" w:val="clear"/>
    </w:rPr>
  </w:style>
  <w:style w:customStyle="1" w:styleId="AttributeTok" w:type="character">
    <w:name w:val="AttributeTok"/>
    <w:basedOn w:val="VerbatimChar"/>
    <w:rPr>
      <w:rFonts w:asciiTheme="majorHAnsi" w:cs="Times New Roman" w:hAnsiTheme="majorHAnsi"/>
      <w:color w:val="C4A000"/>
      <w:shd w:color="auto" w:fill="F8F8F8" w:val="clear"/>
    </w:rPr>
  </w:style>
  <w:style w:customStyle="1" w:styleId="RegionMarkerTok" w:type="character">
    <w:name w:val="RegionMarkerTok"/>
    <w:basedOn w:val="VerbatimChar"/>
    <w:rPr>
      <w:rFonts w:asciiTheme="majorHAnsi" w:cs="Times New Roman" w:hAnsiTheme="majorHAnsi"/>
      <w:shd w:color="auto" w:fill="F8F8F8" w:val="clear"/>
    </w:rPr>
  </w:style>
  <w:style w:customStyle="1" w:styleId="InformationTok" w:type="character">
    <w:name w:val="InformationTok"/>
    <w:basedOn w:val="VerbatimChar"/>
    <w:rPr>
      <w:rFonts w:asciiTheme="majorHAnsi" w:cs="Times New Roman" w:hAnsiTheme="majorHAnsi"/>
      <w:b/>
      <w:i/>
      <w:color w:val="8F5902"/>
      <w:shd w:color="auto" w:fill="F8F8F8" w:val="clear"/>
    </w:rPr>
  </w:style>
  <w:style w:customStyle="1" w:styleId="WarningTok" w:type="character">
    <w:name w:val="WarningTok"/>
    <w:basedOn w:val="VerbatimChar"/>
    <w:rPr>
      <w:rFonts w:asciiTheme="majorHAnsi" w:cs="Times New Roman" w:hAnsiTheme="majorHAnsi"/>
      <w:b/>
      <w:i/>
      <w:color w:val="8F5902"/>
      <w:shd w:color="auto" w:fill="F8F8F8" w:val="clear"/>
    </w:rPr>
  </w:style>
  <w:style w:customStyle="1" w:styleId="AlertTok" w:type="character">
    <w:name w:val="AlertTok"/>
    <w:basedOn w:val="VerbatimChar"/>
    <w:rPr>
      <w:rFonts w:asciiTheme="majorHAnsi" w:cs="Times New Roman" w:hAnsiTheme="majorHAnsi"/>
      <w:color w:val="EF2929"/>
      <w:shd w:color="auto" w:fill="F8F8F8" w:val="clear"/>
    </w:rPr>
  </w:style>
  <w:style w:customStyle="1" w:styleId="ErrorTok" w:type="character">
    <w:name w:val="ErrorTok"/>
    <w:basedOn w:val="VerbatimChar"/>
    <w:rPr>
      <w:rFonts w:asciiTheme="majorHAnsi" w:cs="Times New Roman" w:hAnsiTheme="majorHAnsi"/>
      <w:b/>
      <w:color w:val="A40000"/>
      <w:shd w:color="auto" w:fill="F8F8F8" w:val="clear"/>
    </w:rPr>
  </w:style>
  <w:style w:customStyle="1" w:styleId="NormalTok" w:type="character">
    <w:name w:val="NormalTok"/>
    <w:basedOn w:val="VerbatimChar"/>
    <w:rPr>
      <w:rFonts w:asciiTheme="majorHAnsi" w:cs="Times New Roman" w:hAnsiTheme="majorHAnsi"/>
      <w:shd w:color="auto" w:fill="F8F8F8" w:val="clear"/>
    </w:rPr>
  </w:style>
  <w:style w:styleId="Header" w:type="paragraph">
    <w:name w:val="header"/>
    <w:basedOn w:val="Normal"/>
    <w:link w:val="HeaderChar"/>
    <w:unhideWhenUsed/>
    <w:rsid w:val="00AA02EB"/>
    <w:pPr>
      <w:tabs>
        <w:tab w:pos="4680" w:val="center"/>
        <w:tab w:pos="9360" w:val="right"/>
      </w:tabs>
      <w:spacing w:after="0"/>
    </w:pPr>
  </w:style>
  <w:style w:customStyle="1" w:styleId="BodyTextChar" w:type="character">
    <w:name w:val="Body Text Char"/>
    <w:basedOn w:val="DefaultParagraphFont"/>
    <w:link w:val="BodyText"/>
    <w:rsid w:val="00C446BA"/>
    <w:rPr>
      <w:rFonts w:ascii="Times New Roman" w:cs="Times New Roman" w:hAnsi="Times New Roman"/>
    </w:rPr>
  </w:style>
  <w:style w:customStyle="1" w:styleId="HeaderChar" w:type="character">
    <w:name w:val="Header Char"/>
    <w:basedOn w:val="DefaultParagraphFont"/>
    <w:link w:val="Header"/>
    <w:rsid w:val="00AA02EB"/>
  </w:style>
  <w:style w:styleId="Footer" w:type="paragraph">
    <w:name w:val="footer"/>
    <w:basedOn w:val="Normal"/>
    <w:link w:val="FooterChar"/>
    <w:uiPriority w:val="99"/>
    <w:unhideWhenUsed/>
    <w:rsid w:val="00AA02EB"/>
    <w:pPr>
      <w:tabs>
        <w:tab w:pos="4680" w:val="center"/>
        <w:tab w:pos="9360" w:val="right"/>
      </w:tabs>
      <w:spacing w:after="0"/>
    </w:pPr>
  </w:style>
  <w:style w:customStyle="1" w:styleId="FooterChar" w:type="character">
    <w:name w:val="Footer Char"/>
    <w:basedOn w:val="DefaultParagraphFont"/>
    <w:link w:val="Footer"/>
    <w:uiPriority w:val="99"/>
    <w:rsid w:val="00AA02EB"/>
  </w:style>
  <w:style w:styleId="LineNumber" w:type="character">
    <w:name w:val="line number"/>
    <w:basedOn w:val="DefaultParagraphFont"/>
    <w:semiHidden/>
    <w:unhideWhenUsed/>
    <w:rsid w:val="00C446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23" Target="media/rId23.png" /><Relationship Type="http://schemas.openxmlformats.org/officeDocument/2006/relationships/image" Id="rId20" Target="media/rId20.tiff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193</Words>
  <Characters>1101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Your basic word tempate</vt:lpstr>
    </vt:vector>
  </TitlesOfParts>
  <Company/>
  <LinksUpToDate>false</LinksUpToDate>
  <CharactersWithSpaces>1292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2023-06-18T20:18:45Z</dcterms:created>
  <dcterms:modified xsi:type="dcterms:W3CDTF">2023-06-18T20:18:45Z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iography">
    <vt:lpwstr>refs.bib</vt:lpwstr>
  </property>
  <property fmtid="{D5CDD505-2E9C-101B-9397-08002B2CF9AE}" pid="5" name="ccsDelim">
    <vt:lpwstr>, </vt:lpwstr>
  </property>
  <property fmtid="{D5CDD505-2E9C-101B-9397-08002B2CF9AE}" pid="6" name="ccsLabelSep">
    <vt:lpwstr> — </vt:lpwstr>
  </property>
  <property fmtid="{D5CDD505-2E9C-101B-9397-08002B2CF9AE}" pid="7" name="ccsTemplate">
    <vt:lpwstr>iccsLabelSept</vt:lpwstr>
  </property>
  <property fmtid="{D5CDD505-2E9C-101B-9397-08002B2CF9AE}" pid="8" name="chapDelim">
    <vt:lpwstr>.</vt:lpwstr>
  </property>
  <property fmtid="{D5CDD505-2E9C-101B-9397-08002B2CF9AE}" pid="9" name="chapters">
    <vt:lpwstr>False</vt:lpwstr>
  </property>
  <property fmtid="{D5CDD505-2E9C-101B-9397-08002B2CF9AE}" pid="10" name="chaptersDepth">
    <vt:lpwstr>1</vt:lpwstr>
  </property>
  <property fmtid="{D5CDD505-2E9C-101B-9397-08002B2CF9AE}" pid="11" name="codeBlockCaptions">
    <vt:lpwstr>False</vt:lpwstr>
  </property>
  <property fmtid="{D5CDD505-2E9C-101B-9397-08002B2CF9AE}" pid="12" name="cref">
    <vt:lpwstr>False</vt:lpwstr>
  </property>
  <property fmtid="{D5CDD505-2E9C-101B-9397-08002B2CF9AE}" pid="13" name="crossrefYaml">
    <vt:lpwstr>pandoc-crossref.yaml</vt:lpwstr>
  </property>
  <property fmtid="{D5CDD505-2E9C-101B-9397-08002B2CF9AE}" pid="14" name="csl">
    <vt:lpwstr>ecology.csl</vt:lpwstr>
  </property>
  <property fmtid="{D5CDD505-2E9C-101B-9397-08002B2CF9AE}" pid="15" name="eqLabels">
    <vt:lpwstr>arabic</vt:lpwstr>
  </property>
  <property fmtid="{D5CDD505-2E9C-101B-9397-08002B2CF9AE}" pid="16" name="eqnBlockInlineMath">
    <vt:lpwstr>False</vt:lpwstr>
  </property>
  <property fmtid="{D5CDD505-2E9C-101B-9397-08002B2CF9AE}" pid="17" name="eqnBlockTemplate">
    <vt:lpwstr>ti</vt:lpwstr>
  </property>
  <property fmtid="{D5CDD505-2E9C-101B-9397-08002B2CF9AE}" pid="18" name="eqnIndexTemplate">
    <vt:lpwstr>(i)</vt:lpwstr>
  </property>
  <property fmtid="{D5CDD505-2E9C-101B-9397-08002B2CF9AE}" pid="19" name="eqnInlineTemplate">
    <vt:lpwstr>eequationNumberTeX{i}</vt:lpwstr>
  </property>
  <property fmtid="{D5CDD505-2E9C-101B-9397-08002B2CF9AE}" pid="20" name="eqnPrefix">
    <vt:lpwstr/>
  </property>
  <property fmtid="{D5CDD505-2E9C-101B-9397-08002B2CF9AE}" pid="21" name="eqnPrefixTemplate">
    <vt:lpwstr>p i</vt:lpwstr>
  </property>
  <property fmtid="{D5CDD505-2E9C-101B-9397-08002B2CF9AE}" pid="22" name="equationNumberTeX">
    <vt:lpwstr>\qquad</vt:lpwstr>
  </property>
  <property fmtid="{D5CDD505-2E9C-101B-9397-08002B2CF9AE}" pid="23" name="figLabels">
    <vt:lpwstr>arabic</vt:lpwstr>
  </property>
  <property fmtid="{D5CDD505-2E9C-101B-9397-08002B2CF9AE}" pid="24" name="figPrefix">
    <vt:lpwstr/>
  </property>
  <property fmtid="{D5CDD505-2E9C-101B-9397-08002B2CF9AE}" pid="25" name="figPrefixTemplate">
    <vt:lpwstr>p i</vt:lpwstr>
  </property>
  <property fmtid="{D5CDD505-2E9C-101B-9397-08002B2CF9AE}" pid="26" name="figureTemplate">
    <vt:lpwstr>figureTitle ititleDelim t</vt:lpwstr>
  </property>
  <property fmtid="{D5CDD505-2E9C-101B-9397-08002B2CF9AE}" pid="27" name="figureTitle">
    <vt:lpwstr>Figure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institute">
    <vt:lpwstr/>
  </property>
  <property fmtid="{D5CDD505-2E9C-101B-9397-08002B2CF9AE}" pid="31" name="lastDelim">
    <vt:lpwstr>, </vt:lpwstr>
  </property>
  <property fmtid="{D5CDD505-2E9C-101B-9397-08002B2CF9AE}" pid="32" name="linestretch">
    <vt:lpwstr>1</vt:lpwstr>
  </property>
  <property fmtid="{D5CDD505-2E9C-101B-9397-08002B2CF9AE}" pid="33" name="link-citations">
    <vt:lpwstr>False</vt:lpwstr>
  </property>
  <property fmtid="{D5CDD505-2E9C-101B-9397-08002B2CF9AE}" pid="34" name="link-color">
    <vt:lpwstr>grey</vt:lpwstr>
  </property>
  <property fmtid="{D5CDD505-2E9C-101B-9397-08002B2CF9AE}" pid="35" name="linkReferences">
    <vt:lpwstr>False</vt:lpwstr>
  </property>
  <property fmtid="{D5CDD505-2E9C-101B-9397-08002B2CF9AE}" pid="36" name="listItemTitleDelim">
    <vt:lpwstr>.</vt:lpwstr>
  </property>
  <property fmtid="{D5CDD505-2E9C-101B-9397-08002B2CF9AE}" pid="37" name="listingTemplate">
    <vt:lpwstr>listingTitle ititleDelim t</vt:lpwstr>
  </property>
  <property fmtid="{D5CDD505-2E9C-101B-9397-08002B2CF9AE}" pid="38" name="listingTitle">
    <vt:lpwstr>Listing</vt:lpwstr>
  </property>
  <property fmtid="{D5CDD505-2E9C-101B-9397-08002B2CF9AE}" pid="39" name="listings">
    <vt:lpwstr>False</vt:lpwstr>
  </property>
  <property fmtid="{D5CDD505-2E9C-101B-9397-08002B2CF9AE}" pid="40" name="lofItemTemplate">
    <vt:lpwstr>lofItemTitleilistItemTitleDelimt </vt:lpwstr>
  </property>
  <property fmtid="{D5CDD505-2E9C-101B-9397-08002B2CF9AE}" pid="41" name="lofItemTitle">
    <vt:lpwstr/>
  </property>
  <property fmtid="{D5CDD505-2E9C-101B-9397-08002B2CF9AE}" pid="42" name="lofTitle">
    <vt:lpwstr>List of Figures</vt:lpwstr>
  </property>
  <property fmtid="{D5CDD505-2E9C-101B-9397-08002B2CF9AE}" pid="43" name="lolItemTemplate">
    <vt:lpwstr>lolItemTitleilistItemTitleDelimt </vt:lpwstr>
  </property>
  <property fmtid="{D5CDD505-2E9C-101B-9397-08002B2CF9AE}" pid="44" name="lolItemTitle">
    <vt:lpwstr/>
  </property>
  <property fmtid="{D5CDD505-2E9C-101B-9397-08002B2CF9AE}" pid="45" name="lolTitle">
    <vt:lpwstr>List of Listings</vt:lpwstr>
  </property>
  <property fmtid="{D5CDD505-2E9C-101B-9397-08002B2CF9AE}" pid="46" name="lotItemTemplate">
    <vt:lpwstr>lotItemTitleilistItemTitleDelimt </vt:lpwstr>
  </property>
  <property fmtid="{D5CDD505-2E9C-101B-9397-08002B2CF9AE}" pid="47" name="lotItemTitle">
    <vt:lpwstr/>
  </property>
  <property fmtid="{D5CDD505-2E9C-101B-9397-08002B2CF9AE}" pid="48" name="lotTitle">
    <vt:lpwstr>List of Tables</vt:lpwstr>
  </property>
  <property fmtid="{D5CDD505-2E9C-101B-9397-08002B2CF9AE}" pid="49" name="lstLabels">
    <vt:lpwstr>arabic</vt:lpwstr>
  </property>
  <property fmtid="{D5CDD505-2E9C-101B-9397-08002B2CF9AE}" pid="50" name="lstPrefix">
    <vt:lpwstr/>
  </property>
  <property fmtid="{D5CDD505-2E9C-101B-9397-08002B2CF9AE}" pid="51" name="lstPrefixTemplate">
    <vt:lpwstr>p i</vt:lpwstr>
  </property>
  <property fmtid="{D5CDD505-2E9C-101B-9397-08002B2CF9AE}" pid="52" name="nameInLink">
    <vt:lpwstr>False</vt:lpwstr>
  </property>
  <property fmtid="{D5CDD505-2E9C-101B-9397-08002B2CF9AE}" pid="53" name="numberSections">
    <vt:lpwstr>False</vt:lpwstr>
  </property>
  <property fmtid="{D5CDD505-2E9C-101B-9397-08002B2CF9AE}" pid="54" name="output">
    <vt:lpwstr/>
  </property>
  <property fmtid="{D5CDD505-2E9C-101B-9397-08002B2CF9AE}" pid="55" name="pairDelim">
    <vt:lpwstr>, </vt:lpwstr>
  </property>
  <property fmtid="{D5CDD505-2E9C-101B-9397-08002B2CF9AE}" pid="56" name="rangeDelim">
    <vt:lpwstr>-</vt:lpwstr>
  </property>
  <property fmtid="{D5CDD505-2E9C-101B-9397-08002B2CF9AE}" pid="57" name="refDelim">
    <vt:lpwstr>, </vt:lpwstr>
  </property>
  <property fmtid="{D5CDD505-2E9C-101B-9397-08002B2CF9AE}" pid="58" name="refIndexTemplate">
    <vt:lpwstr>isuf</vt:lpwstr>
  </property>
  <property fmtid="{D5CDD505-2E9C-101B-9397-08002B2CF9AE}" pid="59" name="secHeaderDelim">
    <vt:lpwstr> </vt:lpwstr>
  </property>
  <property fmtid="{D5CDD505-2E9C-101B-9397-08002B2CF9AE}" pid="60" name="secHeaderTemplate">
    <vt:lpwstr>isecHeaderDelim[n]t</vt:lpwstr>
  </property>
  <property fmtid="{D5CDD505-2E9C-101B-9397-08002B2CF9AE}" pid="61" name="secLabels">
    <vt:lpwstr>arabic</vt:lpwstr>
  </property>
  <property fmtid="{D5CDD505-2E9C-101B-9397-08002B2CF9AE}" pid="62" name="secPrefix">
    <vt:lpwstr/>
  </property>
  <property fmtid="{D5CDD505-2E9C-101B-9397-08002B2CF9AE}" pid="63" name="secPrefixTemplate">
    <vt:lpwstr>p i</vt:lpwstr>
  </property>
  <property fmtid="{D5CDD505-2E9C-101B-9397-08002B2CF9AE}" pid="64" name="sectionsDepth">
    <vt:lpwstr>0</vt:lpwstr>
  </property>
  <property fmtid="{D5CDD505-2E9C-101B-9397-08002B2CF9AE}" pid="65" name="subfigGrid">
    <vt:lpwstr>False</vt:lpwstr>
  </property>
  <property fmtid="{D5CDD505-2E9C-101B-9397-08002B2CF9AE}" pid="66" name="subfigLabels">
    <vt:lpwstr>alpha a</vt:lpwstr>
  </property>
  <property fmtid="{D5CDD505-2E9C-101B-9397-08002B2CF9AE}" pid="67" name="subfigureChildTemplate">
    <vt:lpwstr>i</vt:lpwstr>
  </property>
  <property fmtid="{D5CDD505-2E9C-101B-9397-08002B2CF9AE}" pid="68" name="subfigureRefIndexTemplate">
    <vt:lpwstr>isuf (s)</vt:lpwstr>
  </property>
  <property fmtid="{D5CDD505-2E9C-101B-9397-08002B2CF9AE}" pid="69" name="subfigureTemplate">
    <vt:lpwstr>figureTitle ititleDelim t. ccs</vt:lpwstr>
  </property>
  <property fmtid="{D5CDD505-2E9C-101B-9397-08002B2CF9AE}" pid="70" name="tableEqns">
    <vt:lpwstr>False</vt:lpwstr>
  </property>
  <property fmtid="{D5CDD505-2E9C-101B-9397-08002B2CF9AE}" pid="71" name="tableTemplate">
    <vt:lpwstr>tableTitle ititleDelim t</vt:lpwstr>
  </property>
  <property fmtid="{D5CDD505-2E9C-101B-9397-08002B2CF9AE}" pid="72" name="tableTitle">
    <vt:lpwstr>Table</vt:lpwstr>
  </property>
  <property fmtid="{D5CDD505-2E9C-101B-9397-08002B2CF9AE}" pid="73" name="tblLabels">
    <vt:lpwstr>arabic</vt:lpwstr>
  </property>
  <property fmtid="{D5CDD505-2E9C-101B-9397-08002B2CF9AE}" pid="74" name="tblPrefix">
    <vt:lpwstr/>
  </property>
  <property fmtid="{D5CDD505-2E9C-101B-9397-08002B2CF9AE}" pid="75" name="tblPrefixTemplate">
    <vt:lpwstr>p i</vt:lpwstr>
  </property>
  <property fmtid="{D5CDD505-2E9C-101B-9397-08002B2CF9AE}" pid="76" name="titleDelim">
    <vt:lpwstr>:</vt:lpwstr>
  </property>
</Properties>
</file>