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  <w:r>
        <w:t xml:space="preserve"> </w:t>
      </w:r>
      <w:r>
        <w:t xml:space="preserve">here</w:t>
      </w:r>
    </w:p>
    <w:bookmarkStart w:id="20" w:name="analysis"/>
    <w:p>
      <w:pPr>
        <w:pStyle w:val="Heading2"/>
      </w:pPr>
      <w:r>
        <w:t xml:space="preserve">Analysis</w:t>
      </w:r>
    </w:p>
    <w:bookmarkEnd w:id="20"/>
    <w:bookmarkStart w:id="24" w:name="reproducibility"/>
    <w:p>
      <w:pPr>
        <w:pStyle w:val="Heading2"/>
      </w:pPr>
      <w:r>
        <w:t xml:space="preserve">Reproducibility</w:t>
      </w:r>
    </w:p>
    <w:p>
      <w:pPr>
        <w:pStyle w:val="FirstParagraph"/>
      </w:pPr>
      <w:r>
        <w:t xml:space="preserve">Reproducibility receipt</w:t>
      </w:r>
    </w:p>
    <w:p>
      <w:pPr>
        <w:pStyle w:val="SourceCode"/>
      </w:pPr>
      <w:r>
        <w:rPr>
          <w:rStyle w:val="VerbatimChar"/>
        </w:rPr>
        <w:t xml:space="preserve">## [1] "2022-12-02 11:11:58 CST"</w:t>
      </w:r>
    </w:p>
    <w:p>
      <w:pPr>
        <w:pStyle w:val="SourceCode"/>
      </w:pPr>
      <w:r>
        <w:rPr>
          <w:rStyle w:val="VerbatimChar"/>
        </w:rPr>
        <w:t xml:space="preserve">## Local:    main C:/Users/jrjunker/Documents/Projects/MTU_projects/temperature_energy-flux</w:t>
      </w:r>
      <w:r>
        <w:br/>
      </w:r>
      <w:r>
        <w:rPr>
          <w:rStyle w:val="VerbatimChar"/>
        </w:rPr>
        <w:t xml:space="preserve">## Remote:   main @ origin (git@github.com:jimjunker1/temperature_energy-flux.git)</w:t>
      </w:r>
      <w:r>
        <w:br/>
      </w:r>
      <w:r>
        <w:rPr>
          <w:rStyle w:val="VerbatimChar"/>
        </w:rPr>
        <w:t xml:space="preserve">## Head:     [938a75c] 2022-12-01: updated manuscript version 2</w:t>
      </w:r>
    </w:p>
    <w:p>
      <w:pPr>
        <w:pStyle w:val="SourceCode"/>
      </w:pPr>
      <w:r>
        <w:rPr>
          <w:rStyle w:val="VerbatimChar"/>
        </w:rPr>
        <w:t xml:space="preserve">## R version 4.2.1 (2022-06-23 ucrt)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LC_COLLATE=English_United States.utf8 </w:t>
      </w:r>
      <w:r>
        <w:br/>
      </w:r>
      <w:r>
        <w:rPr>
          <w:rStyle w:val="VerbatimChar"/>
        </w:rPr>
        <w:t xml:space="preserve">## [2] LC_CTYPE=English_United States.utf8   </w:t>
      </w:r>
      <w:r>
        <w:br/>
      </w:r>
      <w:r>
        <w:rPr>
          <w:rStyle w:val="VerbatimChar"/>
        </w:rPr>
        <w:t xml:space="preserve">## [3] LC_MONETARY=English_United States.utf8</w:t>
      </w:r>
      <w:r>
        <w:br/>
      </w:r>
      <w:r>
        <w:rPr>
          <w:rStyle w:val="VerbatimChar"/>
        </w:rPr>
        <w:t xml:space="preserve">## [4] LC_NUMERIC=C                          </w:t>
      </w:r>
      <w:r>
        <w:br/>
      </w:r>
      <w:r>
        <w:rPr>
          <w:rStyle w:val="VerbatimChar"/>
        </w:rPr>
        <w:t xml:space="preserve">## [5] LC_TIME=English_United States.utf8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compiler_4.2.1  magrittr_2.0.3  fastmap_1.1.0   cli_3.3.0      </w:t>
      </w:r>
      <w:r>
        <w:br/>
      </w:r>
      <w:r>
        <w:rPr>
          <w:rStyle w:val="VerbatimChar"/>
        </w:rPr>
        <w:t xml:space="preserve">##  [5] tools_4.2.1     htmltools_0.5.2 rstudioapi_0.13 yaml_2.3.6     </w:t>
      </w:r>
      <w:r>
        <w:br/>
      </w:r>
      <w:r>
        <w:rPr>
          <w:rStyle w:val="VerbatimChar"/>
        </w:rPr>
        <w:t xml:space="preserve">##  [9] stringi_1.7.8   rmarkdown_2.17  knitr_1.39      git2r_0.30.1   </w:t>
      </w:r>
      <w:r>
        <w:br/>
      </w:r>
      <w:r>
        <w:rPr>
          <w:rStyle w:val="VerbatimChar"/>
        </w:rPr>
        <w:t xml:space="preserve">## [13] stringr_1.4.1   xfun_0.31       digest_0.6.29   rlang_1.0.6    </w:t>
      </w:r>
      <w:r>
        <w:br/>
      </w:r>
      <w:r>
        <w:rPr>
          <w:rStyle w:val="VerbatimChar"/>
        </w:rPr>
        <w:t xml:space="preserve">## [17] evaluate_0.15</w:t>
      </w:r>
    </w:p>
    <w:p>
      <w:pPr>
        <w:pStyle w:val="FirstParagraph"/>
      </w:pPr>
      <w:r>
        <w:t xml:space="preserve">An increasing number of theoretical and empirical studies are beginning to explore the implications of warming for the stability of ecosystems</w:t>
      </w:r>
      <w:r>
        <w:t xml:space="preserve"> </w:t>
      </w:r>
      <w:r>
        <w:t xml:space="preserve">(</w:t>
      </w:r>
      <w:r>
        <w:rPr>
          <w:bCs/>
          <w:b/>
        </w:rPr>
        <w:t xml:space="preserve">fussmann2014?</w:t>
      </w:r>
      <w:r>
        <w:t xml:space="preserve">)</w:t>
      </w:r>
      <w:r>
        <w:t xml:space="preserve">.</w:t>
      </w:r>
      <w:r>
        <w:t xml:space="preserve"> </w:t>
      </w:r>
      <w:r>
        <w:t xml:space="preserve">‘</w:t>
      </w:r>
      <w:r>
        <w:t xml:space="preserve">Natural laboratories</w:t>
      </w:r>
      <w:r>
        <w:t xml:space="preserve">’</w:t>
      </w:r>
      <w:r>
        <w:t xml:space="preserve">, such as the geothermal watershed studied here, offer a unique opportunity to isolate the effects of warming and the dominant processes by which it may modulate ecosystem structure and dynamics</w:t>
      </w:r>
      <w:r>
        <w:t xml:space="preserve"> </w:t>
      </w:r>
      <w:r>
        <w:t xml:space="preserve">(O’Gorman et al. 2014)</w:t>
      </w:r>
      <w:r>
        <w:t xml:space="preserve">. Particularly relevant in our study is the stability and functioning of light-driven ecosystems in response to present and future warming. One aspect of climate change that is especially pronounced in high-latitude ecosystems is the decoupling of light regimes—and thereby energy supply regimes—and the timing of temperature-driven metabolic demands</w:t>
      </w:r>
      <w:r>
        <w:t xml:space="preserve"> </w:t>
      </w:r>
      <w:r>
        <w:t xml:space="preserve">(</w:t>
      </w:r>
      <w:r>
        <w:rPr>
          <w:bCs/>
          <w:b/>
        </w:rPr>
        <w:t xml:space="preserve">huryn2019a?</w:t>
      </w:r>
      <w:r>
        <w:t xml:space="preserve">,</w:t>
      </w:r>
      <w:r>
        <w:t xml:space="preserve"> </w:t>
      </w:r>
      <w:r>
        <w:rPr>
          <w:bCs/>
          <w:b/>
        </w:rPr>
        <w:t xml:space="preserve">mcmeans2015?</w:t>
      </w:r>
      <w:r>
        <w:t xml:space="preserve">)</w:t>
      </w:r>
      <w:r>
        <w:t xml:space="preserve">. Here, our within-community contrast in how warming skewed fluxes through taxa with respect to</w:t>
      </w:r>
      <w:r>
        <w:t xml:space="preserve"> </w:t>
      </w:r>
      <w:r>
        <w:rPr>
          <w:iCs/>
          <w:i/>
        </w:rPr>
        <w:t xml:space="preserve">P:B</w:t>
      </w:r>
      <w:r>
        <w:t xml:space="preserve"> </w:t>
      </w:r>
      <w:r>
        <w:t xml:space="preserve">vs. body size may shed light on the proximate ways in which temperature alters ecosystem structure and function. Temperature–size responses vary with a number of ecological factors</w:t>
      </w:r>
      <w:r>
        <w:t xml:space="preserve"> </w:t>
      </w:r>
      <w:r>
        <w:t xml:space="preserve">(</w:t>
      </w:r>
      <w:r>
        <w:rPr>
          <w:bCs/>
          <w:b/>
        </w:rPr>
        <w:t xml:space="preserve">ohlberger2013?</w:t>
      </w:r>
      <w:r>
        <w:t xml:space="preserve">)</w:t>
      </w:r>
      <w:r>
        <w:t xml:space="preserve">; however, warming-induced body size reductions act as a stabilizing process in consumer-resource interactions by reducing consumer:resource biomass ratios</w:t>
      </w:r>
      <w:r>
        <w:t xml:space="preserve"> </w:t>
      </w:r>
      <w:r>
        <w:t xml:space="preserve">(</w:t>
      </w:r>
      <w:r>
        <w:rPr>
          <w:bCs/>
          <w:b/>
        </w:rPr>
        <w:t xml:space="preserve">osmond2017?</w:t>
      </w:r>
      <w:r>
        <w:t xml:space="preserve">,</w:t>
      </w:r>
      <w:r>
        <w:t xml:space="preserve"> </w:t>
      </w:r>
      <w:r>
        <w:rPr>
          <w:bCs/>
          <w:b/>
        </w:rPr>
        <w:t xml:space="preserve">gilbert2014?</w:t>
      </w:r>
      <w:r>
        <w:t xml:space="preserve">,</w:t>
      </w:r>
      <w:r>
        <w:t xml:space="preserve"> </w:t>
      </w:r>
      <w:r>
        <w:rPr>
          <w:bCs/>
          <w:b/>
        </w:rPr>
        <w:t xml:space="preserve">sentis2017?</w:t>
      </w:r>
      <w:r>
        <w:t xml:space="preserve">)</w:t>
      </w:r>
      <w:r>
        <w:t xml:space="preserve"> </w:t>
      </w:r>
      <w:r>
        <w:t xml:space="preserve">and consumer energy demand relative to resource supply</w:t>
      </w:r>
      <w:r>
        <w:t xml:space="preserve"> </w:t>
      </w:r>
      <w:r>
        <w:t xml:space="preserve">(</w:t>
      </w:r>
      <w:r>
        <w:rPr>
          <w:bCs/>
          <w:b/>
        </w:rPr>
        <w:t xml:space="preserve">kozlowski2004?</w:t>
      </w:r>
      <w:r>
        <w:t xml:space="preserve">,</w:t>
      </w:r>
      <w:r>
        <w:t xml:space="preserve"> </w:t>
      </w:r>
      <w:r>
        <w:rPr>
          <w:bCs/>
          <w:b/>
        </w:rPr>
        <w:t xml:space="preserve">delong2012a?</w:t>
      </w:r>
      <w:r>
        <w:t xml:space="preserve">,</w:t>
      </w:r>
      <w:r>
        <w:t xml:space="preserve"> </w:t>
      </w:r>
      <w:r>
        <w:rPr>
          <w:bCs/>
          <w:b/>
        </w:rPr>
        <w:t xml:space="preserve">mccann2011?</w:t>
      </w:r>
      <w:r>
        <w:t xml:space="preserve">)</w:t>
      </w:r>
      <w:r>
        <w:t xml:space="preserve">. This gives credence to alternative models of organism body size optimization influenced by, for example, the balance of resource supply and energy demand</w:t>
      </w:r>
      <w:r>
        <w:t xml:space="preserve"> </w:t>
      </w:r>
      <w:r>
        <w:t xml:space="preserve">(e.g.,</w:t>
      </w:r>
      <w:r>
        <w:t xml:space="preserve"> </w:t>
      </w:r>
      <w:r>
        <w:rPr>
          <w:bCs/>
          <w:b/>
        </w:rPr>
        <w:t xml:space="preserve">kozlowski2004?</w:t>
      </w:r>
      <w:r>
        <w:t xml:space="preserve">,</w:t>
      </w:r>
      <w:r>
        <w:t xml:space="preserve"> </w:t>
      </w:r>
      <w:r>
        <w:rPr>
          <w:bCs/>
          <w:b/>
        </w:rPr>
        <w:t xml:space="preserve">delong2012a?</w:t>
      </w:r>
      <w:r>
        <w:t xml:space="preserve">)</w:t>
      </w:r>
      <w:r>
        <w:t xml:space="preserve">. Crucially, these alternative models highlight the trade-off between asymptotic body size and metabolic demand</w:t>
      </w:r>
      <w:r>
        <w:t xml:space="preserve"> </w:t>
      </w:r>
      <w:r>
        <w:t xml:space="preserve">(</w:t>
      </w:r>
      <w:r>
        <w:rPr>
          <w:bCs/>
          <w:b/>
        </w:rPr>
        <w:t xml:space="preserve">delong2012a?</w:t>
      </w:r>
      <w:r>
        <w:t xml:space="preserve">)</w:t>
      </w:r>
      <w:r>
        <w:t xml:space="preserve">, a trade-off that may be particularly important in seasonally variable energetic regimes. In the absence of other limiting factors, increasing temperatures are likely to make seasonal</w:t>
      </w:r>
      <w:r>
        <w:t xml:space="preserve"> </w:t>
      </w:r>
      <w:r>
        <w:t xml:space="preserve">“</w:t>
      </w:r>
      <w:r>
        <w:t xml:space="preserve">boom and bust</w:t>
      </w:r>
      <w:r>
        <w:t xml:space="preserve">”</w:t>
      </w:r>
      <w:r>
        <w:t xml:space="preserve"> </w:t>
      </w:r>
      <w:r>
        <w:t xml:space="preserve">cycles of primary production more extreme because of the interactive effects of light and temperature limitation on photosynthetic rates</w:t>
      </w:r>
      <w:r>
        <w:t xml:space="preserve"> </w:t>
      </w:r>
      <w:r>
        <w:t xml:space="preserve">(e.g.,</w:t>
      </w:r>
      <w:r>
        <w:t xml:space="preserve"> </w:t>
      </w:r>
      <w:r>
        <w:rPr>
          <w:bCs/>
          <w:b/>
        </w:rPr>
        <w:t xml:space="preserve">rae1998?</w:t>
      </w:r>
      <w:r>
        <w:t xml:space="preserve">)</w:t>
      </w:r>
      <w:r>
        <w:t xml:space="preserve">. This process may increase the autocorrelation, as well as, the magnitude (i.e., enrichment) of resource supply, thereby, exaggerating the selection for reduced body sizes because larger and/or slower consumers may destabilize consumer-resource dynamics in the face of increasingly extreme seasonal autocorrelation of resource growth</w:t>
      </w:r>
      <w:r>
        <w:t xml:space="preserve"> </w:t>
      </w:r>
      <w:r>
        <w:t xml:space="preserve">(</w:t>
      </w:r>
      <w:r>
        <w:rPr>
          <w:bCs/>
          <w:b/>
        </w:rPr>
        <w:t xml:space="preserve">greyson-gaito2022?</w:t>
      </w:r>
      <w:r>
        <w:t xml:space="preserve">)</w:t>
      </w:r>
      <w:r>
        <w:t xml:space="preserve">. Thus, suggesting a connection between warming responses and a more general food web dynamic of increased relative rates of resource supply and consumer demand</w:t>
      </w:r>
      <w:r>
        <w:t xml:space="preserve"> </w:t>
      </w:r>
      <w:r>
        <w:t xml:space="preserve">(e.g., paradox of enrichment,</w:t>
      </w:r>
      <w:r>
        <w:t xml:space="preserve"> </w:t>
      </w:r>
      <w:r>
        <w:rPr>
          <w:bCs/>
          <w:b/>
        </w:rPr>
        <w:t xml:space="preserve">mccann2011?</w:t>
      </w:r>
      <w:r>
        <w:t xml:space="preserve">)</w:t>
      </w:r>
      <w:r>
        <w:t xml:space="preserve">. Therefore, the general response of reduced body size along climactic or geographic temperature gradients may reflect, in part, constraints imparted by food web dynamics, in addition to, physiological mechanisms</w:t>
      </w:r>
      <w:r>
        <w:t xml:space="preserve"> </w:t>
      </w:r>
      <w:r>
        <w:t xml:space="preserve">(e.g., oxygen,</w:t>
      </w:r>
      <w:r>
        <w:t xml:space="preserve"> </w:t>
      </w:r>
      <w:r>
        <w:rPr>
          <w:bCs/>
          <w:b/>
        </w:rPr>
        <w:t xml:space="preserve">deutsch2022?</w:t>
      </w:r>
      <w:r>
        <w:t xml:space="preserve">, differential responses of biological process rates,</w:t>
      </w:r>
      <w:r>
        <w:t xml:space="preserve"> </w:t>
      </w:r>
      <w:r>
        <w:rPr>
          <w:bCs/>
          <w:b/>
        </w:rPr>
        <w:t xml:space="preserve">forster2011?</w:t>
      </w:r>
      <w:r>
        <w:t xml:space="preserve">)</w:t>
      </w:r>
      <w:r>
        <w:t xml:space="preserve">. The importance of this dynamic may be especially under-appreciated in high-latitude ecosystems</w:t>
      </w:r>
      <w:r>
        <w:t xml:space="preserve"> </w:t>
      </w:r>
      <w:r>
        <w:t xml:space="preserve">(</w:t>
      </w:r>
      <w:r>
        <w:rPr>
          <w:bCs/>
          <w:b/>
        </w:rPr>
        <w:t xml:space="preserve">mcmeans2020?</w:t>
      </w:r>
      <w:r>
        <w:t xml:space="preserve">)</w:t>
      </w:r>
      <w:r>
        <w:t xml:space="preserve">.</w:t>
      </w:r>
    </w:p>
    <w:bookmarkStart w:id="23" w:name="refs"/>
    <w:bookmarkStart w:id="22" w:name="ref-ogorman2014"/>
    <w:p>
      <w:pPr>
        <w:pStyle w:val="Bibliography"/>
      </w:pPr>
      <w:r>
        <w:t xml:space="preserve">O’Gorman, E. J., J. P. Benstead, W. F. Cross, N. Friberg, J. M. Hood, P. W. Johnson, B. D. Sigurdsson, and G. Woodward. 2014.</w:t>
      </w:r>
      <w:r>
        <w:t xml:space="preserve"> </w:t>
      </w:r>
      <w:hyperlink r:id="rId21">
        <w:r>
          <w:rPr>
            <w:rStyle w:val="Hyperlink"/>
          </w:rPr>
          <w:t xml:space="preserve">Climate change and geothermal ecosystems: Natural laboratories, sentinel systems, and future refugia</w:t>
        </w:r>
      </w:hyperlink>
      <w:r>
        <w:t xml:space="preserve">. Global Change Biology 20:3291–3299.</w:t>
      </w:r>
    </w:p>
    <w:bookmarkEnd w:id="22"/>
    <w:bookmarkEnd w:id="23"/>
    <w:bookmarkEnd w:id="24"/>
    <w:sectPr w:rsidR="00A024C9" w:rsidRPr="00E8780E" w:rsidSect="009820FA">
      <w:footerReference r:id="rId9" w:type="default"/>
      <w:pgSz w:code="1" w:h="15840" w:w="12240"/>
      <w:pgMar w:bottom="1440" w:footer="720" w:gutter="0" w:header="720" w:left="1440" w:right="1440" w:top="1440"/>
      <w:lnNumType w:countBy="1" w:distance="288" w:restart="continuous"/>
      <w:cols w:space="720"/>
      <w:formProt w:val="0"/>
      <w:docGrid w:charSpace="-6145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0410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2ADAB9" w14:textId="2607009A" w:rsidR="009820FA" w:rsidRDefault="009820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Liberation Serif" w:cs="Lohit Hindi" w:eastAsia="WenQuanYi Micro Hei" w:hAnsi="Liberation Serif"/>
        <w:lang w:bidi="hi-IN" w:eastAsia="zh-CN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4C5C32"/>
    <w:pPr>
      <w:spacing w:line="480" w:lineRule="auto"/>
      <w:textAlignment w:val="baseline"/>
    </w:pPr>
    <w:rPr>
      <w:rFonts w:ascii="Times New Roman" w:hAnsi="Times New Roman"/>
      <w:sz w:val="22"/>
    </w:rPr>
  </w:style>
  <w:style w:styleId="Heading1" w:type="paragraph">
    <w:name w:val="heading 1"/>
    <w:basedOn w:val="Normal"/>
    <w:next w:val="Normal"/>
    <w:link w:val="Heading1Char"/>
    <w:uiPriority w:val="9"/>
    <w:qFormat/>
    <w:rsid w:val="001A0595"/>
    <w:pPr>
      <w:keepNext/>
      <w:keepLines/>
      <w:spacing w:after="180" w:before="240"/>
      <w:outlineLvl w:val="0"/>
    </w:pPr>
    <w:rPr>
      <w:rFonts w:cstheme="majorBidi" w:eastAsiaTheme="majorEastAsia"/>
      <w:b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A0595"/>
    <w:pPr>
      <w:keepNext/>
      <w:keepLines/>
      <w:spacing w:after="180" w:before="40"/>
      <w:outlineLvl w:val="1"/>
    </w:pPr>
    <w:rPr>
      <w:rFonts w:cs="Mangal" w:eastAsiaTheme="majorEastAsia"/>
      <w:b/>
      <w:sz w:val="26"/>
      <w:szCs w:val="23"/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A0595"/>
    <w:pPr>
      <w:keepNext/>
      <w:keepLines/>
      <w:spacing w:before="40"/>
      <w:outlineLvl w:val="2"/>
    </w:pPr>
    <w:rPr>
      <w:rFonts w:cs="Mangal" w:eastAsiaTheme="majorEastAsia"/>
      <w:i/>
      <w:sz w:val="24"/>
      <w:szCs w:val="21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WW8Num1z0" w:type="character">
    <w:name w:val="WW8Num1z0"/>
    <w:qFormat/>
    <w:rPr>
      <w:rFonts w:ascii="Times New Roman" w:cs="Times New Roman" w:eastAsia="Times New Roman" w:hAnsi="Times New Roman"/>
    </w:rPr>
  </w:style>
  <w:style w:customStyle="1" w:styleId="WW8Num1z1" w:type="character">
    <w:name w:val="WW8Num1z1"/>
    <w:qFormat/>
    <w:rPr>
      <w:rFonts w:ascii="Courier New" w:cs="Courier New" w:hAnsi="Courier New"/>
    </w:rPr>
  </w:style>
  <w:style w:customStyle="1" w:styleId="WW8Num1z2" w:type="character">
    <w:name w:val="WW8Num1z2"/>
    <w:qFormat/>
    <w:rPr>
      <w:rFonts w:ascii="Wingdings" w:cs="Wingdings" w:hAnsi="Wingdings"/>
    </w:rPr>
  </w:style>
  <w:style w:customStyle="1" w:styleId="WW8Num1z3" w:type="character">
    <w:name w:val="WW8Num1z3"/>
    <w:qFormat/>
    <w:rPr>
      <w:rFonts w:ascii="Symbol" w:cs="Symbol" w:hAnsi="Symbol"/>
    </w:rPr>
  </w:style>
  <w:style w:customStyle="1" w:styleId="WW8Num2z0" w:type="character">
    <w:name w:val="WW8Num2z0"/>
    <w:qFormat/>
    <w:rPr>
      <w:rFonts w:ascii="Symbol" w:cs="Symbol" w:hAnsi="Symbol"/>
    </w:rPr>
  </w:style>
  <w:style w:customStyle="1" w:styleId="WW8Num2z1" w:type="character">
    <w:name w:val="WW8Num2z1"/>
    <w:qFormat/>
    <w:rPr>
      <w:rFonts w:ascii="Courier New" w:cs="Courier New" w:hAnsi="Courier New"/>
    </w:rPr>
  </w:style>
  <w:style w:customStyle="1" w:styleId="WW8Num2z2" w:type="character">
    <w:name w:val="WW8Num2z2"/>
    <w:qFormat/>
    <w:rPr>
      <w:rFonts w:ascii="Wingdings" w:cs="Wingdings" w:hAnsi="Wingdings"/>
    </w:rPr>
  </w:style>
  <w:style w:styleId="PageNumber" w:type="character">
    <w:name w:val="page number"/>
    <w:basedOn w:val="DefaultParagraphFont"/>
  </w:style>
  <w:style w:customStyle="1" w:styleId="InternetLink" w:type="character">
    <w:name w:val="Internet Link"/>
    <w:basedOn w:val="DefaultParagraphFont"/>
    <w:rPr>
      <w:color w:val="0000FF"/>
      <w:u w:val="single"/>
    </w:rPr>
  </w:style>
  <w:style w:customStyle="1" w:styleId="LineNumbering" w:type="character">
    <w:name w:val="Line Numbering"/>
  </w:style>
  <w:style w:customStyle="1" w:styleId="Heading" w:type="paragraph">
    <w:name w:val="Heading"/>
    <w:basedOn w:val="Normal"/>
    <w:next w:val="TextBody"/>
    <w:qFormat/>
    <w:pPr>
      <w:keepNext/>
      <w:spacing w:after="120" w:before="240"/>
    </w:pPr>
    <w:rPr>
      <w:rFonts w:ascii="Liberation Sans" w:hAnsi="Liberation Sans"/>
      <w:sz w:val="28"/>
      <w:szCs w:val="28"/>
    </w:rPr>
  </w:style>
  <w:style w:customStyle="1" w:styleId="TextBody" w:type="paragraph">
    <w:name w:val="Text Body"/>
    <w:basedOn w:val="Normal"/>
    <w:pPr>
      <w:spacing w:after="140" w:line="288" w:lineRule="auto"/>
    </w:pPr>
  </w:style>
  <w:style w:styleId="List" w:type="paragraph">
    <w:name w:val="List"/>
    <w:basedOn w:val="TextBody"/>
  </w:style>
  <w:style w:styleId="Caption" w:type="paragraph">
    <w:name w:val="caption"/>
    <w:basedOn w:val="Normal"/>
    <w:qFormat/>
    <w:pPr>
      <w:suppressLineNumbers/>
      <w:spacing w:after="120" w:before="120"/>
    </w:pPr>
    <w:rPr>
      <w:i/>
      <w:iCs/>
      <w:szCs w:val="24"/>
    </w:rPr>
  </w:style>
  <w:style w:customStyle="1" w:styleId="Index" w:type="paragraph">
    <w:name w:val="Index"/>
    <w:basedOn w:val="Normal"/>
    <w:qFormat/>
    <w:pPr>
      <w:suppressLineNumbers/>
    </w:pPr>
  </w:style>
  <w:style w:styleId="Header" w:type="paragraph">
    <w:name w:val="header"/>
    <w:basedOn w:val="Normal"/>
    <w:pPr>
      <w:tabs>
        <w:tab w:pos="4536" w:val="center"/>
        <w:tab w:pos="9072" w:val="right"/>
      </w:tabs>
    </w:pPr>
  </w:style>
  <w:style w:styleId="Footer" w:type="paragraph">
    <w:name w:val="footer"/>
    <w:basedOn w:val="Normal"/>
    <w:link w:val="FooterChar"/>
    <w:uiPriority w:val="99"/>
    <w:pPr>
      <w:tabs>
        <w:tab w:pos="4536" w:val="center"/>
        <w:tab w:pos="9072" w:val="right"/>
      </w:tabs>
    </w:pPr>
  </w:style>
  <w:style w:customStyle="1" w:styleId="abstract" w:type="paragraph">
    <w:name w:val="abstract"/>
    <w:basedOn w:val="Normal"/>
    <w:qFormat/>
    <w:rsid w:val="00C00A37"/>
    <w:pPr>
      <w:spacing w:before="120"/>
    </w:pPr>
  </w:style>
  <w:style w:customStyle="1" w:styleId="abbreviations" w:type="paragraph">
    <w:name w:val="abbreviations"/>
    <w:basedOn w:val="abstract"/>
    <w:next w:val="Normal"/>
    <w:qFormat/>
    <w:pPr>
      <w:tabs>
        <w:tab w:pos="3402" w:val="left"/>
      </w:tabs>
      <w:ind w:hanging="3402" w:left="3402"/>
    </w:pPr>
  </w:style>
  <w:style w:styleId="Title" w:type="paragraph">
    <w:name w:val="Title"/>
    <w:basedOn w:val="Normal"/>
    <w:uiPriority w:val="10"/>
    <w:qFormat/>
    <w:rsid w:val="00C00A37"/>
    <w:rPr>
      <w:b/>
      <w:sz w:val="36"/>
    </w:rPr>
  </w:style>
  <w:style w:customStyle="1" w:styleId="Heading3Char" w:type="character">
    <w:name w:val="Heading 3 Char"/>
    <w:basedOn w:val="DefaultParagraphFont"/>
    <w:link w:val="Heading3"/>
    <w:uiPriority w:val="9"/>
    <w:rsid w:val="001A0595"/>
    <w:rPr>
      <w:rFonts w:ascii="Times New Roman" w:cs="Mangal" w:eastAsiaTheme="majorEastAsia" w:hAnsi="Times New Roman"/>
      <w:i/>
      <w:sz w:val="24"/>
      <w:szCs w:val="21"/>
    </w:rPr>
  </w:style>
  <w:style w:customStyle="1" w:styleId="run-in" w:type="paragraph">
    <w:name w:val="run-in"/>
    <w:basedOn w:val="Normal"/>
    <w:next w:val="Normal"/>
    <w:qFormat/>
    <w:pPr>
      <w:keepNext/>
      <w:spacing w:before="120"/>
    </w:pPr>
    <w:rPr>
      <w:b/>
    </w:rPr>
  </w:style>
  <w:style w:customStyle="1" w:styleId="figurecitation" w:type="paragraph">
    <w:name w:val="figurecitation"/>
    <w:basedOn w:val="Normal"/>
    <w:qFormat/>
    <w:pPr>
      <w:pBdr>
        <w:top w:color="000001" w:space="1" w:sz="8" w:val="single"/>
        <w:left w:color="000001" w:space="4" w:sz="8" w:val="single"/>
        <w:bottom w:color="000001" w:space="1" w:sz="8" w:val="single"/>
        <w:right w:color="000001" w:space="4" w:sz="8" w:val="single"/>
      </w:pBdr>
    </w:pPr>
    <w:rPr>
      <w:rFonts w:ascii="Arial" w:cs="Arial" w:hAnsi="Arial"/>
      <w:b/>
      <w:sz w:val="36"/>
    </w:rPr>
  </w:style>
  <w:style w:customStyle="1" w:styleId="acknowledgements" w:type="paragraph">
    <w:name w:val="acknowledgements"/>
    <w:basedOn w:val="abstract"/>
    <w:next w:val="Normal"/>
    <w:qFormat/>
    <w:pPr>
      <w:spacing w:before="240"/>
    </w:pPr>
  </w:style>
  <w:style w:customStyle="1" w:styleId="Author" w:type="paragraph">
    <w:name w:val="Author"/>
    <w:basedOn w:val="Normal"/>
    <w:qFormat/>
    <w:rsid w:val="00351935"/>
    <w:pPr>
      <w:spacing w:before="120"/>
    </w:pPr>
  </w:style>
  <w:style w:customStyle="1" w:styleId="affiliation" w:type="paragraph">
    <w:name w:val="affiliation"/>
    <w:basedOn w:val="Normal"/>
    <w:qFormat/>
    <w:rsid w:val="00C00A37"/>
    <w:pPr>
      <w:spacing w:before="120" w:line="240" w:lineRule="auto"/>
    </w:pPr>
    <w:rPr>
      <w:i/>
    </w:rPr>
  </w:style>
  <w:style w:customStyle="1" w:styleId="email" w:type="paragraph">
    <w:name w:val="email"/>
    <w:basedOn w:val="Normal"/>
    <w:link w:val="emailChar"/>
    <w:qFormat/>
    <w:pPr>
      <w:spacing w:before="120" w:line="240" w:lineRule="auto"/>
    </w:pPr>
  </w:style>
  <w:style w:customStyle="1" w:styleId="phone" w:type="paragraph">
    <w:name w:val="phone"/>
    <w:basedOn w:val="email"/>
    <w:qFormat/>
  </w:style>
  <w:style w:customStyle="1" w:styleId="fax" w:type="paragraph">
    <w:name w:val="fax"/>
    <w:basedOn w:val="email"/>
    <w:qFormat/>
  </w:style>
  <w:style w:customStyle="1" w:styleId="keywords" w:type="paragraph">
    <w:name w:val="keywords"/>
    <w:basedOn w:val="Normal"/>
    <w:next w:val="Normal"/>
    <w:qFormat/>
    <w:pPr>
      <w:spacing w:before="120"/>
    </w:pPr>
    <w:rPr>
      <w:i/>
    </w:rPr>
  </w:style>
  <w:style w:customStyle="1" w:styleId="extraaddress" w:type="paragraph">
    <w:name w:val="extraaddress"/>
    <w:basedOn w:val="email"/>
    <w:qFormat/>
  </w:style>
  <w:style w:customStyle="1" w:styleId="reference" w:type="paragraph">
    <w:name w:val="reference"/>
    <w:basedOn w:val="Normal"/>
    <w:qFormat/>
  </w:style>
  <w:style w:customStyle="1" w:styleId="equation" w:type="paragraph">
    <w:name w:val="equation"/>
    <w:basedOn w:val="Normal"/>
    <w:next w:val="Normal"/>
    <w:qFormat/>
    <w:pPr>
      <w:spacing w:after="120" w:before="120"/>
      <w:jc w:val="center"/>
    </w:pPr>
  </w:style>
  <w:style w:customStyle="1" w:styleId="articlenote" w:type="paragraph">
    <w:name w:val="articlenote"/>
    <w:basedOn w:val="Normal"/>
    <w:next w:val="Normal"/>
    <w:qFormat/>
    <w:pPr>
      <w:spacing w:line="240" w:lineRule="auto"/>
    </w:pPr>
  </w:style>
  <w:style w:customStyle="1" w:styleId="figlegend" w:type="paragraph">
    <w:name w:val="figlegend"/>
    <w:basedOn w:val="Normal"/>
    <w:next w:val="Normal"/>
    <w:qFormat/>
    <w:pPr>
      <w:spacing w:before="120"/>
    </w:pPr>
  </w:style>
  <w:style w:customStyle="1" w:styleId="tablelegend" w:type="paragraph">
    <w:name w:val="tablelegend"/>
    <w:basedOn w:val="Normal"/>
    <w:next w:val="Normal"/>
    <w:qFormat/>
    <w:pPr>
      <w:spacing w:before="120"/>
    </w:pPr>
  </w:style>
  <w:style w:customStyle="1" w:styleId="url" w:type="paragraph">
    <w:name w:val="url"/>
    <w:basedOn w:val="email"/>
    <w:next w:val="Normal"/>
    <w:qFormat/>
  </w:style>
  <w:style w:customStyle="1" w:styleId="WW8Num1" w:type="numbering">
    <w:name w:val="WW8Num1"/>
  </w:style>
  <w:style w:customStyle="1" w:styleId="WW8Num2" w:type="numbering">
    <w:name w:val="WW8Num2"/>
  </w:style>
  <w:style w:styleId="LineNumber" w:type="character">
    <w:name w:val="line number"/>
    <w:basedOn w:val="DefaultParagraphFont"/>
    <w:uiPriority w:val="99"/>
    <w:semiHidden/>
    <w:unhideWhenUsed/>
    <w:rsid w:val="005E32E6"/>
  </w:style>
  <w:style w:styleId="Hyperlink" w:type="character">
    <w:name w:val="Hyperlink"/>
    <w:basedOn w:val="DefaultParagraphFont"/>
    <w:uiPriority w:val="99"/>
    <w:unhideWhenUsed/>
    <w:rsid w:val="000A0769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0A0769"/>
    <w:rPr>
      <w:color w:val="605E5C"/>
      <w:shd w:color="auto" w:fill="E1DFDD" w:val="clear"/>
    </w:rPr>
  </w:style>
  <w:style w:customStyle="1" w:styleId="correspondemail" w:type="paragraph">
    <w:name w:val="correspond_email"/>
    <w:basedOn w:val="email"/>
    <w:link w:val="correspondemailChar"/>
    <w:qFormat/>
    <w:rsid w:val="000A0769"/>
    <w:rPr>
      <w:color w:val="0070C0"/>
      <w:u w:val="single"/>
    </w:rPr>
  </w:style>
  <w:style w:customStyle="1" w:styleId="emailChar" w:type="character">
    <w:name w:val="email Char"/>
    <w:basedOn w:val="DefaultParagraphFont"/>
    <w:link w:val="email"/>
    <w:rsid w:val="000A0769"/>
    <w:rPr>
      <w:rFonts w:ascii="Times New Roman" w:cs="Times New Roman" w:eastAsia="Times New Roman" w:hAnsi="Times New Roman"/>
      <w:color w:val="00000A"/>
      <w:szCs w:val="20"/>
      <w:lang w:bidi="ar-SA" w:val="en-US"/>
    </w:rPr>
  </w:style>
  <w:style w:customStyle="1" w:styleId="correspondemailChar" w:type="character">
    <w:name w:val="correspond_email Char"/>
    <w:basedOn w:val="emailChar"/>
    <w:link w:val="correspondemail"/>
    <w:rsid w:val="000A0769"/>
    <w:rPr>
      <w:rFonts w:ascii="Times New Roman" w:cs="Times New Roman" w:eastAsia="Times New Roman" w:hAnsi="Times New Roman"/>
      <w:color w:val="0070C0"/>
      <w:szCs w:val="20"/>
      <w:u w:val="single"/>
      <w:lang w:bidi="ar-SA" w:val="en-US"/>
    </w:rPr>
  </w:style>
  <w:style w:customStyle="1" w:styleId="FooterChar" w:type="character">
    <w:name w:val="Footer Char"/>
    <w:basedOn w:val="DefaultParagraphFont"/>
    <w:link w:val="Footer"/>
    <w:uiPriority w:val="99"/>
    <w:rsid w:val="009820FA"/>
    <w:rPr>
      <w:rFonts w:ascii="Times New Roman" w:cs="Times New Roman" w:eastAsia="Times New Roman" w:hAnsi="Times New Roman"/>
      <w:color w:val="00000A"/>
      <w:sz w:val="24"/>
      <w:szCs w:val="20"/>
      <w:lang w:bidi="ar-SA"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1A0595"/>
    <w:rPr>
      <w:rFonts w:ascii="Times New Roman" w:cstheme="majorBidi" w:eastAsiaTheme="majorEastAsia" w:hAnsi="Times New Roman"/>
      <w:b/>
      <w:sz w:val="32"/>
      <w:szCs w:val="32"/>
      <w:lang w:bidi="ar-SA"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1A0595"/>
    <w:rPr>
      <w:rFonts w:ascii="Times New Roman" w:cs="Mangal" w:eastAsiaTheme="majorEastAsia" w:hAnsi="Times New Roman"/>
      <w:b/>
      <w:sz w:val="26"/>
      <w:szCs w:val="23"/>
      <w:u w:val="single"/>
    </w:rPr>
  </w:style>
  <w:style w:customStyle="1" w:styleId="name" w:type="character">
    <w:name w:val="name"/>
    <w:basedOn w:val="DefaultParagraphFont"/>
    <w:uiPriority w:val="1"/>
    <w:qFormat/>
    <w:rsid w:val="001F2417"/>
    <w:rPr>
      <w:rFonts w:ascii="Times New Roman" w:cs="Times New Roman" w:hAnsi="Times New Roman"/>
      <w:sz w:val="22"/>
      <w:szCs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1" Target="https://doi.org/10.1111/gcb.126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111/gcb.126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template for journal articles</vt:lpstr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 here</dc:title>
  <dc:creator/>
  <cp:keywords/>
  <dcterms:created xsi:type="dcterms:W3CDTF">2022-12-02T17:11:59Z</dcterms:created>
  <dcterms:modified xsi:type="dcterms:W3CDTF">2022-12-02T17:11:59Z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ecology.csl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indent">
    <vt:lpwstr>True</vt:lpwstr>
  </property>
  <property fmtid="{D5CDD505-2E9C-101B-9397-08002B2CF9AE}" pid="7" name="linestretch">
    <vt:lpwstr>1</vt:lpwstr>
  </property>
  <property fmtid="{D5CDD505-2E9C-101B-9397-08002B2CF9AE}" pid="8" name="link-citations">
    <vt:lpwstr>False</vt:lpwstr>
  </property>
  <property fmtid="{D5CDD505-2E9C-101B-9397-08002B2CF9AE}" pid="9" name="link-color">
    <vt:lpwstr>grey</vt:lpwstr>
  </property>
  <property fmtid="{D5CDD505-2E9C-101B-9397-08002B2CF9AE}" pid="10" name="output">
    <vt:lpwstr/>
  </property>
</Properties>
</file>