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FirstParagraph"/>
      </w:pPr>
      <w:r>
        <w:t xml:space="preserve">#Abstract</w:t>
      </w:r>
    </w:p>
    <w:p>
      <w:pPr>
        <w:pStyle w:val="BodyText"/>
      </w:pPr>
      <w:r>
        <w:t xml:space="preserve">#Introduction</w:t>
      </w:r>
    </w:p>
    <w:p>
      <w:pPr>
        <w:pStyle w:val="BodyText"/>
      </w:pPr>
      <w:r>
        <w:t xml:space="preserve">#Methods</w:t>
      </w:r>
    </w:p>
    <w:p>
      <w:pPr>
        <w:pStyle w:val="BodyText"/>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 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 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 streams to maximize the temperature range, while minimizing differences in the structural aspects of primary producers. In each stream, we measured temperature and water depth every 15 min from July 2010 through August 2012 (U20-001-01 water-level logger, Onset Computer Corp. Pocasset, MA, USA). Light availability in the watershed was measured every 15 min from atmospheric stations (HOBO pendant temperature/light UA-002-64, Onset Computer Corp. Pocasset, MA, USA).</w:t>
      </w:r>
    </w:p>
    <w:p>
      <w:pPr>
        <w:pStyle w:val="Heading2"/>
      </w:pPr>
      <w:bookmarkStart w:id="20" w:name="invertebrate-sampling"/>
      <w:r>
        <w:t xml:space="preserve">Invertebrate sampling</w:t>
      </w:r>
      <w:bookmarkEnd w:id="20"/>
    </w:p>
    <w:p>
      <w:pPr>
        <w:pStyle w:val="FirstParagraph"/>
      </w:pPr>
      <w:r>
        <w:t xml:space="preserve">We sampled macroinvertebrate communities approximately monthly from July 2011 to August 2012 in four streams and from October 2010 to October 2011 in two streams used in a previous study (</w:t>
      </w:r>
      <w:r>
        <w:rPr>
          <w:i/>
        </w:rPr>
        <w:t xml:space="preserve">n</w:t>
      </w:r>
      <w:r>
        <w:t xml:space="preserve"> </w:t>
      </w:r>
      <w:r>
        <w:t xml:space="preserve">= 6 streams). The two streams were part of an experiment beginning October 2011, therefore overlapping years were not used to exclude the impact of experimental manipulation</w:t>
      </w:r>
      <w:r>
        <w:t xml:space="preserve"> </w:t>
      </w:r>
      <w:r>
        <w:t xml:space="preserve">(see Nelson et al. 2017b, 2017a)</w:t>
      </w:r>
      <w:r>
        <w:t xml:space="preserve">. Inter-annual comparisons of primary and secondary production in previous studies showed minimal differences among years in unmanipulated streams, suggesting that combining data from different years would not significantly bias our results</w:t>
      </w:r>
      <w:r>
        <w:t xml:space="preserve"> </w:t>
      </w:r>
      <w:r>
        <w:t xml:space="preserve">(Nelson et al. 2017b, Hood et al. 2018)</w:t>
      </w:r>
      <w:r>
        <w:t xml:space="preserve">. We collected fiver Surber samples (0.023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 organic matter were removed from stones with a brush. Samples were then preserved with 5% formaldehyde until laboratory analysis. In the laboratory, we split samples into coarse (&gt;1 mm) and fine (&lt;1 mm but &gt;250</w:t>
      </w:r>
      <w:r>
        <w:t xml:space="preserve"> </w:t>
      </w:r>
      <m:oMath>
        <m:r>
          <m:t>μ</m:t>
        </m:r>
      </m:oMath>
      <w:r>
        <w:t xml:space="preserve">m) fractions using nested sieves and then removed invertebrates form each fraction under a dissecting microscope (10–15 x magnification). For particularly large samples, fine fractions were subsampled (1/2–1/16th) using a modified Folsom plankton splitter prior to removal of invertebrates. Subsamples were scaled to the rest of the sample assuming similar abundance and body size distributions. Macroinvertebrates were identified to the lowest practical taxonomic level (usually genus) with taxonomic keys</w:t>
      </w:r>
      <w:r>
        <w:t xml:space="preserve"> </w:t>
      </w:r>
      <w:r>
        <w:t xml:space="preserve">(Peterson 1977, Merritt et al. 2008, Andersen et al. 2013)</w:t>
      </w:r>
      <w:r>
        <w:t xml:space="preserve">. Taxon-specific abundance and biomass were scaled to a per meter basis by dividing by the Surber sampler area.</w:t>
      </w:r>
    </w:p>
    <w:p>
      <w:pPr>
        <w:pStyle w:val="Heading2"/>
      </w:pPr>
      <w:bookmarkStart w:id="21" w:name="secondary-production"/>
      <w:r>
        <w:t xml:space="preserve">Secondary Production</w:t>
      </w:r>
      <w:bookmarkEnd w:id="21"/>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 approaches described in</w:t>
      </w:r>
      <w:r>
        <w:t xml:space="preserve"> </w:t>
      </w:r>
      <w:r>
        <w:t xml:space="preserve">(Junker et al. n.d.)</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 Multiple individuals (</w:t>
      </w:r>
      <w:r>
        <w:rPr>
          <w:i/>
        </w:rPr>
        <w:t xml:space="preserve">n</w:t>
      </w:r>
      <w:r>
        <w:t xml:space="preserve"> </w:t>
      </w:r>
      <w:r>
        <w:t xml:space="preserve">= 5–15) within small size categories (~1 mm length range) were photographed next to a field micrometer, placed into the stream within pre-conditioned chambers for 7–15 days, after which they were again photographed. Individual lengths were measured from field pictures using image analysis software</w:t>
      </w:r>
      <w:r>
        <w:t xml:space="preserve"> </w:t>
      </w:r>
      <w:r>
        <w:t xml:space="preserve">(Schindelin et al. 2012)</w:t>
      </w:r>
      <w:r>
        <w:t xml:space="preserve">, and body lengths were converted to mass (mg ash-free dry mass [AFDM]) using published length-mass regressions</w:t>
      </w:r>
      <w:r>
        <w:t xml:space="preserve"> </w:t>
      </w:r>
      <w:r>
        <w:t xml:space="preserve">(O’Gorman et al. 2012, Benke et al. 1999, Hannesdóttir et al. 2013)</w:t>
      </w:r>
      <w:r>
        <w:t xml:space="preserve">. Growth rates (</w:t>
      </w:r>
      <w:r>
        <w:rPr>
          <w:i/>
        </w:rPr>
        <w:t xml:space="preserve">g</w:t>
      </w:r>
      <w:r>
        <w:t xml:space="preserve">, d</w:t>
      </w:r>
      <w:r>
        <w:rPr>
          <w:vertAlign w:val="superscript"/>
        </w:rPr>
        <w:t xml:space="preserve">-1</w:t>
      </w:r>
      <w:r>
        <w:t xml:space="preserve">) were 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 and development (e.g., Simuliidae spp., some Chironomidae spp., etc.), we examined temporal changes in length-frequency distributions and calculated growth rates and uncertainty using a bootstrap technique similar to that described in Benke and Huryn</w:t>
      </w:r>
      <w:r>
        <w:t xml:space="preserve"> </w:t>
      </w:r>
      <w:r>
        <w:t xml:space="preserve">(2017)</w:t>
      </w:r>
      <w:r>
        <w:t xml:space="preserve">. Individual Lengths were converted to mg AFDM using published length-mass regression cited above and size-frequency histograms were visually inspected for directional changes in body size through time. For each date, size-frequency distributions were resampled with 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 growth rates of taxa for which growth could not be estimated empirically, we developed stream-specific growth rate models by constructing multivariate linear regressions of empirical growth data against body size and temperature within each stream. To estimate uncertainty in production of each taxon, we used a bootstrapping technique that resampled measured growth rates, in addition to abundance and size distributions from individual samples. For each iteration (</w:t>
      </w:r>
      <w:r>
        <w:rPr>
          <w:i/>
        </w:rPr>
        <w:t xml:space="preserve">n</w:t>
      </w:r>
      <w:r>
        <w:t xml:space="preserve"> </w:t>
      </w:r>
      <w:r>
        <w:t xml:space="preserve">= 1000), size-specific growth rates were multiplied by mean interval biomass for each size class and the number of days between sample dates to estimate size class-specific production. For each interval, size classes were summed for each taxon to calculate total population-level production. Intervals were summed to estimate annual secondary production.</w:t>
      </w:r>
    </w:p>
    <w:p>
      <w:pPr>
        <w:pStyle w:val="Heading2"/>
      </w:pPr>
      <w:bookmarkStart w:id="22" w:name="gut-content-analysis"/>
      <w:r>
        <w:t xml:space="preserve">Gut Content Analysis</w:t>
      </w:r>
      <w:bookmarkEnd w:id="22"/>
    </w:p>
    <w:p>
      <w:pPr>
        <w:pStyle w:val="FirstParagraph"/>
      </w:pPr>
      <w:r>
        <w:t xml:space="preserve">Macroinvertebrate diets were quantified for dominant taxa in each stream. We focused on numerically abundant taxa and/or taxa with relatively high annual production. A minimum of five individuals were selected from samples, and, when possible included individuals of different size classes to account for ontogenetic 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 slides. Briefly, we removed the foregut from each individual or collection of individuals and sonicated gut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 microscope slide, cleared with Type B immersion old, and covered with a cover slip. We took 5–10 random photographs under 200–400x magnification, depending on the density of particles using a digital camera mounted on a compound microscope. From these photographs we identified all particles within each field and measured the area of particles (</w:t>
      </w:r>
      <m:oMath>
        <m:r>
          <m:t>μ</m:t>
        </m:r>
      </m:oMath>
      <w:r>
        <w:t xml:space="preserve">m2) using image analysis software</w:t>
      </w:r>
      <w:r>
        <w:t xml:space="preserve"> </w:t>
      </w:r>
      <w:r>
        <w:t xml:space="preserve">(Schindelin et al. 2012)</w:t>
      </w:r>
      <w:r>
        <w:t xml:space="preserve">. We identified particles as diatoms, green and filamentous algae, cyanobacteria, amorphous detritus, vascular and non-vascular plants (bryophytes), and animal material. We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Heading2"/>
      </w:pPr>
      <w:bookmarkStart w:id="23" w:name="organic-matter-consumption-estimates"/>
      <w:r>
        <w:t xml:space="preserve">Organic Matter Consumption Estimates</w:t>
      </w:r>
      <w:bookmarkEnd w:id="23"/>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(Benke and Wallace 1980)</w:t>
      </w:r>
      <w:r>
        <w:t xml:space="preserve">. Taxon-specific secondary production estimates were combined with measured diet proportions, assumed diet-specific assimilation efficiencies (AEi, diatoms = 0.30, filamentous algae = 0.30, green algae = 030, cyanobacteria = 0.15, amorphous detritus = 0.10, vascular and non-vascular plants (bryophytes) = 0.1, and animal material = 0.7), and assumed net production efficiencies (NPE = 0.50) to estimate consumption of organic matter. For each food category, i, diet proportions were multiplied by the gross growth efficiency (GGE[i] = AEi * NPE) to calculate the relative production attributable to each food category. The relative production from each food type was then multiplied by the interval-level production and finally divided by GGEi to estimate consumption of organic matter from each food category by a consumer</w:t>
      </w:r>
      <w:r>
        <w:t xml:space="preserve"> </w:t>
      </w:r>
      <w:r>
        <w:t xml:space="preserve">(Benke and Wallace 1980)</w:t>
      </w:r>
      <w:r>
        <w:t xml:space="preserve">. Consumption was calculated for each taxon across sampling intervals (typically ~1 month). Total interval consumption was calculated by summing across all taxa, while annual consumption was calculated by summing across all taxa and intervals.</w:t>
      </w:r>
    </w:p>
    <w:p>
      <w:pPr>
        <w:pStyle w:val="Heading2"/>
      </w:pPr>
      <w:bookmarkStart w:id="24" w:name="statistical-analyses"/>
      <w:r>
        <w:t xml:space="preserve">Statistical Analyses</w:t>
      </w:r>
      <w:bookmarkEnd w:id="24"/>
    </w:p>
    <w:p>
      <w:pPr>
        <w:pStyle w:val="Heading1"/>
      </w:pPr>
      <w:bookmarkStart w:id="25" w:name="results"/>
      <w:r>
        <w:t xml:space="preserve">Results</w:t>
      </w:r>
      <w:bookmarkEnd w:id="25"/>
    </w:p>
    <w:p>
      <w:pPr>
        <w:pStyle w:val="Heading1"/>
      </w:pPr>
      <w:bookmarkStart w:id="26" w:name="discussion"/>
      <w:r>
        <w:t xml:space="preserve">Discussion</w:t>
      </w:r>
      <w:bookmarkEnd w:id="26"/>
    </w:p>
    <w:p>
      <w:r>
        <w:br w:type="page"/>
      </w:r>
    </w:p>
    <w:p>
      <w:pPr>
        <w:pStyle w:val="Heading3"/>
      </w:pPr>
      <w:bookmarkStart w:id="27" w:name="references"/>
      <w:r>
        <w:t xml:space="preserve">References</w:t>
      </w:r>
      <w:bookmarkEnd w:id="27"/>
    </w:p>
    <w:bookmarkStart w:id="46" w:name="refs"/>
    <w:bookmarkStart w:id="28" w:name="ref-andersen_chironomidae_2013"/>
    <w:p>
      <w:pPr>
        <w:pStyle w:val="Bibliography"/>
      </w:pPr>
      <w:r>
        <w:t xml:space="preserve">Andersen, T., P. S. Cranston, and J. H. Epler. 2013. Chironomidae of the Holarctic region: Keys and diagnoses, Part 1. Media Tryck, Lund, Sweden.</w:t>
      </w:r>
    </w:p>
    <w:bookmarkEnd w:id="28"/>
    <w:bookmarkStart w:id="29" w:name="ref-arnason_hengill_1969"/>
    <w:p>
      <w:pPr>
        <w:pStyle w:val="Bibliography"/>
      </w:pPr>
      <w:r>
        <w:t xml:space="preserve">Arnason, B., P. Theodorsson, S. Björnsson, and K. Saemundsson. 1969. Hengill, a high temperature thermal area in Iceland. Bulletin Volcanologique 33:245–259.</w:t>
      </w:r>
    </w:p>
    <w:bookmarkEnd w:id="29"/>
    <w:bookmarkStart w:id="30" w:name="ref-benke_secondary_2017"/>
    <w:p>
      <w:pPr>
        <w:pStyle w:val="Bibliography"/>
      </w:pPr>
      <w:r>
        <w:t xml:space="preserve">Benke, A. C., and A. D. Huryn. 2017. Secondary production and quantitative food webs. Pages 235–254</w:t>
      </w:r>
      <w:r>
        <w:t xml:space="preserve"> </w:t>
      </w:r>
      <w:r>
        <w:rPr>
          <w:i/>
        </w:rPr>
        <w:t xml:space="preserve">in</w:t>
      </w:r>
      <w:r>
        <w:t xml:space="preserve"> </w:t>
      </w:r>
      <w:r>
        <w:t xml:space="preserve">Methods in Stream Ecology. Elsevier.</w:t>
      </w:r>
    </w:p>
    <w:bookmarkEnd w:id="30"/>
    <w:bookmarkStart w:id="31" w:name="ref-benke_length-mass_1999"/>
    <w:p>
      <w:pPr>
        <w:pStyle w:val="Bibliography"/>
      </w:pPr>
      <w:r>
        <w:t xml:space="preserve">Benke, A. C., A. D. Huryn, L. A. Smock, and J. B. Wallace. 1999. Length-Mass Relationships for Freshwater Macroinvertebrates in North America with Particular Reference to the Southeastern United States. Journal of the North American Benthological Society 18:308–343.</w:t>
      </w:r>
    </w:p>
    <w:bookmarkEnd w:id="31"/>
    <w:bookmarkStart w:id="32" w:name="ref-benke_trophic_1980"/>
    <w:p>
      <w:pPr>
        <w:pStyle w:val="Bibliography"/>
      </w:pPr>
      <w:r>
        <w:t xml:space="preserve">Benke, A. C., and J. B. Wallace. 1980. Trophic basis of production among net-spinning caddisflies in a southern appalachain stream. Ecology 61:108–118.</w:t>
      </w:r>
    </w:p>
    <w:bookmarkEnd w:id="32"/>
    <w:bookmarkStart w:id="33" w:name="ref-friberg_relationships_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33"/>
    <w:bookmarkStart w:id="34" w:name="ref-hannesdottir_increased_2013"/>
    <w:p>
      <w:pPr>
        <w:pStyle w:val="Bibliography"/>
      </w:pPr>
      <w:r>
        <w:t xml:space="preserve">Hannesdóttir, E. R., G. M. Gíslason, J. S. Ólafsson, Ó. P. Ólafsson, and E. J. O’Gorman. 2013. Increased Stream Productivity with Warming Supports Higher Trophic Levels. Advances in Ecological Research 48:285–342.</w:t>
      </w:r>
    </w:p>
    <w:bookmarkEnd w:id="34"/>
    <w:bookmarkStart w:id="35" w:name="ref-hood_increased_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35"/>
    <w:bookmarkStart w:id="36" w:name="ref-huryn_method_1986"/>
    <w:p>
      <w:pPr>
        <w:pStyle w:val="Bibliography"/>
      </w:pPr>
      <w:r>
        <w:t xml:space="preserve">Huryn, A. D., and J. B. Wallace. 1986. A method for obtaining in situ growth rates of larval Chironomidae (Diptera) and its application to studies of secondary production1. Limnology and Oceanography 31:216–221.</w:t>
      </w:r>
    </w:p>
    <w:bookmarkEnd w:id="36"/>
    <w:bookmarkStart w:id="37" w:name="ref-junker_resource_nodate"/>
    <w:p>
      <w:pPr>
        <w:pStyle w:val="Bibliography"/>
      </w:pPr>
      <w:r>
        <w:t xml:space="preserve">Junker, J. R., W. F. Cross, J. P. Benstead, A. D. Huryn, J. M. Hood, D. Nelson, G. M. Gíslason, and J. S. Ólafsson. (n.d.). Resource supply governs the apparent temperature dependence of animal production in stream ecosystems. Ecology Letters n/a.</w:t>
      </w:r>
    </w:p>
    <w:bookmarkEnd w:id="37"/>
    <w:bookmarkStart w:id="38" w:name="ref-merritt_introduction_2008"/>
    <w:p>
      <w:pPr>
        <w:pStyle w:val="Bibliography"/>
      </w:pPr>
      <w:r>
        <w:t xml:space="preserve">Merritt, R. W., K. W. Cummins, and M. B. Berg, editors. 2008. An Introduction to the Aquatic Insects of North America. 4th editions. Kendall/Hunt Publishing Co., Dubuque, IA.</w:t>
      </w:r>
    </w:p>
    <w:bookmarkEnd w:id="38"/>
    <w:bookmarkStart w:id="39" w:name="ref-nelson_shifts_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39"/>
    <w:bookmarkStart w:id="40" w:name="ref-nelson_experimental_2017"/>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40"/>
    <w:bookmarkStart w:id="41" w:name="ref-ogorman_climate_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41"/>
    <w:bookmarkStart w:id="42" w:name="ref-ogorman_impacts_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 Warming on the Structure and Functioning of Aquatic Communities. Pages 81–176</w:t>
      </w:r>
      <w:r>
        <w:t xml:space="preserve"> </w:t>
      </w:r>
      <w:r>
        <w:rPr>
          <w:i/>
        </w:rPr>
        <w:t xml:space="preserve">in</w:t>
      </w:r>
      <w:r>
        <w:t xml:space="preserve"> </w:t>
      </w:r>
      <w:r>
        <w:t xml:space="preserve">Advances in Ecological Research. Elsevier.</w:t>
      </w:r>
    </w:p>
    <w:bookmarkEnd w:id="42"/>
    <w:bookmarkStart w:id="43" w:name="ref-peterson_black_1977"/>
    <w:p>
      <w:pPr>
        <w:pStyle w:val="Bibliography"/>
      </w:pPr>
      <w:r>
        <w:t xml:space="preserve">Peterson, B. V. 1977. Black flies of Iceland (Diptera-Simuliidae). Canadian Entomologist 109:449–472.</w:t>
      </w:r>
    </w:p>
    <w:bookmarkEnd w:id="43"/>
    <w:bookmarkStart w:id="44" w:name="ref-rosi-marshall_methods_2016"/>
    <w:p>
      <w:pPr>
        <w:pStyle w:val="Bibliography"/>
      </w:pPr>
      <w:r>
        <w:t xml:space="preserve">Rosi-Marshall, E. J., H. A. Wellard Kelly, R. O. Hall, and K. A. Vallis. 2016. Methods for quantifying aquatic macroinvertebrate diets. Freshwater Science 35:229–236.</w:t>
      </w:r>
    </w:p>
    <w:bookmarkEnd w:id="44"/>
    <w:bookmarkStart w:id="45" w:name="ref-schindelin_fiji_2012"/>
    <w:p>
      <w:pPr>
        <w:pStyle w:val="Bibliography"/>
      </w:pPr>
      <w:r>
        <w:t xml:space="preserve">Schindelin, J., I. Arganda-Carreras, E. Frise, V. Kaynig, M. Longair, T. Pietzsch, S. Preibisch, C. Rueden, S. Saalfeld, B. Schmid, J. Y. Tinevez, D. J. White, V. Hartenstein, K. Eliceiri, P. Tomancak, and A. Cardona. 2012. Fiji: An open-source platform for biological-image analysis. Nature methods 9:676–682.</w:t>
      </w:r>
    </w:p>
    <w:bookmarkEnd w:id="45"/>
    <w:bookmarkEnd w:id="46"/>
    <w:sectPr w:rsidR="00A024C9" w:rsidRPr="005E32E6"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7"/>
    <w:pPr>
      <w:spacing w:line="48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rPr>
      <w:sz w:val="22"/>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paragraph" w:customStyle="1" w:styleId="heading1">
    <w:name w:val="heading1"/>
    <w:basedOn w:val="Normal"/>
    <w:next w:val="Normal"/>
    <w:qFormat/>
    <w:rsid w:val="000A0769"/>
    <w:pPr>
      <w:keepNext/>
      <w:spacing w:before="240" w:after="180"/>
    </w:pPr>
    <w:rPr>
      <w:b/>
      <w:szCs w:val="16"/>
    </w:rPr>
  </w:style>
  <w:style w:type="paragraph" w:customStyle="1" w:styleId="heading2">
    <w:name w:val="heading2"/>
    <w:basedOn w:val="Normal"/>
    <w:next w:val="Normal"/>
    <w:qFormat/>
    <w:rsid w:val="000A0769"/>
    <w:pPr>
      <w:keepNext/>
      <w:spacing w:before="240" w:after="180"/>
    </w:pPr>
    <w:rPr>
      <w:b/>
      <w:u w:val="single"/>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C00A37"/>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2020-11-03T19:30:12Z</dcterms:created>
  <dcterms:modified xsi:type="dcterms:W3CDTF">2020-11-03T19:30:12Z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linestretch">
    <vt:lpwstr>1</vt:lpwstr>
  </property>
  <property fmtid="{D5CDD505-2E9C-101B-9397-08002B2CF9AE}" pid="6" name="link-citations">
    <vt:lpwstr>no</vt:lpwstr>
  </property>
  <property fmtid="{D5CDD505-2E9C-101B-9397-08002B2CF9AE}" pid="7" name="link-color">
    <vt:lpwstr>grey</vt:lpwstr>
  </property>
  <property fmtid="{D5CDD505-2E9C-101B-9397-08002B2CF9AE}" pid="8" name="output">
    <vt:lpwstr/>
  </property>
</Properties>
</file>