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72197" w14:textId="77777777" w:rsidR="0046409F" w:rsidRDefault="00000000">
      <w:pPr>
        <w:pStyle w:val="Title"/>
      </w:pPr>
      <w:r>
        <w:t>Project Plan: Estimating Water Reservoir Capacity Using Satellite Imagery</w:t>
      </w:r>
    </w:p>
    <w:p w14:paraId="6D107D63" w14:textId="77777777" w:rsidR="0046409F" w:rsidRDefault="00000000">
      <w:r>
        <w:t>The purpose of this project is to estimate water reservoir capacity for reservoirs in California using satellite imagery. A previous version of this project was built at "C:\Users\Admin\Projects\reservoir" using Sentinel-1 SAR imagery only; this version is not restricted to a single sensor — it uses Sentinel-1 as its primary source and adds Sentinel-2 optical imagery as a secondary source, both through Google Earth Engine. This document describes the finalized pipeline architecture.</w:t>
      </w:r>
    </w:p>
    <w:p w14:paraId="2CA72F82" w14:textId="77777777" w:rsidR="0046409F" w:rsidRDefault="00000000">
      <w:r>
        <w:t>This is a sequential Python pipeline, not a multi-agent system — the pipeline is organized into three stages, each a distinct processing step rather than an independently acting agent.</w:t>
      </w:r>
    </w:p>
    <w:p w14:paraId="24D66179" w14:textId="193B22D2" w:rsidR="0046409F" w:rsidRDefault="00000000">
      <w:pPr>
        <w:pStyle w:val="Heading1"/>
      </w:pPr>
      <w:r>
        <w:t>Key Architecture Decisions</w:t>
      </w:r>
      <w:r w:rsidR="001D7667">
        <w:t xml:space="preserve"> </w:t>
      </w:r>
    </w:p>
    <w:p w14:paraId="4F66313A" w14:textId="77777777" w:rsidR="0046409F" w:rsidRDefault="00000000">
      <w:pPr>
        <w:pStyle w:val="Heading2"/>
      </w:pPr>
      <w:r>
        <w:t>Imagery source: Google Earth Engine, dual-sensor (Sentinel-1 + Sentinel-2)</w:t>
      </w:r>
    </w:p>
    <w:p w14:paraId="1E7B68D8" w14:textId="04FC0D35" w:rsidR="0046409F" w:rsidRDefault="00000000">
      <w:r>
        <w:t>Google Earth Engine's COPERNICUS/S1_GRD collection is already calibrated and ortho-corrected, removing that preprocessing step entirely. It also means water-area measurement can be computed server-side via GEE reducers — raw imagery is never downloaded or stored locally. Sentinel-1 (SAR) remains the primary source because it is unaffected by cloud cover, which matters during California's wet season — exactly when reservoir levels change fastest. Sentinel-2 optical imagery (also served through Google Earth Engine, via the COPERNICUS/S2_SR_HARMONIZED collection) is added as a secondary source: on cloud-free days it gives a simpler, independently-validated water measurement (NDWI thresholding) and increases how often a usable observation is available per reservoir, since the pipeline is no longer capped at Sentinel-1's roughly 6–12 day revisit interval.</w:t>
      </w:r>
    </w:p>
    <w:p w14:paraId="7F71FA16" w14:textId="77777777" w:rsidR="0046409F" w:rsidRDefault="00000000">
      <w:pPr>
        <w:pStyle w:val="Heading2"/>
      </w:pPr>
      <w:r>
        <w:t>Metric: capacity (volume), not just surface area</w:t>
      </w:r>
    </w:p>
    <w:p w14:paraId="5294131B" w14:textId="77777777" w:rsidR="0046409F" w:rsidRDefault="00000000">
      <w:r>
        <w:t>Water surface area is measured directly from imagery, then converted to volume using a per-reservoir stage-area-capacity curve, manually curated from CDEC/DWR sources. This curve sourcing is a one-time data-gathering task per tracked reservoir, not something the pipeline can fetch automatically.</w:t>
      </w:r>
    </w:p>
    <w:p w14:paraId="15ADC90E" w14:textId="77777777" w:rsidR="0046409F" w:rsidRDefault="00000000">
      <w:pPr>
        <w:pStyle w:val="Heading2"/>
      </w:pPr>
      <w:r>
        <w:t>Output: time-series records plus charts</w:t>
      </w:r>
    </w:p>
    <w:p w14:paraId="4706D42F" w14:textId="77777777" w:rsidR="0046409F" w:rsidRDefault="00000000">
      <w:r>
        <w:t>Each pipeline run appends to a running time-series CSV per reservoir (date, sensor, area, volume) and regenerates a plot of trends over time.</w:t>
      </w:r>
    </w:p>
    <w:p w14:paraId="6C06EE75" w14:textId="77777777" w:rsidR="0046409F" w:rsidRDefault="00000000">
      <w:pPr>
        <w:pStyle w:val="Heading2"/>
      </w:pPr>
      <w:r>
        <w:lastRenderedPageBreak/>
        <w:t>Scheduling: automated, unattended runs</w:t>
      </w:r>
    </w:p>
    <w:p w14:paraId="60F6E11C" w14:textId="47678FD3" w:rsidR="0046409F" w:rsidRDefault="00000000">
      <w:r>
        <w:t>The pipeline is intended to run on an automated schedule (e.g. Windows Task Scheduler) rather than manually. This requires Google Earth Engine authentication via a service account (non-interactive), and run logging, since no one is watching each scheduled run.</w:t>
      </w:r>
      <w:r w:rsidR="002B4CFD">
        <w:t xml:space="preserve"> If available, one image of each reservoir will be processed each day. If both S-1 and S-2 images are available at the same time, models are validated by comparing S-1 area estimates to S-2 area estimates.</w:t>
      </w:r>
    </w:p>
    <w:p>
      <w:pPr>
        <w:pStyle w:val="Heading2"/>
      </w:pPr>
      <w:r>
        <w:t>SAR water threshold: calibrated per reservoir against Dynamic World</w:t>
      </w:r>
    </w:p>
    <w:p>
      <w:pPr/>
      <w:r>
        <w:t>The pipeline classifies SAR water pixels using a threshold calibrated per reservoir against Google’s Dynamic World product (GOOGLE/DYNAMICWORLD/V1), a near-real-time, deep-learning-based land-cover segmentation of Sentinel-2 imagery that includes a water class. An alternative was considered — training a dedicated deep-learning segmentation model on Sentinel-1 imagery, using Dynamic World’s Sentinel-2-derived water masks as weak labels — but was set aside: it would add a full ML pipeline (training data curation, model hosting and versioning, retraining) whose labels inherit Dynamic World’s own errors at exactly the hard cases, small reservoirs and precise shorelines, that matter most for this project. Calibrating a threshold against Dynamic World gets comparable accuracy for this fixed set of known reservoirs with far less engineering overhead, and keeps the whole pipeline running inside GEE with no external model hosting. See the SAR Threshold Calibration steps under Stage 1.</w:t>
      </w:r>
    </w:p>
    <w:p w14:paraId="7A26CA82" w14:textId="77777777" w:rsidR="0046409F" w:rsidRDefault="00000000">
      <w:pPr>
        <w:pStyle w:val="Heading1"/>
      </w:pPr>
      <w:r>
        <w:t>Context / Reference Data</w:t>
      </w:r>
    </w:p>
    <w:p w14:paraId="3D33C72D" w14:textId="77777777" w:rsidR="0046409F" w:rsidRDefault="00000000">
      <w:pPr>
        <w:pStyle w:val="ListBullet"/>
      </w:pPr>
      <w:r>
        <w:t>ReservoirList.csv — reservoir name, path to an AOI polygon (.geojson, one per reservoir), and path to that reservoir's capacity curve file.</w:t>
      </w:r>
    </w:p>
    <w:p w14:paraId="066CDD32" w14:textId="77777777" w:rsidR="0046409F" w:rsidRDefault="00000000">
      <w:pPr>
        <w:pStyle w:val="ListBullet"/>
      </w:pPr>
      <w:r>
        <w:t>ProcessedImagery.csv — ledger of satellite scene IDs already processed per reservoir, to avoid reprocessing the same scene; includes a sensor column (Sentinel-1 or Sentinel-2) since scene IDs are only unique within a given sensor's collection.</w:t>
      </w:r>
    </w:p>
    <w:p w14:paraId="196E8475" w14:textId="77777777" w:rsidR="0046409F" w:rsidRDefault="00000000">
      <w:pPr>
        <w:pStyle w:val="ListBullet"/>
      </w:pPr>
      <w:r>
        <w:t>capacity_curves/&lt;reservoir&gt;.csv — manually curated area→volume table per reservoir, sourced from CDEC station pages and DWR bulletins.</w:t>
      </w:r>
    </w:p>
    <w:p>
      <w:pPr>
        <w:pStyle w:val="ListBullet"/>
      </w:pPr>
      <w:r>
        <w:t>sar_threshold_calibration.csv — one row per reservoir: the calibrated SAR backscatter threshold (band and dB value) validated against Dynamic World, plus calibration/validation IoU and sample counts; produced by the SAR Threshold Calibration step (see Stage 1) and re-run periodically as more paired imagery accumulates.</w:t>
      </w:r>
    </w:p>
    <w:p w14:paraId="3FDC464F" w14:textId="77777777" w:rsidR="0046409F" w:rsidRDefault="00000000">
      <w:pPr>
        <w:pStyle w:val="Heading1"/>
      </w:pPr>
      <w:r>
        <w:t>Stage 1: Query &amp; Measure (Google Earth Engine)</w:t>
      </w:r>
    </w:p>
    <w:p w14:paraId="00821B52" w14:textId="77777777" w:rsidR="0046409F" w:rsidRDefault="00000000">
      <w:r>
        <w:t>Replaces the original ImageQuery and SemanticSegmentation split, since Google Earth Engine collapses both into server-side operations with no local raw-file handling. This stage now runs against two sensors independently; each produces its own observation for a reservoir on a given date.</w:t>
      </w:r>
    </w:p>
    <w:p w14:paraId="1A5ECB5E" w14:textId="77777777" w:rsidR="0046409F" w:rsidRDefault="00000000">
      <w:pPr>
        <w:pStyle w:val="ListBullet"/>
      </w:pPr>
      <w:r>
        <w:t>find_new_scenes(reservoir, since_date): filter both COPERNICUS/S1_GRD and COPERNICUS/S2_SR_HARMONIZED by the reservoir's AOI polygon and date range (S1_GRD also filtered by orbit direction); exclude scenes already listed in ProcessedImagery.csv; confirm the scene footprint fully covers the reservoir's AOI.</w:t>
      </w:r>
    </w:p>
    <w:p w14:paraId="41AC9FEE" w14:textId="77777777" w:rsidR="0046409F" w:rsidRDefault="00000000">
      <w:pPr>
        <w:pStyle w:val="ListBullet"/>
      </w:pPr>
      <w:r>
        <w:t>measure_water_area_sar(scene_id, reservoir_aoi): apply that reservoir's calibrated backscatter threshold (band and dB value from sar_threshold_calibration.csv — see SAR Threshold Calibration below) to classify water pixels; fall back to Otsu thresholding on the VV band for any reservoir without a calibrated threshold yet; compute the water pixel area within the AOI via a GEE region reducer.</w:t>
      </w:r>
    </w:p>
    <w:p w14:paraId="16803715" w14:textId="77777777" w:rsidR="0046409F" w:rsidRDefault="00000000">
      <w:pPr>
        <w:pStyle w:val="ListBullet"/>
      </w:pPr>
      <w:r>
        <w:t>measure_water_area_optical(scene_id, reservoir_aoi): mask cloudy pixels within the AOI (using the scene's QA60 band or the s2cloudless dataset); if cloud cover over the AOI exceeds a threshold, skip the scene rather than measure it; otherwise apply an NDWI threshold and compute the water pixel area via a GEE region reducer.</w:t>
      </w:r>
    </w:p>
    <w:p>
      <w:pPr/>
      <w:r>
        <w:t>SAR Threshold Calibration (one-time per reservoir, re-run periodically as paired imagery accumulates):</w:t>
      </w:r>
    </w:p>
    <w:p>
      <w:pPr>
        <w:pStyle w:val="ListBullet"/>
      </w:pPr>
      <w:r>
        <w:t>pair_s1_s2_dates(reservoir, aoi): for each Sentinel-1 acquisition, find the nearest Sentinel-2 / Dynamic World date within a small window (e.g. ±3–5 days) with low cloud probability over the AOI, using ee.Join.saveBest; dates without an acceptable optical match are skipped for calibration purposes only (S-1 processing itself is unaffected).</w:t>
      </w:r>
    </w:p>
    <w:p>
      <w:pPr>
        <w:pStyle w:val="ListBullet"/>
      </w:pPr>
      <w:r>
        <w:t>build_calibration_target(reservoir_aoi, matched_date): pull Dynamic World's water probability band for the matched date, threshold it (&gt;0.5) to a binary water mask clipped to the AOI — this is the independent reference the SAR threshold is calibrated against, not ground truth in an absolute sense.</w:t>
      </w:r>
    </w:p>
    <w:p>
      <w:pPr>
        <w:pStyle w:val="ListBullet"/>
      </w:pPr>
      <w:r>
        <w:t>calibrate_threshold(reservoir): for each paired S-1 date, sweep candidate dB thresholds (roughly -25 to -10 dB) on both VV and VH, scoring each against the Dynamic World mask via IoU/F1; select the band and threshold combination that maximizes agreement for that reservoir.</w:t>
      </w:r>
    </w:p>
    <w:p>
      <w:pPr>
        <w:pStyle w:val="ListBullet"/>
      </w:pPr>
      <w:r>
        <w:t>validate_threshold(reservoir): hold out roughly 30% of paired dates from calibration and check the chosen threshold against them, to confirm it generalizes rather than overfitting to the calibration dates; store both the calibration and validation IoU.</w:t>
      </w:r>
    </w:p>
    <w:p>
      <w:pPr>
        <w:pStyle w:val="ListBullet"/>
      </w:pPr>
      <w:r>
        <w:t>Known failure modes to watch for: wind-roughened water raises SAR backscatter and can cause false negatives; Dynamic World itself is less reliable at small/narrow water bodies (several reservoirs on this list are under 100,000 AF); raw SAR speckle noise should be reduced (e.g. a refined Lee filter or short-window temporal averaging) before thresholding rather than thresholding a single raw scene.</w:t>
      </w:r>
    </w:p>
    <w:p w14:paraId="4FCDD2AE" w14:textId="77777777" w:rsidR="0046409F" w:rsidRDefault="00000000">
      <w:pPr>
        <w:pStyle w:val="Heading1"/>
      </w:pPr>
      <w:r>
        <w:t>Stage 2: Volume Conversion &amp; Record Update</w:t>
      </w:r>
    </w:p>
    <w:p w14:paraId="261843F1" w14:textId="77777777" w:rsidR="0046409F" w:rsidRDefault="00000000">
      <w:pPr>
        <w:pStyle w:val="ListBullet"/>
      </w:pPr>
      <w:r>
        <w:t>Interpolate volume from the measured area using the reservoir's capacity curve; flag any case where the measured area falls outside the curve's known range.</w:t>
      </w:r>
    </w:p>
    <w:p w14:paraId="0BF32927" w14:textId="77777777" w:rsidR="0046409F" w:rsidRDefault="00000000">
      <w:pPr>
        <w:pStyle w:val="ListBullet"/>
      </w:pPr>
      <w:r>
        <w:lastRenderedPageBreak/>
        <w:t>Append (date, sensor, area, volume) to that reservoir's time-series CSV — each sensor's observation is recorded separately with its source labeled, rather than merged into a single number, so Stage 3 can compare the two methods directly instead of hiding disagreement between them.</w:t>
      </w:r>
    </w:p>
    <w:p w14:paraId="0A7E8447" w14:textId="77777777" w:rsidR="0046409F" w:rsidRDefault="00000000">
      <w:pPr>
        <w:pStyle w:val="ListBullet"/>
      </w:pPr>
      <w:r>
        <w:t>Update ProcessedImagery.csv with the newly processed scene and its sensor.</w:t>
      </w:r>
    </w:p>
    <w:p w14:paraId="32A559BB" w14:textId="77777777" w:rsidR="0046409F" w:rsidRDefault="00000000">
      <w:pPr>
        <w:pStyle w:val="Heading1"/>
      </w:pPr>
      <w:r>
        <w:t>Stage 3: Reporting</w:t>
      </w:r>
    </w:p>
    <w:p w14:paraId="0C702EC8" w14:textId="77777777" w:rsidR="0046409F" w:rsidRDefault="00000000">
      <w:pPr>
        <w:pStyle w:val="ListBullet"/>
      </w:pPr>
      <w:r>
        <w:t>Regenerate a per-reservoir plot of area and volume over time, distinguishing Sentinel-1 and Sentinel-2 observations (e.g. separate markers or series) so the two methods can be visually compared rather than blended.</w:t>
      </w:r>
    </w:p>
    <w:p w14:paraId="46BF6BF3" w14:textId="77777777" w:rsidR="0046409F" w:rsidRDefault="00000000">
      <w:pPr>
        <w:pStyle w:val="ListBullet"/>
      </w:pPr>
      <w:r>
        <w:t>Optionally overlay CDEC's publicly reported storage for the same reservoir as an accuracy cross-check; requires a CDEC station ID added to ReservoirList.csv per reservoir.</w:t>
      </w:r>
    </w:p>
    <w:p w14:paraId="389D1315" w14:textId="77777777" w:rsidR="0046409F" w:rsidRDefault="00000000">
      <w:pPr>
        <w:pStyle w:val="Heading1"/>
      </w:pPr>
      <w:r>
        <w:t>Orchestration</w:t>
      </w:r>
    </w:p>
    <w:p w14:paraId="7CF1E33E" w14:textId="77777777" w:rsidR="0046409F" w:rsidRDefault="00000000">
      <w:pPr>
        <w:pStyle w:val="ListBullet"/>
      </w:pPr>
      <w:r>
        <w:t>A single entry point loops Stage 1 through Stage 3 across every reservoir in ReservoirList.csv, designed for unattended execution via a scheduler such as Windows Task Scheduler.</w:t>
      </w:r>
    </w:p>
    <w:p w14:paraId="66A7C0D3" w14:textId="77777777" w:rsidR="0046409F" w:rsidRDefault="00000000">
      <w:pPr>
        <w:pStyle w:val="ListBullet"/>
      </w:pPr>
      <w:r>
        <w:t>Google Earth Engine authentication uses a service account (JSON key) rather than interactive OAuth, since the pipeline runs unattended.</w:t>
      </w:r>
    </w:p>
    <w:p w14:paraId="4C9D4FDE" w14:textId="77777777" w:rsidR="0046409F" w:rsidRDefault="00000000">
      <w:pPr>
        <w:pStyle w:val="ListBullet"/>
      </w:pPr>
      <w:r>
        <w:t>Each run logs success or failure per reservoir, since no one watches scheduled runs directly.</w:t>
      </w:r>
    </w:p>
    <w:p w14:paraId="4A0DE318" w14:textId="77777777" w:rsidR="0046409F" w:rsidRDefault="00000000">
      <w:pPr>
        <w:pStyle w:val="Heading1"/>
      </w:pPr>
      <w:r>
        <w:t>Open Items</w:t>
      </w:r>
    </w:p>
    <w:p w14:paraId="11CDFBB2" w14:textId="77777777" w:rsidR="0046409F" w:rsidRDefault="00000000">
      <w:pPr>
        <w:pStyle w:val="ListBullet"/>
      </w:pPr>
      <w:r>
        <w:t>Which specific reservoirs form the pilot list — propose starting with a small number of major California reservoirs and expanding once the pipeline is validated.</w:t>
      </w:r>
    </w:p>
    <w:p w14:paraId="263D8553" w14:textId="77777777" w:rsidR="0046409F" w:rsidRDefault="00000000">
      <w:pPr>
        <w:pStyle w:val="ListBullet"/>
      </w:pPr>
      <w:r>
        <w:t>Exact CDEC/DWR sourcing steps for each reservoir's capacity curve.</w:t>
      </w:r>
    </w:p>
    <w:p w14:paraId="21309AB2" w14:textId="77777777" w:rsidR="0046409F" w:rsidRDefault="00000000">
      <w:pPr>
        <w:pStyle w:val="ListBullet"/>
      </w:pPr>
      <w:r>
        <w:t>Accuracy validation methodology beyond the CDEC storage comparison noted above — the SAR threshold is now validated against Dynamic World per reservoir (see Stage 1), but validation against actual reservoir operator records, rather than another remote-sensing product, remains open.</w:t>
      </w:r>
    </w:p>
    <w:p w14:paraId="60AB5476" w14:textId="77777777" w:rsidR="0046409F" w:rsidRDefault="00000000">
      <w:pPr>
        <w:pStyle w:val="ListBullet"/>
      </w:pPr>
      <w:r>
        <w:t>Cloud-cover threshold for skipping a Sentinel-2 scene over a reservoir's AOI — not yet decided.</w:t>
      </w:r>
    </w:p>
    <w:p w14:paraId="27D41CBE" w14:textId="77777777" w:rsidR="0046409F" w:rsidRDefault="00000000">
      <w:pPr>
        <w:pStyle w:val="ListBullet"/>
      </w:pPr>
      <w:r>
        <w:t>Whether Sentinel-1 and Sentinel-2 observations on the same or nearby dates should ever be reconciled into a single reading, or should always remain separate, sensor-labeled records as currently planned.</w:t>
      </w:r>
    </w:p>
    <w:sectPr w:rsidR="004640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382997">
    <w:abstractNumId w:val="8"/>
  </w:num>
  <w:num w:numId="2" w16cid:durableId="494616665">
    <w:abstractNumId w:val="6"/>
  </w:num>
  <w:num w:numId="3" w16cid:durableId="450823305">
    <w:abstractNumId w:val="5"/>
  </w:num>
  <w:num w:numId="4" w16cid:durableId="1425304256">
    <w:abstractNumId w:val="4"/>
  </w:num>
  <w:num w:numId="5" w16cid:durableId="1980838469">
    <w:abstractNumId w:val="7"/>
  </w:num>
  <w:num w:numId="6" w16cid:durableId="1845582104">
    <w:abstractNumId w:val="3"/>
  </w:num>
  <w:num w:numId="7" w16cid:durableId="2098477530">
    <w:abstractNumId w:val="2"/>
  </w:num>
  <w:num w:numId="8" w16cid:durableId="1470900748">
    <w:abstractNumId w:val="1"/>
  </w:num>
  <w:num w:numId="9" w16cid:durableId="1456827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667"/>
    <w:rsid w:val="00266243"/>
    <w:rsid w:val="0029639D"/>
    <w:rsid w:val="002B4CFD"/>
    <w:rsid w:val="00326F90"/>
    <w:rsid w:val="0046409F"/>
    <w:rsid w:val="00473D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FD6D9"/>
  <w14:defaultImageDpi w14:val="300"/>
  <w15:docId w15:val="{6053675F-34AE-4DA7-BB25-D38C1B67D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916</Words>
  <Characters>5616</Characters>
  <Application>Microsoft Office Word</Application>
  <DocSecurity>0</DocSecurity>
  <Lines>95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Kajdasz</cp:lastModifiedBy>
  <cp:revision>3</cp:revision>
  <dcterms:created xsi:type="dcterms:W3CDTF">2013-12-23T23:15:00Z</dcterms:created>
  <dcterms:modified xsi:type="dcterms:W3CDTF">2026-09-14T19:49:00Z</dcterms:modified>
  <cp:category/>
</cp:coreProperties>
</file>