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2"/>
        <w:jc w:val="center"/>
      </w:pPr>
      <w:r>
        <w:rPr>
          <w:rFonts w:eastAsia="Helvetica" w:hint="eastAsia"/>
          <w:rtl w:val="0"/>
          <w:lang w:val="zh-CN" w:eastAsia="zh-CN"/>
        </w:rPr>
        <w:t>后端概要设计</w:t>
      </w:r>
    </w:p>
    <w:p>
      <w:pPr>
        <w:pStyle w:val="题目 2"/>
        <w:numPr>
          <w:ilvl w:val="0"/>
          <w:numId w:val="2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服务器架构（</w:t>
      </w:r>
      <w:r>
        <w:rPr>
          <w:rFonts w:ascii="Arial Unicode MS" w:cs="Arial Unicode MS" w:hAnsi="Arial Unicode MS" w:eastAsia="Helvetica" w:hint="eastAsia"/>
          <w:rtl w:val="0"/>
        </w:rPr>
        <w:t>使用语言，服务器系统环境，使用到的第三方框架等综述</w:t>
      </w:r>
      <w:r>
        <w:rPr>
          <w:rFonts w:ascii="Arial Unicode MS" w:cs="Arial Unicode MS" w:hAnsi="Arial Unicode MS" w:eastAsia="Helvetica" w:hint="eastAsia"/>
          <w:rtl w:val="0"/>
        </w:rPr>
        <w:t>，含结构图）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255359</wp:posOffset>
            </wp:positionV>
            <wp:extent cx="6120057" cy="377086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~K0P@N)UZPO0Y4[UU9HEEP6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0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服务器 亚马逊</w:t>
      </w:r>
      <w:r>
        <w:rPr>
          <w:rFonts w:ascii="Arial Unicode MS" w:cs="Arial Unicode MS" w:hAnsi="Arial Unicode MS" w:eastAsia="Helvetica" w:hint="eastAsia"/>
          <w:rtl w:val="0"/>
        </w:rPr>
        <w:t>云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操作系统</w:t>
      </w:r>
      <w:r>
        <w:rPr>
          <w:rFonts w:ascii="Helvetica" w:cs="Arial Unicode MS" w:hAnsi="Arial Unicode MS" w:eastAsia="Arial Unicode MS"/>
          <w:rtl w:val="0"/>
        </w:rPr>
        <w:t>CentOS6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流媒体服务器系统：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 xml:space="preserve">开源框架 </w:t>
      </w:r>
      <w:r>
        <w:rPr>
          <w:rFonts w:ascii="Helvetica" w:cs="Arial Unicode MS" w:hAnsi="Arial Unicode MS" w:eastAsia="Arial Unicode MS"/>
          <w:rtl w:val="0"/>
        </w:rPr>
        <w:t>2.0 release</w:t>
      </w:r>
      <w:r>
        <w:rPr>
          <w:rFonts w:ascii="Arial Unicode MS" w:cs="Arial Unicode MS" w:hAnsi="Arial Unicode MS" w:eastAsia="Helvetica" w:hint="eastAsia"/>
          <w:rtl w:val="0"/>
        </w:rPr>
        <w:t>版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流媒体存储 亚马逊云存储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流媒体传输 </w:t>
      </w:r>
      <w:r>
        <w:rPr>
          <w:rFonts w:ascii="Helvetica" w:cs="Arial Unicode MS" w:hAnsi="Arial Unicode MS" w:eastAsia="Arial Unicode MS"/>
          <w:rtl w:val="0"/>
        </w:rPr>
        <w:t>rtmp</w:t>
      </w:r>
      <w:r>
        <w:rPr>
          <w:rFonts w:ascii="Arial Unicode MS" w:cs="Arial Unicode MS" w:hAnsi="Arial Unicode MS" w:eastAsia="Helvetica" w:hint="eastAsia"/>
          <w:rtl w:val="0"/>
        </w:rPr>
        <w:t>协议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数据库：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mysql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服务器开发语言：</w:t>
      </w:r>
      <w:r>
        <w:rPr>
          <w:rFonts w:ascii="Helvetica" w:cs="Arial Unicode MS" w:hAnsi="Arial Unicode MS" w:eastAsia="Arial Unicode MS"/>
          <w:rtl w:val="0"/>
        </w:rPr>
        <w:t>php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服务端代码框架：</w:t>
      </w:r>
      <w:r>
        <w:rPr>
          <w:rFonts w:ascii="Helvetica" w:cs="Arial Unicode MS" w:hAnsi="Arial Unicode MS" w:eastAsia="Arial Unicode MS"/>
          <w:rtl w:val="0"/>
        </w:rPr>
        <w:t>Thinkphp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消息队列和缓存机制 </w:t>
      </w:r>
      <w:r>
        <w:rPr>
          <w:rFonts w:ascii="Helvetica" w:cs="Arial Unicode MS" w:hAnsi="Arial Unicode MS" w:eastAsia="Arial Unicode MS"/>
          <w:rtl w:val="0"/>
        </w:rPr>
        <w:t>memcache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numPr>
          <w:ilvl w:val="0"/>
          <w:numId w:val="2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数据结构分析和数据库结构设计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数据库结构见附件</w:t>
      </w:r>
      <w:r>
        <w:rPr>
          <w:rFonts w:ascii="Helvetica" w:cs="Arial Unicode MS" w:hAnsi="Arial Unicode MS" w:eastAsia="Arial Unicode MS"/>
          <w:rtl w:val="0"/>
        </w:rPr>
        <w:t>sql</w:t>
      </w:r>
      <w:r>
        <w:rPr>
          <w:rFonts w:ascii="Arial Unicode MS" w:cs="Arial Unicode MS" w:hAnsi="Arial Unicode MS" w:eastAsia="Helvetica" w:hint="eastAsia"/>
          <w:rtl w:val="0"/>
        </w:rPr>
        <w:t xml:space="preserve">文件 </w:t>
      </w:r>
    </w:p>
    <w:p>
      <w:pPr>
        <w:pStyle w:val="正文"/>
        <w:bidi w:val="0"/>
      </w:pPr>
    </w:p>
    <w:p>
      <w:pPr>
        <w:pStyle w:val="题目 2"/>
        <w:numPr>
          <w:ilvl w:val="0"/>
          <w:numId w:val="2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通讯协议说明</w:t>
      </w:r>
    </w:p>
    <w:p>
      <w:pPr>
        <w:pStyle w:val="正文"/>
        <w:rPr>
          <w:b w:val="1"/>
          <w:bCs w:val="1"/>
        </w:rPr>
      </w:pPr>
      <w:r>
        <w:rPr>
          <w:rFonts w:ascii="Helvetica"/>
          <w:b w:val="1"/>
          <w:bCs w:val="1"/>
          <w:rtl w:val="0"/>
          <w:lang w:val="zh-CN" w:eastAsia="zh-CN"/>
        </w:rPr>
        <w:t xml:space="preserve">3.1 </w:t>
      </w:r>
      <w:r>
        <w:rPr>
          <w:rFonts w:eastAsia="Helvetica" w:hint="eastAsia"/>
          <w:b w:val="1"/>
          <w:bCs w:val="1"/>
          <w:rtl w:val="0"/>
          <w:lang w:val="zh-CN" w:eastAsia="zh-CN"/>
        </w:rPr>
        <w:t>概述：</w:t>
      </w:r>
    </w:p>
    <w:p>
      <w:pPr>
        <w:pStyle w:val="正文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逻辑系统网络通讯协议：</w:t>
      </w:r>
      <w:r>
        <w:rPr>
          <w:rFonts w:ascii="Helvetica" w:cs="Arial Unicode MS" w:hAnsi="Arial Unicode MS" w:eastAsia="Arial Unicode MS"/>
          <w:rtl w:val="0"/>
        </w:rPr>
        <w:t>https</w:t>
      </w:r>
      <w:r>
        <w:rPr>
          <w:rFonts w:ascii="Arial Unicode MS" w:cs="Arial Unicode MS" w:hAnsi="Arial Unicode MS" w:eastAsia="Helvetica" w:hint="eastAsia"/>
          <w:rtl w:val="0"/>
        </w:rPr>
        <w:t>协议</w:t>
      </w:r>
    </w:p>
    <w:p>
      <w:pPr>
        <w:pStyle w:val="正文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消息系统：</w:t>
      </w:r>
      <w:r>
        <w:rPr>
          <w:rFonts w:ascii="Helvetica" w:cs="Arial Unicode MS" w:hAnsi="Arial Unicode MS" w:eastAsia="Arial Unicode MS"/>
          <w:rtl w:val="0"/>
          <w:lang w:val="en-US"/>
        </w:rPr>
        <w:t>TCP/IP</w:t>
      </w:r>
      <w:r>
        <w:rPr>
          <w:rFonts w:ascii="Arial Unicode MS" w:cs="Arial Unicode MS" w:hAnsi="Arial Unicode MS" w:eastAsia="Helvetica" w:hint="eastAsia"/>
          <w:rtl w:val="0"/>
        </w:rPr>
        <w:t>协议，</w:t>
      </w:r>
      <w:r>
        <w:rPr>
          <w:rFonts w:ascii="Helvetica" w:cs="Arial Unicode MS" w:hAnsi="Arial Unicode MS" w:eastAsia="Arial Unicode MS"/>
          <w:rtl w:val="0"/>
        </w:rPr>
        <w:t>socket</w:t>
      </w:r>
      <w:r>
        <w:rPr>
          <w:rFonts w:ascii="Arial Unicode MS" w:cs="Arial Unicode MS" w:hAnsi="Arial Unicode MS" w:eastAsia="Helvetica" w:hint="eastAsia"/>
          <w:rtl w:val="0"/>
        </w:rPr>
        <w:t>长链接</w:t>
      </w:r>
    </w:p>
    <w:p>
      <w:pPr>
        <w:pStyle w:val="正文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直播推流和观看协议：</w:t>
      </w:r>
      <w:r>
        <w:rPr>
          <w:rFonts w:ascii="Helvetica" w:cs="Arial Unicode MS" w:hAnsi="Arial Unicode MS" w:eastAsia="Arial Unicode MS"/>
          <w:rtl w:val="0"/>
        </w:rPr>
        <w:t>RTMP</w:t>
      </w:r>
      <w:r>
        <w:rPr>
          <w:rFonts w:ascii="Arial Unicode MS" w:cs="Arial Unicode MS" w:hAnsi="Arial Unicode MS" w:eastAsia="Helvetica" w:hint="eastAsia"/>
          <w:rtl w:val="0"/>
        </w:rPr>
        <w:t>协议，视频流编码</w:t>
      </w:r>
      <w:r>
        <w:rPr>
          <w:rFonts w:ascii="Helvetica" w:cs="Arial Unicode MS" w:hAnsi="Arial Unicode MS" w:eastAsia="Arial Unicode MS"/>
          <w:rtl w:val="0"/>
        </w:rPr>
        <w:t>H264</w:t>
      </w:r>
    </w:p>
    <w:p>
      <w:pPr>
        <w:pStyle w:val="正文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CDN</w:t>
      </w:r>
      <w:r>
        <w:rPr>
          <w:rFonts w:ascii="Helvetica" w:cs="Arial Unicode MS" w:hAnsi="Arial Unicode MS" w:eastAsia="Arial Unicode MS"/>
          <w:rtl w:val="0"/>
          <w:lang w:val="en-US"/>
        </w:rPr>
        <w:t>:</w:t>
      </w:r>
      <w:r>
        <w:rPr>
          <w:rFonts w:ascii="Helvetica" w:cs="Arial Unicode MS" w:hAnsi="Arial Unicode MS" w:eastAsia="Arial Unicode MS"/>
          <w:rtl w:val="0"/>
        </w:rPr>
        <w:t>cdn</w:t>
      </w:r>
      <w:r>
        <w:rPr>
          <w:rFonts w:ascii="Arial Unicode MS" w:cs="Arial Unicode MS" w:hAnsi="Arial Unicode MS" w:eastAsia="Helvetica" w:hint="eastAsia"/>
          <w:rtl w:val="0"/>
        </w:rPr>
        <w:t>服务器负责用户数据缓存以及直播流数据缓存和加速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"/>
          <w:b w:val="1"/>
          <w:bCs w:val="1"/>
          <w:rtl w:val="0"/>
          <w:lang w:val="zh-CN" w:eastAsia="zh-CN"/>
        </w:rPr>
        <w:t xml:space="preserve">3.2 </w:t>
      </w:r>
      <w:r>
        <w:rPr>
          <w:rFonts w:eastAsia="Helvetica" w:hint="eastAsia"/>
          <w:b w:val="1"/>
          <w:bCs w:val="1"/>
          <w:rtl w:val="0"/>
          <w:lang w:val="zh-CN" w:eastAsia="zh-CN"/>
        </w:rPr>
        <w:t>业务流程通讯协议详细设计：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普通业务逻辑流程：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客户端发起请求－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逻辑系统－调用数据库（如需）－返回前端结果－客户端展现请求结果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直播推流流程：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客户端请求推流系统－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逻辑系统调用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－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创建频道－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数据库存储节目信息和流地址－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返回频道推流网址到前端－前端访问推流地址开始直播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直播观看流程：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客户端发起观看请求－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逻辑服务器查询节目地址－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返回前端播放路径－客户端访问播放路径－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返回流数据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聊天消息流程：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）在线聊天：客户端登陆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服务器－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登录名密码核对－创建长链接－客户端发消息－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推送消息到接收端设备－接受端设备展现消息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）离线消息：客户端登陆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服务器－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登录名密码核对－创建长链接－客户端发消息－</w:t>
      </w:r>
      <w:r>
        <w:rPr>
          <w:rFonts w:ascii="Helvetica" w:cs="Arial Unicode MS" w:hAnsi="Arial Unicode MS" w:eastAsia="Arial Unicode MS"/>
          <w:rtl w:val="0"/>
        </w:rPr>
        <w:t>openfire</w:t>
      </w:r>
      <w:r>
        <w:rPr>
          <w:rFonts w:ascii="Arial Unicode MS" w:cs="Arial Unicode MS" w:hAnsi="Arial Unicode MS" w:eastAsia="Helvetica" w:hint="eastAsia"/>
          <w:rtl w:val="0"/>
        </w:rPr>
        <w:t>推送消息到接收端设备－接受端手机展现推送通知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录播视频流程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）在线录播：</w:t>
      </w:r>
      <w:r>
        <w:rPr>
          <w:rFonts w:ascii="Arial Unicode MS" w:cs="Arial Unicode MS" w:hAnsi="Arial Unicode MS" w:eastAsia="Helvetica" w:hint="eastAsia"/>
          <w:rtl w:val="0"/>
        </w:rPr>
        <w:t>客户端请求推流系统－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逻辑系统调用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－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创建频道－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数据库存储节目信息和流地址－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返回频道推流网址到前端－前端访问推流地址</w:t>
      </w:r>
      <w:r>
        <w:rPr>
          <w:rFonts w:ascii="Arial Unicode MS" w:cs="Arial Unicode MS" w:hAnsi="Arial Unicode MS" w:eastAsia="Helvetica" w:hint="eastAsia"/>
          <w:rtl w:val="0"/>
        </w:rPr>
        <w:t>推流－</w:t>
      </w:r>
      <w:r>
        <w:rPr>
          <w:rFonts w:ascii="Helvetica" w:cs="Arial Unicode MS" w:hAnsi="Arial Unicode MS" w:eastAsia="Arial Unicode MS"/>
          <w:rtl w:val="0"/>
        </w:rPr>
        <w:t>srs</w:t>
      </w:r>
      <w:r>
        <w:rPr>
          <w:rFonts w:ascii="Arial Unicode MS" w:cs="Arial Unicode MS" w:hAnsi="Arial Unicode MS" w:eastAsia="Helvetica" w:hint="eastAsia"/>
          <w:rtl w:val="0"/>
        </w:rPr>
        <w:t>服务器接受流数据并存储（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）上传视频文件：网页后台直接上传文件－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系统接受文件并存储到流媒体目录－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系统更新数据库保存录播节目路径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客户端媒体文件上传：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客户端选择文件－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逻辑系统接受文件－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逻辑系统保存文件到对应类型的文件目录－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逻辑系统在数据库中保存路径－反馈前端上传成功通知－前端展现成功结果给用户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numPr>
          <w:ilvl w:val="0"/>
          <w:numId w:val="2"/>
        </w:numPr>
        <w:bidi w:val="0"/>
        <w:ind w:left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逻辑模块设计（系统模块划分）</w:t>
      </w:r>
    </w:p>
    <w:p>
      <w:pPr>
        <w:pStyle w:val="正文"/>
        <w:numPr>
          <w:ilvl w:val="1"/>
          <w:numId w:val="2"/>
        </w:numPr>
        <w:tabs>
          <w:tab w:val="num" w:pos="720"/>
          <w:tab w:val="clear" w:pos="884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模块设计</w:t>
      </w:r>
    </w:p>
    <w:p>
      <w:pPr>
        <w:pStyle w:val="正文"/>
        <w:numPr>
          <w:ilvl w:val="1"/>
          <w:numId w:val="2"/>
        </w:numPr>
        <w:tabs>
          <w:tab w:val="num" w:pos="720"/>
          <w:tab w:val="clear" w:pos="884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接口设计</w:t>
      </w:r>
    </w:p>
    <w:p>
      <w:pPr>
        <w:pStyle w:val="正文"/>
        <w:numPr>
          <w:ilvl w:val="2"/>
          <w:numId w:val="2"/>
        </w:numPr>
        <w:tabs>
          <w:tab w:val="num" w:pos="1080"/>
          <w:tab w:val="clear" w:pos="1244"/>
        </w:tabs>
        <w:bidi w:val="0"/>
        <w:ind w:left="108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见附件接口文档</w:t>
      </w:r>
    </w:p>
    <w:p>
      <w:pPr>
        <w:pStyle w:val="正文"/>
        <w:numPr>
          <w:ilvl w:val="1"/>
          <w:numId w:val="2"/>
        </w:numPr>
        <w:tabs>
          <w:tab w:val="num" w:pos="720"/>
          <w:tab w:val="clear" w:pos="884"/>
        </w:tabs>
        <w:bidi w:val="0"/>
        <w:ind w:left="720" w:hanging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第三方模块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第三方模块主要分为：支付模块，第三方登录模块（根据需要哪几个平台待定）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附件：参考资料</w:t>
      </w:r>
    </w:p>
    <w:p>
      <w:pPr>
        <w:pStyle w:val="正文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http://www.ossrs.net/srs.release/releases/</w:t>
        </w:r>
      </w:hyperlink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案例：</w:t>
      </w:r>
    </w:p>
    <w:p>
      <w:pPr>
        <w:pStyle w:val="正文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http://www.chnvideo.com/case-classic.html</w:t>
        </w:r>
      </w:hyperlink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  <w:style w:type="numbering" w:styleId="项目符号">
    <w:name w:val="项目符号"/>
    <w:next w:val="项目符号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://www.ossrs.net/srs.release/releases/" TargetMode="External"/><Relationship Id="rId6" Type="http://schemas.openxmlformats.org/officeDocument/2006/relationships/hyperlink" Target="http://www.chnvideo.com/case-classic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