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004680"/>
          <w:sz w:val="40"/>
          <w:szCs w:val="40"/>
        </w:rPr>
        <w:t xml:space="preserve">Laboratorio 2</w:t>
      </w:r>
    </w:p>
    <w:p>
      <w:pPr>
        <w:spacing w:after="260"/>
      </w:pPr>
      <w:r>
        <w:rPr>
          <w:color w:val="101820"/>
          <w:sz w:val="26"/>
          <w:szCs w:val="26"/>
        </w:rPr>
        <w:t xml:space="preserve">Maquetación HTML/CSS del sitio de proyectos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F7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4680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1820"/>
                <w:sz w:val="21"/>
                <w:szCs w:val="21"/>
              </w:rPr>
              <w:t xml:space="preserve">Programación de Aplicaciones</w:t>
            </w:r>
          </w:p>
        </w:tc>
      </w:tr>
      <w:tr>
        <w:tc>
          <w:tcPr>
            <w:tcW w:type="dxa" w:w="2600"/>
            <w:shd w:fill="F7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4680"/>
                <w:sz w:val="21"/>
                <w:szCs w:val="21"/>
              </w:rPr>
              <w:t xml:space="preserve">Unidad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1820"/>
                <w:sz w:val="21"/>
                <w:szCs w:val="21"/>
              </w:rPr>
              <w:t xml:space="preserve">Unidad II – Frontend</w:t>
            </w:r>
          </w:p>
        </w:tc>
      </w:tr>
      <w:tr>
        <w:tc>
          <w:tcPr>
            <w:tcW w:type="dxa" w:w="2600"/>
            <w:shd w:fill="F7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4680"/>
                <w:sz w:val="21"/>
                <w:szCs w:val="21"/>
              </w:rPr>
              <w:t xml:space="preserve">Actividad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1820"/>
                <w:sz w:val="21"/>
                <w:szCs w:val="21"/>
              </w:rPr>
              <w:t xml:space="preserve">Laboratorio 2 – Maquetación HTML/CSS del sitio de proyectos</w:t>
            </w:r>
          </w:p>
        </w:tc>
      </w:tr>
      <w:tr>
        <w:tc>
          <w:tcPr>
            <w:tcW w:type="dxa" w:w="2600"/>
            <w:shd w:fill="F7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4680"/>
                <w:sz w:val="21"/>
                <w:szCs w:val="21"/>
              </w:rPr>
              <w:t xml:space="preserve">Duración total del bloque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1820"/>
                <w:sz w:val="21"/>
                <w:szCs w:val="21"/>
              </w:rPr>
              <w:t xml:space="preserve">80 minutos (60 minutos de actividad principal + 20 minutos de holgura)</w:t>
            </w:r>
          </w:p>
        </w:tc>
      </w:tr>
      <w:tr>
        <w:tc>
          <w:tcPr>
            <w:tcW w:type="dxa" w:w="2600"/>
            <w:shd w:fill="F7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4680"/>
                <w:sz w:val="21"/>
                <w:szCs w:val="21"/>
              </w:rPr>
              <w:t xml:space="preserve">Modalidad de trabajo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1820"/>
                <w:sz w:val="21"/>
                <w:szCs w:val="21"/>
              </w:rPr>
              <w:t xml:space="preserve">Grupal. Mismos grupos del Laboratorio 1.</w:t>
            </w:r>
          </w:p>
        </w:tc>
      </w:tr>
      <w:tr>
        <w:tc>
          <w:tcPr>
            <w:tcW w:type="dxa" w:w="2600"/>
            <w:shd w:fill="F7F0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4680"/>
                <w:sz w:val="21"/>
                <w:szCs w:val="21"/>
              </w:rPr>
              <w:t xml:space="preserve">Herramientas necesarias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01820"/>
                <w:sz w:val="21"/>
                <w:szCs w:val="21"/>
              </w:rPr>
              <w:t xml:space="preserve">Computador con acceso a internet, el repositorio de GitHub del grupo creado en el Laboratorio 1, un editor de código, el navegador con herramientas de desarrollador (F12), y una herramienta de inteligencia artificial para apoyar la escritura de CSS.</w:t>
            </w:r>
          </w:p>
        </w:tc>
      </w:tr>
    </w:tbl>
    <w:p>
      <w:pPr>
        <w:pStyle w:val="Heading1"/>
        <w:pBdr>
          <w:bottom w:val="single" w:color="004680" w:sz="6" w:space="4"/>
        </w:pBdr>
        <w:spacing w:after="160" w:before="320"/>
      </w:pPr>
      <w:r>
        <w:rPr>
          <w:b/>
          <w:bCs/>
          <w:color w:val="004680"/>
          <w:sz w:val="26"/>
          <w:szCs w:val="26"/>
        </w:rPr>
        <w:t xml:space="preserve">1. Cómo leer esta guía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Este documento explica, paso a paso, lo que el grupo debe hacer durante el laboratorio. Cada paso indica exactamente qué acción realizar y cuánto tiempo debería tomar.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Los tiempos indicados son una referencia para organizar el trabajo del grupo, no un límite estricto para cada paso individual. Al final del documento se detalla exactamente qué deben entregar y cómo se evaluará el trabajo.</w:t>
      </w:r>
    </w:p>
    <w:p>
      <w:pPr>
        <w:pStyle w:val="Heading1"/>
        <w:pBdr>
          <w:bottom w:val="single" w:color="004680" w:sz="6" w:space="4"/>
        </w:pBdr>
        <w:spacing w:after="160" w:before="320"/>
      </w:pPr>
      <w:r>
        <w:rPr>
          <w:b/>
          <w:bCs/>
          <w:color w:val="004680"/>
          <w:sz w:val="26"/>
          <w:szCs w:val="26"/>
        </w:rPr>
        <w:t xml:space="preserve">2. Objetivo del laboratorio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Al finalizar este laboratorio, el sitio web construido en el Laboratorio 1 va a tener estilo visual: colores, tipografía, espaciado y una disposición ordenada, aplicando lo visto en las clases de CSS.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Este laboratorio tiene dos objetivos, y los dos son igual de importantes: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Que el sitio tenga una hoja de estilos CSS externa, compartida por todo el grupo, que traduzca a código real los acuerdos de diseño ya definidos en el README durante el Laboratorio 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Que cada integrante aplique esos estilos de forma coherente en su propia sección, usando el modelo de caja y un layout ordenado con Flexbox o Grid.</w:t>
      </w:r>
    </w:p>
    <w:p>
      <w:pPr>
        <w:pStyle w:val="Heading1"/>
        <w:pBdr>
          <w:bottom w:val="single" w:color="004680" w:sz="6" w:space="4"/>
        </w:pBdr>
        <w:spacing w:after="160" w:before="320"/>
      </w:pPr>
      <w:r>
        <w:rPr>
          <w:b/>
          <w:bCs/>
          <w:color w:val="004680"/>
          <w:sz w:val="26"/>
          <w:szCs w:val="26"/>
        </w:rPr>
        <w:t xml:space="preserve">3. Antes de empezar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Trabajen en los mismos grupos del Laboratorio 1. No es necesario volver a formar grupos.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La persona anfitriona hace pull de la rama main para asegurarse de que todos trabajan sobre la versión más actualizada del repositorio.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Si algún integrante no participó en el Laboratorio 1, debe integrarse ahora al repositorio como colaborador antes de continuar.</w:t>
      </w:r>
    </w:p>
    <w:p>
      <w:pPr>
        <w:pStyle w:val="Heading1"/>
        <w:pBdr>
          <w:bottom w:val="single" w:color="004680" w:sz="6" w:space="4"/>
        </w:pBdr>
        <w:spacing w:after="160" w:before="320"/>
      </w:pPr>
      <w:r>
        <w:rPr>
          <w:b/>
          <w:bCs/>
          <w:color w:val="004680"/>
          <w:sz w:val="26"/>
          <w:szCs w:val="26"/>
        </w:rPr>
        <w:t xml:space="preserve">4. ¿Qué significa "trabajar de forma incremental"?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Igual que en el Laboratorio 1, van a usar una herramienta de inteligencia artificial para apoyar la escritura de CSS. Está permitido y es esperable que lo hagan.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La misma condición aplica: no le pidan a la IA que genere todo el CSS del sitio de una sola vez y lo suban con un único commit. En cambio, trabajen y suban su código en varios commits pequeños, cada uno con un cambio específico y un mensaje que lo describa.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Ejemplo concreto de cinco commits incrementales para una sola persona: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Commit 1: "Creo el archivo styles.css y lo enlazo en mi index.html" (el archivo vacío, solo el link).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Commit 2: "Aplico las variables CSS con la paleta de colores acordada por el equipo".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Commit 3: "Doy estructura a mi sección con Flexbox" (organizo los elementos de mi tarjeta o bloque).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Commit 4: "Aplico el modelo de caja: padding, margin y bordes coherentes con el resto del sitio".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Commit 5: "Ajusto detalles finales de tipografía y espaciado".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Cada grupo debe repetir este patrón de al menos 5 commits por cada integrante. Los commits con menos de 5 por integrante, o que suban todo el trabajo de golpe en uno o dos commits, no cumplen con este requisito.</w:t>
      </w:r>
    </w:p>
    <w:p>
      <w:pPr>
        <w:pStyle w:val="Heading1"/>
        <w:pBdr>
          <w:bottom w:val="single" w:color="004680" w:sz="6" w:space="4"/>
        </w:pBdr>
        <w:spacing w:after="160" w:before="320"/>
      </w:pPr>
      <w:r>
        <w:rPr>
          <w:b/>
          <w:bCs/>
          <w:color w:val="004680"/>
          <w:sz w:val="26"/>
          <w:szCs w:val="26"/>
        </w:rPr>
        <w:t xml:space="preserve">5. Pasos del laboratorio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Paso 1 — Crear el archivo de estilos compartido  (10 minutos)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La persona anfitriona crea una rama nueva para este paso, por ejemplo estilos-base.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Crea un archivo styles.css en la raíz del proyecto y lo enlaza en el index.html con una etiqueta &lt;link rel="stylesheet" href="styles.css"&gt;.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Hace commit de este cambio, abre un Pull Request hacia main y el grupo lo revisa y aprueba de inmediato, antes de seguir con el paso 2.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Paso 2 — Traducir los acuerdos de diseño a variables CSS  (10 minutos)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Sobre la rama estilos-base ya integrada a main, la persona anfitriona (o quien el grupo decida) define las variables CSS del equipo dentro de :root, usando los acuerdos escritos en el README durante el Laboratorio 1 (paleta de colores y tipografía).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Hace commit de este cambio y lo integra a main mediante un nuevo Pull Request, para que todos los integrantes puedan usar las mismas variables desde el paso siguiente.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Paso 3 — Maquetar la estructura general del sitio  (15 minutos)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Todo el grupo hace pull de main para tener las variables CSS ya integradas.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En conjunto, deciden y aplican Flexbox o Grid para organizar la estructura general del sitio: por ejemplo, el contenedor que agrupa las tarjetas de proyecto de todos los integrantes.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Este cambio se sube a una rama compartida y se integra a main con un Pull Request, antes de que cada integrante empiece a trabajar en su propia sección.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Paso 4 — Cada integrante da estilo a su propia sección  (20 minutos)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Cada integrante crea su propia rama a partir de main, por ejemplo estilos-nombre.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Cada integrante aplica el modelo de caja (padding, margin, border) y tipografía a su propia sección, usando las variables CSS ya definidas por el equipo.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Cada integrante sube su trabajo en al menos 5 commits incrementales, como se explicó en la sección 4 de este documento, y hace push de su rama al repositorio.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Paso 5 — Diseño responsivo con una media query  (12 minutos)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El grupo agrega, en el archivo styles.css, al menos una media query que adapte el diseño a pantallas angostas (por ejemplo, apilar las tarjetas en una sola columna bajo los 600px de ancho).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Prueban el resultado achicando la ventana del navegador o usando las herramientas de desarrollador en modo responsivo, antes de continuar.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Paso 6 — Pull Request, merge y cierre  (8 minutos)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Cada integrante abre un Pull Request desde su propia rama hacia main.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La persona anfitriona revisa cada Pull Request y realiza el merge hacia main, uno por uno, verificando que cada sección se vea coherente con el resto del sitio.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El grupo abre el archivo index.html de la rama main ya integrada y verifica que el sitio completo se vea ordenado y consistente.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El grupo crea un documento Word nuevo, distinto a este documento, llamado Evidencia_Laboratorio2_NombreDelGrupo, y pega una captura de pantalla del sitio final, del archivo styles.css con las variables definidas, y de al menos un Pull Request con sus commits.</w:t>
      </w:r>
    </w:p>
    <w:p>
      <w:pPr>
        <w:pStyle w:val="Heading1"/>
        <w:pBdr>
          <w:bottom w:val="single" w:color="004680" w:sz="6" w:space="4"/>
        </w:pBdr>
        <w:spacing w:after="160" w:before="320"/>
      </w:pPr>
      <w:r>
        <w:rPr>
          <w:b/>
          <w:bCs/>
          <w:color w:val="004680"/>
          <w:sz w:val="26"/>
          <w:szCs w:val="26"/>
        </w:rPr>
        <w:t xml:space="preserve">6. Qué deben entregar y dónde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Antes de que termine el bloque, cada grupo debe subir a Aula Digital, en la tarea correspondiente a este laboratorio, los dos elementos siguientes: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Un enlace (link) al repositorio de GitHub del grupo, ya actualizado con los cambios de este laboratorio.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01820"/>
          <w:sz w:val="22"/>
          <w:szCs w:val="22"/>
        </w:rPr>
        <w:t xml:space="preserve">El documento Word con la evidencia de cada paso, descrito en el Paso 6 de este documento.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Solo es necesario que un integrante del grupo realice la entrega en Aula Digital, indicando en la entrega el nombre de todos los integrantes del grupo.</w:t>
      </w:r>
    </w:p>
    <w:p>
      <w:pPr>
        <w:pStyle w:val="Heading1"/>
        <w:pBdr>
          <w:bottom w:val="single" w:color="004680" w:sz="6" w:space="4"/>
        </w:pBdr>
        <w:spacing w:after="160" w:before="320"/>
      </w:pPr>
      <w:r>
        <w:rPr>
          <w:b/>
          <w:bCs/>
          <w:color w:val="004680"/>
          <w:sz w:val="26"/>
          <w:szCs w:val="26"/>
        </w:rPr>
        <w:t xml:space="preserve">7. Pauta de evaluación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El docente evaluará el trabajo de cada grupo usando la siguiente pauta. Cada criterio se marca como Logrado o No logrado. No existen puntajes intermedios.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00"/>
        <w:gridCol w:w="1250"/>
        <w:gridCol w:w="1250"/>
      </w:tblGrid>
      <w:tr>
        <w:trPr>
          <w:tblHeader/>
        </w:trPr>
        <w:tc>
          <w:tcPr>
            <w:tcW w:type="dxa" w:w="600"/>
            <w:shd w:fill="0046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6300"/>
            <w:shd w:fill="0046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 a evaluar</w:t>
            </w:r>
          </w:p>
        </w:tc>
        <w:tc>
          <w:tcPr>
            <w:tcW w:type="dxa" w:w="1250"/>
            <w:shd w:fill="0046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Logrado</w:t>
            </w:r>
          </w:p>
        </w:tc>
        <w:tc>
          <w:tcPr>
            <w:tcW w:type="dxa" w:w="1250"/>
            <w:shd w:fill="0046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 logrado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1820"/>
                <w:sz w:val="20"/>
                <w:szCs w:val="20"/>
              </w:rPr>
              <w:t xml:space="preserve">1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01820"/>
                <w:sz w:val="20"/>
                <w:szCs w:val="20"/>
              </w:rPr>
              <w:t xml:space="preserve">El grupo definió variables CSS dentro de :root con la paleta de colores y la tipografía acordadas, y las usó de forma consistente en todo el sitio.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1820"/>
                <w:sz w:val="20"/>
                <w:szCs w:val="20"/>
              </w:rPr>
              <w:t xml:space="preserve">2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01820"/>
                <w:sz w:val="20"/>
                <w:szCs w:val="20"/>
              </w:rPr>
              <w:t xml:space="preserve">El grupo usó Flexbox o Grid para organizar la estructura general del sitio (por ejemplo, el contenedor de las tarjetas de proyecto).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1820"/>
                <w:sz w:val="20"/>
                <w:szCs w:val="20"/>
              </w:rPr>
              <w:t xml:space="preserve">3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01820"/>
                <w:sz w:val="20"/>
                <w:szCs w:val="20"/>
              </w:rPr>
              <w:t xml:space="preserve">Cada integrante aplicó el modelo de caja (padding, margin, border) de forma coherente en su propia sección.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1820"/>
                <w:sz w:val="20"/>
                <w:szCs w:val="20"/>
              </w:rPr>
              <w:t xml:space="preserve">4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01820"/>
                <w:sz w:val="20"/>
                <w:szCs w:val="20"/>
              </w:rPr>
              <w:t xml:space="preserve">El sitio incluye al menos una media query funcional que adapta el diseño a pantallas angostas.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1820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01820"/>
                <w:sz w:val="20"/>
                <w:szCs w:val="20"/>
              </w:rPr>
              <w:t xml:space="preserve">Cada integrante realizó como mínimo 5 commits incrementales de CSS en su propia rama.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1820"/>
                <w:sz w:val="20"/>
                <w:szCs w:val="20"/>
              </w:rPr>
              <w:t xml:space="preserve">6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01820"/>
                <w:sz w:val="20"/>
                <w:szCs w:val="20"/>
              </w:rPr>
              <w:t xml:space="preserve">Cada integrante abrió un Pull Request hacia main, se realizó el merge, y el sitio final se ve visualmente coherente, respetando los acuerdos de diseño del equipo.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1820"/>
                <w:sz w:val="20"/>
                <w:szCs w:val="20"/>
              </w:rPr>
              <w:t xml:space="preserve">7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01820"/>
                <w:sz w:val="20"/>
                <w:szCs w:val="20"/>
              </w:rPr>
              <w:t xml:space="preserve">El grupo entregó, dentro del plazo, el enlace al repositorio actualizado y el documento Word con evidencia de cada paso.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004680"/>
          <w:sz w:val="22"/>
          <w:szCs w:val="22"/>
        </w:rPr>
        <w:t xml:space="preserve">Cómo se calcula la nota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Todos los criterios tienen el mismo valor. La nota se calcula contando cuántos criterios quedaron marcados como "Logrado" (un número entre 0 y 7), y luego aplicando la siguiente fórmula: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Nota = 1,0 + (N° de criterios Logrado ÷ 7) × 6,0</w:t>
      </w:r>
    </w:p>
    <w:p>
      <w:pPr>
        <w:spacing w:after="140" w:line="300"/>
      </w:pPr>
      <w:r>
        <w:rPr>
          <w:color w:val="101820"/>
          <w:sz w:val="22"/>
          <w:szCs w:val="22"/>
        </w:rPr>
        <w:t xml:space="preserve">Para no tener que calcular la fórmula cada vez, aquí está el resultado ya calculado para cada cantidad posible de criterios logrados: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0046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 de criterios "Logrado" (de 7)</w:t>
            </w:r>
          </w:p>
        </w:tc>
        <w:tc>
          <w:tcPr>
            <w:tcW w:type="dxa" w:w="4700"/>
            <w:shd w:fill="00468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 (escala 1,0 a 7,0)</w:t>
            </w:r>
          </w:p>
        </w:tc>
      </w:tr>
      <w:tr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0</w:t>
            </w:r>
          </w:p>
        </w:tc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1,0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1,9</w:t>
            </w:r>
          </w:p>
        </w:tc>
      </w:tr>
      <w:tr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2,7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3,6</w:t>
            </w:r>
          </w:p>
        </w:tc>
      </w:tr>
      <w:tr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4,4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5,3</w:t>
            </w:r>
          </w:p>
        </w:tc>
      </w:tr>
      <w:tr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shd w:fill="F7F0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6,1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101820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4680"/>
                <w:sz w:val="20"/>
                <w:szCs w:val="20"/>
              </w:rPr>
              <w:t xml:space="preserve">7,0</w:t>
            </w:r>
          </w:p>
        </w:tc>
      </w:tr>
    </w:tbl>
    <w:p>
      <w:pPr>
        <w:spacing w:after="140" w:line="300"/>
      </w:pPr>
      <w:r>
        <w:rPr>
          <w:color w:val="101820"/>
          <w:sz w:val="22"/>
          <w:szCs w:val="22"/>
        </w:rPr>
        <w:t xml:space="preserve">Ejemplo: si un grupo obtuvo 5 de los 7 criterios como "Logrado", la nota de ese grupo es 5,3.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Programación de Aplicaciones — Unidad II — Laboratorio 2  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238250" cy="4857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138f3b7f50595b0fcbfa99799e2c3346179c41a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2026-08-26T22:05:46.692Z</dcterms:created>
  <dcterms:modified xsi:type="dcterms:W3CDTF">2026-08-26T22:05:46.692Z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