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Exercise 02.04: Creating Tables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2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 table is a data structure consisting of an unordered set of rows, each containing a specific number of columns. Conceptually, a database table is like an ordinary table. Much of the power of relational databases comes from defining the relations among the tables. The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CREATE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TABLE</w:t>
      </w:r>
      <w:r w:rsidDel="00000000" w:rsidR="00000000" w:rsidRPr="00000000">
        <w:rPr>
          <w:sz w:val="19"/>
          <w:szCs w:val="19"/>
          <w:rtl w:val="0"/>
        </w:rPr>
        <w:t xml:space="preserve"> statement has the following general form:</w:t>
      </w:r>
    </w:p>
    <w:p w:rsidR="00000000" w:rsidDel="00000000" w:rsidP="00000000" w:rsidRDefault="00000000" w:rsidRPr="00000000" w14:paraId="00000005">
      <w:pPr>
        <w:pageBreakBefore w:val="0"/>
        <w:spacing w:line="264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tablename </w:t>
        <w:br w:type="textWrapping"/>
        <w:t xml:space="preserve">  (</w:t>
        <w:br w:type="textWrapping"/>
        <w:t xml:space="preserve">    colname1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rtl w:val="0"/>
        </w:rPr>
        <w:t xml:space="preserve">characteristics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[,</w:t>
        <w:br w:type="textWrapping"/>
        <w:t xml:space="preserve">    colname2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rtl w:val="0"/>
        </w:rPr>
        <w:t xml:space="preserve">characteristics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, …]</w:t>
        <w:br w:type="textWrapping"/>
        <w:t xml:space="preserve">    [, tableconstraint …]</w:t>
        <w:br w:type="textWrapping"/>
        <w:t xml:space="preserve">  )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12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column definitions are separated by commas. For each column, the first word is the column name and the following words are characteristics. The first column is a primary key.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hd w:fill="ffffff" w:val="clear"/>
        <w:spacing w:after="0" w:afterAutospacing="0" w:before="80" w:line="36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Open the Interactive SQL window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You can see that the set of column definitions is surrounded by parentheses, and that the columns are separated by commas.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Execute the statement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hd w:fill="ffffff" w:val="clear"/>
        <w:spacing w:after="120" w:before="0" w:beforeAutospacing="0" w:line="360" w:lineRule="auto"/>
        <w:ind w:left="720" w:hanging="360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If you enter the code without errors, the table now exists in the database. To confirm, close the Interactive SQL window and 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Tables</w:t>
      </w:r>
      <w:r w:rsidDel="00000000" w:rsidR="00000000" w:rsidRPr="00000000">
        <w:rPr>
          <w:sz w:val="19"/>
          <w:szCs w:val="19"/>
          <w:rtl w:val="0"/>
        </w:rPr>
        <w:t xml:space="preserve"> in the left pane of the IBConsole. The image below shows the expected result.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12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You will see that the tables with custom fields are now available for querying as in the following image: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19527" cy="2719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27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tabs>
        <w:tab w:val="center" w:leader="none" w:pos="4590"/>
        <w:tab w:val="right" w:leader="none" w:pos="9360"/>
      </w:tabs>
      <w:spacing w:line="288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hyperlink r:id="rId2">
      <w:r w:rsidDel="00000000" w:rsidR="00000000" w:rsidRPr="00000000">
        <w:rPr>
          <w:rtl w:val="0"/>
        </w:rPr>
        <w:tab/>
      </w:r>
    </w:hyperlink>
    <w:r w:rsidDel="00000000" w:rsidR="00000000" w:rsidRPr="00000000">
      <w:rPr>
        <w:sz w:val="18"/>
        <w:szCs w:val="18"/>
        <w:rtl w:val="0"/>
      </w:rPr>
      <w:t xml:space="preserve">Lab 02.04 -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ab/>
    </w:r>
    <w:hyperlink r:id="rId3">
      <w:r w:rsidDel="00000000" w:rsidR="00000000" w:rsidRPr="00000000">
        <w:rPr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Rcra3vtcfKABbt-YczrAGKnjSXCm6bqPolcYPQQ2_7U6Wqx41sHerVC77aiccSpyAyJ8wR6JoFseND/pub" TargetMode="External"/><Relationship Id="rId2" Type="http://schemas.openxmlformats.org/officeDocument/2006/relationships/hyperlink" Target="https://docs.google.com/document/d/e/2PACX-1vRcra3vtcfKABbt-YczrAGKnjSXCm6bqPolcYPQQ2_7U6Wqx41sHerVC77aiccSpyAyJ8wR6JoFseND/pub" TargetMode="External"/><Relationship Id="rId3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