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Reverse Coverage → Automated Test Synthesis (C#)</w:t>
      </w:r>
    </w:p>
    <w:p>
      <w:pPr>
        <w:jc w:val="center"/>
      </w:pPr>
      <w:r>
        <w:rPr>
          <w:i/>
          <w:sz w:val="24"/>
        </w:rPr>
        <w:t>Implementation blueprint + worked proof-by-simulation for a coverage-guided test generator</w:t>
      </w:r>
    </w:p>
    <w:p/>
    <w:p>
      <w:r>
        <w:t xml:space="preserve">Black-box generation module: </w:t>
      </w:r>
      <w:r>
        <w:rPr>
          <w:b/>
        </w:rPr>
        <w:t>PLUGIN AI HERE</w:t>
      </w:r>
    </w:p>
    <w:p>
      <w:r>
        <w:t>Date: January 3, 2026</w:t>
      </w:r>
    </w:p>
    <w:p>
      <w:r>
        <w:br w:type="page"/>
      </w:r>
    </w:p>
    <w:p>
      <w:pPr>
        <w:pStyle w:val="Heading1"/>
      </w:pPr>
      <w:r>
        <w:t>1. Compliance and licensing (must-follow)</w:t>
      </w:r>
    </w:p>
    <w:p>
      <w:r>
        <w:t>This document is designed to be handed to an implementation agent (human or AI) to build a C# tool. Only permissively licensed, open-source components are permitted (MIT / Apache-2.0 / BSD). Do not copy proprietary code, do not re-license code you do not own, and preserve upstream notices.</w:t>
      </w:r>
    </w:p>
    <w:p>
      <w:pPr>
        <w:pStyle w:val="ListBullet"/>
      </w:pPr>
      <w:r>
        <w:t>Coverlet is MIT licensed (coverage collection/instrumentation).</w:t>
      </w:r>
    </w:p>
    <w:p>
      <w:pPr>
        <w:pStyle w:val="ListBullet"/>
      </w:pPr>
      <w:r>
        <w:t>ReportGenerator is Apache-2.0 licensed (optional report visualization).</w:t>
      </w:r>
    </w:p>
    <w:p>
      <w:pPr>
        <w:pStyle w:val="ListBullet"/>
      </w:pPr>
      <w:r>
        <w:t>Stryker.NET is Apache-2.0 licensed (optional mutation-testing quality gate).</w:t>
      </w:r>
    </w:p>
    <w:p>
      <w:pPr>
        <w:pStyle w:val="ListBullet"/>
      </w:pPr>
      <w:r>
        <w:t>Example target library can be either (A) our own MIT-licensed demo code, or (B) a third-party MIT/Apache library such as NCalc.</w:t>
      </w:r>
    </w:p>
    <w:p>
      <w:pPr>
        <w:pStyle w:val="Heading1"/>
      </w:pPr>
      <w:r>
        <w:t>2. Objective and constraints</w:t>
      </w:r>
    </w:p>
    <w:p>
      <w:r>
        <w:t>Objective: build an automated loop that uses a coverage engine to identify executable targets (lines/branches), then generates unit tests until coverage reaches a configured threshold (e.g., 100% line and branch coverage).</w:t>
      </w:r>
    </w:p>
    <w:p>
      <w:r>
        <w:t>Constraints for v1:</w:t>
      </w:r>
    </w:p>
    <w:p>
      <w:pPr>
        <w:pStyle w:val="ListBullet"/>
      </w:pPr>
      <w:r>
        <w:t>The system does not need to understand business intent yet.</w:t>
      </w:r>
    </w:p>
    <w:p>
      <w:pPr>
        <w:pStyle w:val="ListBullet"/>
      </w:pPr>
      <w:r>
        <w:t>The system must be able to run on a CI agent without interactive prompts.</w:t>
      </w:r>
    </w:p>
    <w:p>
      <w:pPr>
        <w:pStyle w:val="ListBullet"/>
      </w:pPr>
      <w:r>
        <w:t>Test generation logic is a black box (PLUGIN AI HERE). Everything else must be deterministic C# code.</w:t>
      </w:r>
    </w:p>
    <w:p>
      <w:pPr>
        <w:pStyle w:val="ListBullet"/>
      </w:pPr>
      <w:r>
        <w:t>Generated artifacts must be reproducible: rerunning the pipeline on the same commit should produce the same tests unless code changed.</w:t>
      </w:r>
    </w:p>
    <w:p>
      <w:pPr>
        <w:pStyle w:val="Heading1"/>
      </w:pPr>
      <w:r>
        <w:t>3. Definitions (match coverage vocabulary)</w:t>
      </w:r>
    </w:p>
    <w:p>
      <w:pPr>
        <w:pStyle w:val="ListBullet"/>
      </w:pPr>
      <w:r>
        <w:t>Sequence point: a source-mapped instruction range (roughly line-level coverage).</w:t>
      </w:r>
    </w:p>
    <w:p>
      <w:pPr>
        <w:pStyle w:val="ListBullet"/>
      </w:pPr>
      <w:r>
        <w:t>Branch point: a decision outcome (true/false or multi-way), tracked separately from lines.</w:t>
      </w:r>
    </w:p>
    <w:p>
      <w:pPr>
        <w:pStyle w:val="ListBullet"/>
      </w:pPr>
      <w:r>
        <w:t>Probe: an instrumentation counter inserted at a sequence or branch point.</w:t>
      </w:r>
    </w:p>
    <w:p>
      <w:pPr>
        <w:pStyle w:val="ListBullet"/>
      </w:pPr>
      <w:r>
        <w:t>Target: a probe that is currently not hit by the test suite (uncovered).</w:t>
      </w:r>
    </w:p>
    <w:p>
      <w:pPr>
        <w:pStyle w:val="ListBullet"/>
      </w:pPr>
      <w:r>
        <w:t>Harness: the arrangement needed to call a method (construct object, mocks, required context).</w:t>
      </w:r>
    </w:p>
    <w:p>
      <w:pPr>
        <w:pStyle w:val="Heading1"/>
      </w:pPr>
      <w:r>
        <w:t>4. Toolchain components (open-source)</w:t>
      </w:r>
    </w:p>
    <w:p>
      <w:r>
        <w:t>Required (v1):</w:t>
      </w:r>
    </w:p>
    <w:p>
      <w:pPr>
        <w:pStyle w:val="ListBullet"/>
      </w:pPr>
      <w:r>
        <w:t>Coverlet via .NET 'XPlat Code Coverage' data collector to produce coverage XML.</w:t>
      </w:r>
    </w:p>
    <w:p>
      <w:pPr>
        <w:pStyle w:val="ListBullet"/>
      </w:pPr>
      <w:r>
        <w:t>A .NET SDK to build and run tests (dotnet CLI).</w:t>
      </w:r>
    </w:p>
    <w:p>
      <w:r>
        <w:t>Recommended (optional):</w:t>
      </w:r>
    </w:p>
    <w:p>
      <w:pPr>
        <w:pStyle w:val="ListBullet"/>
      </w:pPr>
      <w:r>
        <w:t>ReportGenerator (Apache-2.0) to generate HTML reports for humans.</w:t>
      </w:r>
    </w:p>
    <w:p>
      <w:pPr>
        <w:pStyle w:val="ListBullet"/>
      </w:pPr>
      <w:r>
        <w:t>Stryker.NET (Apache-2.0) to ensure generated tests aren’t hollow (mutation testing).</w:t>
      </w:r>
    </w:p>
    <w:p>
      <w:pPr>
        <w:pStyle w:val="Heading1"/>
      </w:pPr>
      <w:r>
        <w:t>5. System overview (the reverse-coverage loop)</w:t>
      </w:r>
    </w:p>
    <w:p>
      <w:r>
        <w:t>Pipeline at a glance:</w:t>
      </w:r>
    </w:p>
    <w:p>
      <w:pPr>
        <w:pStyle w:val="ListNumber"/>
      </w:pPr>
      <w:r>
        <w:t>Build + run tests with coverage enabled (instrumented execution).</w:t>
      </w:r>
    </w:p>
    <w:p>
      <w:pPr>
        <w:pStyle w:val="ListNumber"/>
      </w:pPr>
      <w:r>
        <w:t>Parse coverage XML into a normalized Target Map (what is uncovered).</w:t>
      </w:r>
    </w:p>
    <w:p>
      <w:pPr>
        <w:pStyle w:val="ListNumber"/>
      </w:pPr>
      <w:r>
        <w:t>For each uncovered method/region, collect context needed to generate tests.</w:t>
      </w:r>
    </w:p>
    <w:p>
      <w:pPr>
        <w:pStyle w:val="ListNumber"/>
      </w:pPr>
      <w:r>
        <w:t>Invoke PLUGIN AI HERE to propose test specifications that should hit specific targets.</w:t>
      </w:r>
    </w:p>
    <w:p>
      <w:pPr>
        <w:pStyle w:val="ListNumber"/>
      </w:pPr>
      <w:r>
        <w:t>Materialize test specifications into C# test files (Roslyn emitter).</w:t>
      </w:r>
    </w:p>
    <w:p>
      <w:pPr>
        <w:pStyle w:val="ListNumber"/>
      </w:pPr>
      <w:r>
        <w:t>Re-run tests + coverage; accept tests that improve coverage; repeat until threshold met or budget exhausted.</w:t>
      </w:r>
    </w:p>
    <w:p>
      <w:r>
        <w:t>Key inversion idea: coverage tooling defines 'where probes exist' and 'which are hit'. Your generator flips this into: 'which probes are missing, and what executions could hit them?'</w:t>
      </w:r>
    </w:p>
    <w:p>
      <w:pPr>
        <w:pStyle w:val="Heading1"/>
      </w:pPr>
      <w:r>
        <w:t>6. Worked proof-by-simulation (no proprietary code)</w:t>
      </w:r>
    </w:p>
    <w:p>
      <w:r>
        <w:t>This section demonstrates—without writing implementation code—that the loop can converge on 100% coverage for a small, permissively-licensed demo library. Use this as the logic proof before implementing.</w:t>
      </w:r>
    </w:p>
    <w:p>
      <w:pPr>
        <w:pStyle w:val="Heading2"/>
      </w:pPr>
      <w:r>
        <w:t>6.1 Demo target (MIT-licensed sample library)</w:t>
      </w:r>
    </w:p>
    <w:p>
      <w:r>
        <w:t>Create a tiny library called DemoCalc (licensed MIT) with a single public method Evaluate(expressionText). It supports binary expressions with one operator and two operands: '+', '-', '*', '/'. It contains deliberate branches for input validation and error cases.</w:t>
      </w:r>
    </w:p>
    <w:p>
      <w:r>
        <w:t>The method contains these branch predicates (conceptual):</w:t>
      </w:r>
    </w:p>
    <w:p>
      <w:pPr>
        <w:pStyle w:val="ListBullet"/>
      </w:pPr>
      <w:r>
        <w:t>B1: expressionText is null/empty/whitespace → throw ArgumentException</w:t>
      </w:r>
    </w:p>
    <w:p>
      <w:pPr>
        <w:pStyle w:val="ListBullet"/>
      </w:pPr>
      <w:r>
        <w:t>B2: tokenization does not yield exactly 3 tokens → throw FormatException</w:t>
      </w:r>
    </w:p>
    <w:p>
      <w:pPr>
        <w:pStyle w:val="ListBullet"/>
      </w:pPr>
      <w:r>
        <w:t>B3: left operand parse fails → throw FormatException</w:t>
      </w:r>
    </w:p>
    <w:p>
      <w:pPr>
        <w:pStyle w:val="ListBullet"/>
      </w:pPr>
      <w:r>
        <w:t>B4: operator token not one of + - * / → throw NotSupportedException (or similar)</w:t>
      </w:r>
    </w:p>
    <w:p>
      <w:pPr>
        <w:pStyle w:val="ListBullet"/>
      </w:pPr>
      <w:r>
        <w:t>B5: right operand parse fails → throw FormatException</w:t>
      </w:r>
    </w:p>
    <w:p>
      <w:pPr>
        <w:pStyle w:val="ListBullet"/>
      </w:pPr>
      <w:r>
        <w:t>B6: operator is '/' and right operand is 0 → throw DivideByZeroException</w:t>
      </w:r>
    </w:p>
    <w:p>
      <w:pPr>
        <w:pStyle w:val="ListBullet"/>
      </w:pPr>
      <w:r>
        <w:t>B7: operator '+' → return left+right</w:t>
      </w:r>
    </w:p>
    <w:p>
      <w:pPr>
        <w:pStyle w:val="ListBullet"/>
      </w:pPr>
      <w:r>
        <w:t>B8: operator '-' → return left-right</w:t>
      </w:r>
    </w:p>
    <w:p>
      <w:pPr>
        <w:pStyle w:val="ListBullet"/>
      </w:pPr>
      <w:r>
        <w:t>B9: operator '*' → return left*right</w:t>
      </w:r>
    </w:p>
    <w:p>
      <w:pPr>
        <w:pStyle w:val="ListBullet"/>
      </w:pPr>
      <w:r>
        <w:t>B10: operator '/' with right != 0 → return left/right</w:t>
      </w:r>
    </w:p>
    <w:p>
      <w:pPr>
        <w:pStyle w:val="Heading2"/>
      </w:pPr>
      <w:r>
        <w:t>6.2 Coverage targets produced by the coverage engine</w:t>
      </w:r>
    </w:p>
    <w:p>
      <w:r>
        <w:t>When instrumented, the coverage engine will produce probes for each branch outcome and for key sequence points. Assume the initial test suite is empty; therefore, all probes are uncovered and become targets.</w:t>
      </w:r>
    </w:p>
    <w:p>
      <w:pPr>
        <w:pStyle w:val="Heading2"/>
      </w:pPr>
      <w:r>
        <w:t>6.3 Simulated generator iterations (coverage-guided)</w:t>
      </w:r>
    </w:p>
    <w:p>
      <w:r>
        <w:t>Iteration 0: Seed inputs (generic)</w:t>
      </w:r>
    </w:p>
    <w:p>
      <w:pPr>
        <w:pStyle w:val="ListBullet"/>
      </w:pPr>
      <w:r>
        <w:t>Seed S1: null</w:t>
      </w:r>
    </w:p>
    <w:p>
      <w:pPr>
        <w:pStyle w:val="ListBullet"/>
      </w:pPr>
      <w:r>
        <w:t>Seed S2: ""</w:t>
      </w:r>
    </w:p>
    <w:p>
      <w:pPr>
        <w:pStyle w:val="ListBullet"/>
      </w:pPr>
      <w:r>
        <w:t>Seed S3: "1"</w:t>
      </w:r>
    </w:p>
    <w:p>
      <w:pPr>
        <w:pStyle w:val="ListBullet"/>
      </w:pPr>
      <w:r>
        <w:t>Seed S4: "1 + 2"</w:t>
      </w:r>
    </w:p>
    <w:p>
      <w:r>
        <w:t>Expected outcomes and probe hits (conceptual): S1 and S2 hit B1 (exception path). S3 hits B2. S4 hits B7 (success '+').</w:t>
      </w:r>
    </w:p>
    <w:p>
      <w:r>
        <w:t>Iteration 1: Mutate inputs to flip branches (guided by missing targets)</w:t>
      </w:r>
    </w:p>
    <w:p>
      <w:pPr>
        <w:pStyle w:val="ListBullet"/>
      </w:pPr>
      <w:r>
        <w:t>Need B3: choose non-numeric left operand → "x + 2"</w:t>
      </w:r>
    </w:p>
    <w:p>
      <w:pPr>
        <w:pStyle w:val="ListBullet"/>
      </w:pPr>
      <w:r>
        <w:t>Need B5: choose non-numeric right operand → "1 + x"</w:t>
      </w:r>
    </w:p>
    <w:p>
      <w:pPr>
        <w:pStyle w:val="ListBullet"/>
      </w:pPr>
      <w:r>
        <w:t>Need B4: choose unknown operator → "1 ? 2"</w:t>
      </w:r>
    </w:p>
    <w:p>
      <w:pPr>
        <w:pStyle w:val="ListBullet"/>
      </w:pPr>
      <w:r>
        <w:t>Need B8: choose '-' → "5 - 2"</w:t>
      </w:r>
    </w:p>
    <w:p>
      <w:pPr>
        <w:pStyle w:val="ListBullet"/>
      </w:pPr>
      <w:r>
        <w:t>Need B9: choose '*' → "3 * 4"</w:t>
      </w:r>
    </w:p>
    <w:p>
      <w:pPr>
        <w:pStyle w:val="ListBullet"/>
      </w:pPr>
      <w:r>
        <w:t>Need B10: choose '/' nonzero → "12 / 4"</w:t>
      </w:r>
    </w:p>
    <w:p>
      <w:pPr>
        <w:pStyle w:val="ListBullet"/>
      </w:pPr>
      <w:r>
        <w:t>Need B6: choose '/' zero → "12 / 0"</w:t>
      </w:r>
    </w:p>
    <w:p>
      <w:r>
        <w:t>After these executions, every branch predicate above has at least one test case that exercises it, which implies 100% branch coverage for this method (assuming no additional compiler-generated branches). Line coverage likewise reaches 100% because all major blocks executed at least once.</w:t>
      </w:r>
    </w:p>
    <w:p>
      <w:pPr>
        <w:pStyle w:val="Heading2"/>
      </w:pPr>
      <w:r>
        <w:t>6.4 What tests get emitted (as specifications, not code)</w:t>
      </w:r>
    </w:p>
    <w:p>
      <w:r>
        <w:t>The generator emits a minimal test set, each defined as a TestCaseSpec:</w:t>
      </w:r>
    </w:p>
    <w:p>
      <w:pPr>
        <w:pStyle w:val="ListBullet"/>
      </w:pPr>
      <w:r>
        <w:t>T1: Input=null → assert ArgumentException</w:t>
      </w:r>
    </w:p>
    <w:p>
      <w:pPr>
        <w:pStyle w:val="ListBullet"/>
      </w:pPr>
      <w:r>
        <w:t>T2: Input="" → assert ArgumentException</w:t>
      </w:r>
    </w:p>
    <w:p>
      <w:pPr>
        <w:pStyle w:val="ListBullet"/>
      </w:pPr>
      <w:r>
        <w:t>T3: Input="1" → assert FormatException</w:t>
      </w:r>
    </w:p>
    <w:p>
      <w:pPr>
        <w:pStyle w:val="ListBullet"/>
      </w:pPr>
      <w:r>
        <w:t>T4: Input="x + 2" → assert FormatException (left parse)</w:t>
      </w:r>
    </w:p>
    <w:p>
      <w:pPr>
        <w:pStyle w:val="ListBullet"/>
      </w:pPr>
      <w:r>
        <w:t>T5: Input="1 + x" → assert FormatException (right parse)</w:t>
      </w:r>
    </w:p>
    <w:p>
      <w:pPr>
        <w:pStyle w:val="ListBullet"/>
      </w:pPr>
      <w:r>
        <w:t>T6: Input="1 ? 2" → assert NotSupportedException (unknown op)</w:t>
      </w:r>
    </w:p>
    <w:p>
      <w:pPr>
        <w:pStyle w:val="ListBullet"/>
      </w:pPr>
      <w:r>
        <w:t>T7: Input="1 + 2" → assert result == 3</w:t>
      </w:r>
    </w:p>
    <w:p>
      <w:pPr>
        <w:pStyle w:val="ListBullet"/>
      </w:pPr>
      <w:r>
        <w:t>T8: Input="5 - 2" → assert result == 3</w:t>
      </w:r>
    </w:p>
    <w:p>
      <w:pPr>
        <w:pStyle w:val="ListBullet"/>
      </w:pPr>
      <w:r>
        <w:t>T9: Input="3 * 4" → assert result == 12</w:t>
      </w:r>
    </w:p>
    <w:p>
      <w:pPr>
        <w:pStyle w:val="ListBullet"/>
      </w:pPr>
      <w:r>
        <w:t>T10: Input="12 / 4" → assert result == 3</w:t>
      </w:r>
    </w:p>
    <w:p>
      <w:pPr>
        <w:pStyle w:val="ListBullet"/>
      </w:pPr>
      <w:r>
        <w:t>T11: Input="12 / 0" → assert DivideByZeroException</w:t>
      </w:r>
    </w:p>
    <w:p>
      <w:r>
        <w:t>This is the ‘proof’ that the reverse-coverage loop is logically sufficient on a nontrivial branchy function: coverage targets guide input selection; tests are emitted as replayable cases; rerun confirms probes are hit.</w:t>
      </w:r>
    </w:p>
    <w:p>
      <w:pPr>
        <w:pStyle w:val="Heading1"/>
      </w:pPr>
      <w:r>
        <w:t>7. Implementation blueprint (C#) — modules and responsibilities</w:t>
      </w:r>
    </w:p>
    <w:p>
      <w:pPr>
        <w:pStyle w:val="Heading2"/>
      </w:pPr>
      <w:r>
        <w:t>7.1 Solution layout (recommended)</w:t>
      </w:r>
    </w:p>
    <w:p>
      <w:pPr>
        <w:pStyle w:val="ListBullet"/>
      </w:pPr>
      <w:r>
        <w:t>src/ReverseCoverage.Orchestrator (console app, .NET 8+)</w:t>
      </w:r>
    </w:p>
    <w:p>
      <w:pPr>
        <w:pStyle w:val="ListBullet"/>
      </w:pPr>
      <w:r>
        <w:t>src/ReverseCoverage.CoverageRunner (invokes dotnet test w/ coverage)</w:t>
      </w:r>
    </w:p>
    <w:p>
      <w:pPr>
        <w:pStyle w:val="ListBullet"/>
      </w:pPr>
      <w:r>
        <w:t>src/ReverseCoverage.CoverageParser (reads Cobertura/OpenCover XML)</w:t>
      </w:r>
    </w:p>
    <w:p>
      <w:pPr>
        <w:pStyle w:val="ListBullet"/>
      </w:pPr>
      <w:r>
        <w:t>src/ReverseCoverage.TargetModel (POCOs: Probe, Target, MethodRef, etc.)</w:t>
      </w:r>
    </w:p>
    <w:p>
      <w:pPr>
        <w:pStyle w:val="ListBullet"/>
      </w:pPr>
      <w:r>
        <w:t>src/ReverseCoverage.ContextCollector (Roslyn + reflection context gathering)</w:t>
      </w:r>
    </w:p>
    <w:p>
      <w:pPr>
        <w:pStyle w:val="ListBullet"/>
      </w:pPr>
      <w:r>
        <w:t>src/ReverseCoverage.PluginContracts (interfaces + JSON schema for PLUGIN AI HERE)</w:t>
      </w:r>
    </w:p>
    <w:p>
      <w:pPr>
        <w:pStyle w:val="ListBullet"/>
      </w:pPr>
      <w:r>
        <w:t>src/ReverseCoverage.TestEmitter (Roslyn code gen into xUnit project)</w:t>
      </w:r>
    </w:p>
    <w:p>
      <w:pPr>
        <w:pStyle w:val="ListBullet"/>
      </w:pPr>
      <w:r>
        <w:t>src/ReverseCoverage.Verifier (re-run tests, accept/reject generated tests)</w:t>
      </w:r>
    </w:p>
    <w:p>
      <w:pPr>
        <w:pStyle w:val="Heading2"/>
      </w:pPr>
      <w:r>
        <w:t>7.2 Core data models (exact fields)</w:t>
      </w:r>
    </w:p>
    <w:p>
      <w:r>
        <w:t>Define these serialized models (JSON) so modules can be swapped independently:</w:t>
      </w:r>
    </w:p>
    <w:p>
      <w:pPr>
        <w:pStyle w:val="Heading3"/>
      </w:pPr>
      <w:r>
        <w:t>A) CoverageRunResult.json</w:t>
      </w:r>
    </w:p>
    <w:p>
      <w:pPr>
        <w:spacing w:before="120" w:after="120"/>
      </w:pPr>
      <w:r>
        <w:rPr>
          <w:rFonts w:ascii="Courier New" w:hAnsi="Courier New"/>
          <w:sz w:val="19"/>
        </w:rPr>
        <w:t>CoverageRunResult</w:t>
        <w:br/>
        <w:t>- runId: string (GUID)</w:t>
        <w:br/>
        <w:t>- timestampUtc: string (ISO-8601)</w:t>
        <w:br/>
        <w:t>- solutionOrProjectPath: string</w:t>
        <w:br/>
        <w:t>- testProjectPaths: array&lt;string&gt;</w:t>
        <w:br/>
        <w:t>- coverageXmlPaths: array&lt;string&gt;</w:t>
        <w:br/>
        <w:t>- exitCode: int</w:t>
        <w:br/>
        <w:t>- stdoutPath: string</w:t>
        <w:br/>
        <w:t>- stderrPath: string</w:t>
      </w:r>
    </w:p>
    <w:p>
      <w:pPr>
        <w:pStyle w:val="Heading3"/>
      </w:pPr>
      <w:r>
        <w:t>B) TargetMap.json (normalized uncovered targets)</w:t>
      </w:r>
    </w:p>
    <w:p>
      <w:pPr>
        <w:spacing w:before="120" w:after="120"/>
      </w:pPr>
      <w:r>
        <w:rPr>
          <w:rFonts w:ascii="Courier New" w:hAnsi="Courier New"/>
          <w:sz w:val="19"/>
        </w:rPr>
        <w:t>TargetMap</w:t>
        <w:br/>
        <w:t>- sourceCommit: string (optional)</w:t>
        <w:br/>
        <w:t>- generatedAtUtc: string</w:t>
        <w:br/>
        <w:t>- modules: array&lt;ModuleTarget&gt;</w:t>
        <w:br/>
        <w:br/>
        <w:t>ModuleTarget</w:t>
        <w:br/>
        <w:t>- assemblyName: string</w:t>
        <w:br/>
        <w:t>- assemblyPath: string</w:t>
        <w:br/>
        <w:t>- methods: array&lt;MethodTarget&gt;</w:t>
        <w:br/>
        <w:br/>
        <w:t>MethodTarget</w:t>
        <w:br/>
        <w:t>- methodId: string (stable hash: assembly+type+signature)</w:t>
        <w:br/>
        <w:t>- typeFullName: string</w:t>
        <w:br/>
        <w:t>- methodDisplayName: string</w:t>
        <w:br/>
        <w:t>- sourceFiles: array&lt;string&gt;</w:t>
        <w:br/>
        <w:t>- uncoveredSequencePoints: array&lt;SequencePoint&gt;</w:t>
        <w:br/>
        <w:t>- uncoveredBranchPoints: array&lt;BranchPoint&gt;</w:t>
        <w:br/>
        <w:br/>
        <w:t>SequencePoint</w:t>
        <w:br/>
        <w:t>- file: string</w:t>
        <w:br/>
        <w:t>- startLine: int</w:t>
        <w:br/>
        <w:t>- endLine: int</w:t>
        <w:br/>
        <w:t>- startCol: int (optional)</w:t>
        <w:br/>
        <w:t>- endCol: int (optional)</w:t>
        <w:br/>
        <w:br/>
        <w:t>BranchPoint</w:t>
        <w:br/>
        <w:t>- file: string</w:t>
        <w:br/>
        <w:t>- line: int</w:t>
        <w:br/>
        <w:t>- pathOrdinal: int (e.g., 0/1 or switch case ordinal)</w:t>
        <w:br/>
        <w:t>- offset: int (optional IL offset if available)</w:t>
      </w:r>
    </w:p>
    <w:p>
      <w:pPr>
        <w:pStyle w:val="Heading3"/>
      </w:pPr>
      <w:r>
        <w:t>C) GenerationRequest.json (what you send to PLUGIN AI HERE)</w:t>
      </w:r>
    </w:p>
    <w:p>
      <w:pPr>
        <w:spacing w:before="120" w:after="120"/>
      </w:pPr>
      <w:r>
        <w:rPr>
          <w:rFonts w:ascii="Courier New" w:hAnsi="Courier New"/>
          <w:sz w:val="19"/>
        </w:rPr>
        <w:t>GenerationRequest</w:t>
        <w:br/>
        <w:t>- requestId: string (GUID)</w:t>
        <w:br/>
        <w:t>- targetMethod: MethodTarget (as above)</w:t>
        <w:br/>
        <w:t>- methodSignature: string (C#-style)</w:t>
        <w:br/>
        <w:t>- containingTypeSource: string (trimmed to relevant region; max N lines)</w:t>
        <w:br/>
        <w:t>- methodSource: string (trimmed; include full body if small)</w:t>
        <w:br/>
        <w:t>- branchHints: array&lt;BranchHint&gt; (derived from IL patterns when possible)</w:t>
        <w:br/>
        <w:t>- harnessPlan: HarnessPlan</w:t>
        <w:br/>
        <w:t>- constraints: GenerationConstraints</w:t>
        <w:br/>
        <w:br/>
        <w:t>BranchHint</w:t>
        <w:br/>
        <w:t>- kind: string (NullCheck, Compare, Switch, EnumMatch, ParseTry, LengthCheck, etc.)</w:t>
        <w:br/>
        <w:t>- operands: array&lt;string&gt; (parameter/property names)</w:t>
        <w:br/>
        <w:t>- suggestedMutations: array&lt;string&gt; (human-readable guidance)</w:t>
        <w:br/>
        <w:br/>
        <w:t>HarnessPlan</w:t>
        <w:br/>
        <w:t>- constructStrategy: string (Static, PublicCtor, InternalCtor, FactoryMethod, DIContainer, NotCallable)</w:t>
        <w:br/>
        <w:t>- ctorOrFactorySignature: string (if applicable)</w:t>
        <w:br/>
        <w:t>- dependencies: array&lt;DependencyPlan&gt;</w:t>
        <w:br/>
        <w:br/>
        <w:t>DependencyPlan</w:t>
        <w:br/>
        <w:t>- parameterName: string</w:t>
        <w:br/>
        <w:t>- typeName: string</w:t>
        <w:br/>
        <w:t>- strategy: string (AutoMock, UseDefaultValue, UseFake, NeedsAdapter)</w:t>
        <w:br/>
        <w:t>- notes: string</w:t>
        <w:br/>
        <w:br/>
        <w:t>GenerationConstraints</w:t>
        <w:br/>
        <w:t>- maxTestCases: int</w:t>
        <w:br/>
        <w:t>- timeBudgetMs: int</w:t>
        <w:br/>
        <w:t>- forbidIO: bool</w:t>
        <w:br/>
        <w:t>- deterministicOnly: bool</w:t>
        <w:br/>
        <w:t>- allowedFrameworks: array&lt;string&gt; (xunit/nunit/mstest)</w:t>
      </w:r>
    </w:p>
    <w:p>
      <w:pPr>
        <w:pStyle w:val="Heading3"/>
      </w:pPr>
      <w:r>
        <w:t>D) GenerationResponse.json (what PLUGIN AI HERE returns)</w:t>
      </w:r>
    </w:p>
    <w:p>
      <w:pPr>
        <w:spacing w:before="120" w:after="120"/>
      </w:pPr>
      <w:r>
        <w:rPr>
          <w:rFonts w:ascii="Courier New" w:hAnsi="Courier New"/>
          <w:sz w:val="19"/>
        </w:rPr>
        <w:t>GenerationResponse</w:t>
        <w:br/>
        <w:t>- requestId: string</w:t>
        <w:br/>
        <w:t>- proposedTests: array&lt;TestCaseSpec&gt;</w:t>
        <w:br/>
        <w:t>- notes: array&lt;string&gt;</w:t>
        <w:br/>
        <w:br/>
        <w:t>TestCaseSpec</w:t>
        <w:br/>
        <w:t>- testName: string</w:t>
        <w:br/>
        <w:t>- targetMethodId: string</w:t>
        <w:br/>
        <w:t>- arrange: array&lt;StepSpec&gt;</w:t>
        <w:br/>
        <w:t>- act: StepSpec</w:t>
        <w:br/>
        <w:t>- assert: array&lt;AssertionSpec&gt;</w:t>
        <w:br/>
        <w:t>- expectedProbeImpact: array&lt;string&gt; (probe ids or human tags)</w:t>
        <w:br/>
        <w:t>- tags: array&lt;string&gt;</w:t>
        <w:br/>
        <w:br/>
        <w:t>StepSpec</w:t>
        <w:br/>
        <w:t>- kind: string (CreateInstance, CreateMock, SetProperty, CallMethod, AssignVar, etc.)</w:t>
        <w:br/>
        <w:t>- text: string (a template-like instruction; not raw C#)</w:t>
        <w:br/>
        <w:br/>
        <w:t>AssertionSpec</w:t>
        <w:br/>
        <w:t>- kind: string (Throws, Equal, NotNull, True, False, Snapshot, etc.)</w:t>
        <w:br/>
        <w:t>- text: string</w:t>
      </w:r>
    </w:p>
    <w:p>
      <w:pPr>
        <w:pStyle w:val="Heading2"/>
      </w:pPr>
      <w:r>
        <w:t>7.3 CoverageRunner (exact behavior)</w:t>
      </w:r>
    </w:p>
    <w:p>
      <w:pPr>
        <w:pStyle w:val="ListNumber"/>
      </w:pPr>
      <w:r>
        <w:t>Accept a solution/project path and a list of test projects.</w:t>
      </w:r>
    </w:p>
    <w:p>
      <w:pPr>
        <w:pStyle w:val="ListNumber"/>
      </w:pPr>
      <w:r>
        <w:t>Run tests via dotnet CLI with XPlat Code Coverage enabled.</w:t>
      </w:r>
    </w:p>
    <w:p>
      <w:pPr>
        <w:pStyle w:val="ListNumber"/>
      </w:pPr>
      <w:r>
        <w:t>Collect the produced coverage XML files, storing them under an artifacts folder with a runId.</w:t>
      </w:r>
    </w:p>
    <w:p>
      <w:pPr>
        <w:pStyle w:val="ListNumber"/>
      </w:pPr>
      <w:r>
        <w:t>Write CoverageRunResult.json plus raw stdout/stderr logs for debugging.</w:t>
      </w:r>
    </w:p>
    <w:p>
      <w:r>
        <w:t>Notes:</w:t>
      </w:r>
    </w:p>
    <w:p>
      <w:pPr>
        <w:pStyle w:val="ListBullet"/>
      </w:pPr>
      <w:r>
        <w:t>Prefer Cobertura XML for readability; OpenCover XML is also fine.</w:t>
      </w:r>
    </w:p>
    <w:p>
      <w:pPr>
        <w:pStyle w:val="ListBullet"/>
      </w:pPr>
      <w:r>
        <w:t>Ensure deterministic runs: set environment variables, disable random ordering, and pin SDK if needed.</w:t>
      </w:r>
    </w:p>
    <w:p>
      <w:pPr>
        <w:pStyle w:val="Heading2"/>
      </w:pPr>
      <w:r>
        <w:t>7.4 CoverageParser (Cobertura/OpenCover)</w:t>
      </w:r>
    </w:p>
    <w:p>
      <w:pPr>
        <w:pStyle w:val="ListNumber"/>
      </w:pPr>
      <w:r>
        <w:t>Parse coverage XML into per-file line coverage and per-branch coverage.</w:t>
      </w:r>
    </w:p>
    <w:p>
      <w:pPr>
        <w:pStyle w:val="ListNumber"/>
      </w:pPr>
      <w:r>
        <w:t>Group uncovered items by method when method identity exists; otherwise group by file and line range and later resolve methods via Roslyn.</w:t>
      </w:r>
    </w:p>
    <w:p>
      <w:pPr>
        <w:pStyle w:val="ListNumber"/>
      </w:pPr>
      <w:r>
        <w:t>Normalize paths (case, separators) so matching works on Windows and Linux agents.</w:t>
      </w:r>
    </w:p>
    <w:p>
      <w:pPr>
        <w:pStyle w:val="ListNumber"/>
      </w:pPr>
      <w:r>
        <w:t>Output TargetMap.json.</w:t>
      </w:r>
    </w:p>
    <w:p>
      <w:pPr>
        <w:pStyle w:val="Heading2"/>
      </w:pPr>
      <w:r>
        <w:t>7.5 ContextCollector (Roslyn + reflection)</w:t>
      </w:r>
    </w:p>
    <w:p>
      <w:pPr>
        <w:pStyle w:val="ListNumber"/>
      </w:pPr>
      <w:r>
        <w:t>Load the solution with MSBuildWorkspace (or parse a single project).</w:t>
      </w:r>
    </w:p>
    <w:p>
      <w:pPr>
        <w:pStyle w:val="ListNumber"/>
      </w:pPr>
      <w:r>
        <w:t>For each uncovered file+line range, locate the nearest enclosing method symbol.</w:t>
      </w:r>
    </w:p>
    <w:p>
      <w:pPr>
        <w:pStyle w:val="ListNumber"/>
      </w:pPr>
      <w:r>
        <w:t>Extract: method signature, parameter types, containing type, and a trimmed source snippet around the uncovered region.</w:t>
      </w:r>
    </w:p>
    <w:p>
      <w:pPr>
        <w:pStyle w:val="ListNumber"/>
      </w:pPr>
      <w:r>
        <w:t>Optionally extract simple branch hints: null checks, comparisons, switches, TryParse patterns, string length checks.</w:t>
      </w:r>
    </w:p>
    <w:p>
      <w:pPr>
        <w:pStyle w:val="ListNumber"/>
      </w:pPr>
      <w:r>
        <w:t>Create a HarnessPlan using heuristics (public ctor, static, DI via ServiceCollection if detectable).</w:t>
      </w:r>
    </w:p>
    <w:p>
      <w:pPr>
        <w:pStyle w:val="Heading2"/>
      </w:pPr>
      <w:r>
        <w:t>7.6 Orchestrator loop (accept/reject policy)</w:t>
      </w:r>
    </w:p>
    <w:p>
      <w:r>
        <w:t>The orchestrator owns convergence. Implement exactly:</w:t>
      </w:r>
    </w:p>
    <w:p>
      <w:pPr>
        <w:pStyle w:val="ListNumber"/>
      </w:pPr>
      <w:r>
        <w:t>Run initial coverage → TargetMap.</w:t>
      </w:r>
    </w:p>
    <w:p>
      <w:pPr>
        <w:pStyle w:val="ListNumber"/>
      </w:pPr>
      <w:r>
        <w:t>While coverage &lt; threshold AND uncovered targets exist AND budget not exceeded:</w:t>
      </w:r>
    </w:p>
    <w:p>
      <w:pPr>
        <w:pStyle w:val="ListNumber"/>
      </w:pPr>
      <w:r>
        <w:t xml:space="preserve">  Pick next MethodTarget using priority rules: (a) most uncovered branches first; (b) smallest method first; (c) cheapest harness first.</w:t>
      </w:r>
    </w:p>
    <w:p>
      <w:pPr>
        <w:pStyle w:val="ListNumber"/>
      </w:pPr>
      <w:r>
        <w:t xml:space="preserve">  Build GenerationRequest → call PLUGIN AI HERE → get GenerationResponse.</w:t>
      </w:r>
    </w:p>
    <w:p>
      <w:pPr>
        <w:pStyle w:val="ListNumber"/>
      </w:pPr>
      <w:r>
        <w:t xml:space="preserve">  Materialize tests into the test project (but in a temp branch/folder first).</w:t>
      </w:r>
    </w:p>
    <w:p>
      <w:pPr>
        <w:pStyle w:val="ListNumber"/>
      </w:pPr>
      <w:r>
        <w:t xml:space="preserve">  Re-run tests + coverage.</w:t>
      </w:r>
    </w:p>
    <w:p>
      <w:pPr>
        <w:pStyle w:val="ListNumber"/>
      </w:pPr>
      <w:r>
        <w:t xml:space="preserve">  If coverage improves and tests pass deterministically → accept (move tests into permanent folder).</w:t>
      </w:r>
    </w:p>
    <w:p>
      <w:pPr>
        <w:pStyle w:val="ListNumber"/>
      </w:pPr>
      <w:r>
        <w:t xml:space="preserve">  If tests fail or coverage does not improve → reject (delete generated tests), record reason, continue.</w:t>
      </w:r>
    </w:p>
    <w:p>
      <w:r>
        <w:t>Required logs:</w:t>
      </w:r>
    </w:p>
    <w:p>
      <w:pPr>
        <w:pStyle w:val="ListBullet"/>
      </w:pPr>
      <w:r>
        <w:t>Decision log per iteration: methodId, probes targeted, tests proposed, tests accepted/rejected, coverage delta.</w:t>
      </w:r>
    </w:p>
    <w:p>
      <w:pPr>
        <w:pStyle w:val="ListBullet"/>
      </w:pPr>
      <w:r>
        <w:t>Save every GenerationRequest/Response JSON for reproducibility and auditing.</w:t>
      </w:r>
    </w:p>
    <w:p>
      <w:pPr>
        <w:pStyle w:val="Heading2"/>
      </w:pPr>
      <w:r>
        <w:t>7.7 TestEmitter (Roslyn generation rules)</w:t>
      </w:r>
    </w:p>
    <w:p>
      <w:pPr>
        <w:pStyle w:val="ListBullet"/>
      </w:pPr>
      <w:r>
        <w:t>Do not ask PLUGIN AI HERE to output raw code. It outputs TestCaseSpec templates.</w:t>
      </w:r>
    </w:p>
    <w:p>
      <w:pPr>
        <w:pStyle w:val="ListBullet"/>
      </w:pPr>
      <w:r>
        <w:t>Emitter converts templates into valid C# tests using a consistent style.</w:t>
      </w:r>
    </w:p>
    <w:p>
      <w:pPr>
        <w:pStyle w:val="ListBullet"/>
      </w:pPr>
      <w:r>
        <w:t>One generated test class per target type, one test method per TestCaseSpec.</w:t>
      </w:r>
    </w:p>
    <w:p>
      <w:pPr>
        <w:pStyle w:val="ListBullet"/>
      </w:pPr>
      <w:r>
        <w:t>Use deterministic naming; include a header comment: 'AUTO-GENERATED - do not hand-edit'.</w:t>
      </w:r>
    </w:p>
    <w:p>
      <w:pPr>
        <w:pStyle w:val="Heading1"/>
      </w:pPr>
      <w:r>
        <w:t>8. Edge cases and safety rails</w:t>
      </w:r>
    </w:p>
    <w:p>
      <w:pPr>
        <w:pStyle w:val="ListBullet"/>
      </w:pPr>
      <w:r>
        <w:t>Nondeterminism: If a method touches time/random/IO, mark it 'NeedsAdapter' unless deterministic fakes are available.</w:t>
      </w:r>
    </w:p>
    <w:p>
      <w:pPr>
        <w:pStyle w:val="ListBullet"/>
      </w:pPr>
      <w:r>
        <w:t>Infeasible branches: After N attempts with varied mutations, mark branch as suspected infeasible and report it.</w:t>
      </w:r>
    </w:p>
    <w:p>
      <w:pPr>
        <w:pStyle w:val="ListBullet"/>
      </w:pPr>
      <w:r>
        <w:t>Do not chase 100% at all costs: allow an allowlist/denylist and exclusion attributes.</w:t>
      </w:r>
    </w:p>
    <w:p>
      <w:pPr>
        <w:pStyle w:val="ListBullet"/>
      </w:pPr>
      <w:r>
        <w:t>Always preserve existing tests; generated tests go into a separate folder/namespace.</w:t>
      </w:r>
    </w:p>
    <w:p>
      <w:pPr>
        <w:pStyle w:val="Heading1"/>
      </w:pPr>
      <w:r>
        <w:t>9. Milestones (deliver in order)</w:t>
      </w:r>
    </w:p>
    <w:p>
      <w:pPr>
        <w:pStyle w:val="ListNumber"/>
      </w:pPr>
      <w:r>
        <w:t>M1: CoverageRunner + CoverageParser produce TargetMap.json for an existing project.</w:t>
      </w:r>
    </w:p>
    <w:p>
      <w:pPr>
        <w:pStyle w:val="ListNumber"/>
      </w:pPr>
      <w:r>
        <w:t>M2: ContextCollector resolves uncovered lines to method symbols reliably.</w:t>
      </w:r>
    </w:p>
    <w:p>
      <w:pPr>
        <w:pStyle w:val="ListNumber"/>
      </w:pPr>
      <w:r>
        <w:t>M3: PluginContracts + stub plugin (returns pre-canned TestCaseSpec) + TestEmitter produce compilable tests.</w:t>
      </w:r>
    </w:p>
    <w:p>
      <w:pPr>
        <w:pStyle w:val="ListNumber"/>
      </w:pPr>
      <w:r>
        <w:t>M4: Orchestrator accept/reject loop works and improves coverage on DemoCalc to 100% (line+branch).</w:t>
      </w:r>
    </w:p>
    <w:p>
      <w:pPr>
        <w:pStyle w:val="ListNumber"/>
      </w:pPr>
      <w:r>
        <w:t>M5: Add mutation-testing gate (optional) and basic nondeterminism detection.</w:t>
      </w:r>
    </w:p>
    <w:p>
      <w:pPr>
        <w:pStyle w:val="Heading1"/>
      </w:pPr>
      <w:r>
        <w:t>Appendix A: License references</w:t>
      </w:r>
    </w:p>
    <w:p>
      <w:r>
        <w:t>These are the upstream license facts the implementer must verify and preserve:</w:t>
      </w:r>
    </w:p>
    <w:p>
      <w:pPr>
        <w:pStyle w:val="ListBullet"/>
      </w:pPr>
      <w:r>
        <w:t>Coverlet: MIT.</w:t>
      </w:r>
    </w:p>
    <w:p>
      <w:pPr>
        <w:pStyle w:val="ListBullet"/>
      </w:pPr>
      <w:r>
        <w:t>ReportGenerator: Apache-2.0.</w:t>
      </w:r>
    </w:p>
    <w:p>
      <w:pPr>
        <w:pStyle w:val="ListBullet"/>
      </w:pPr>
      <w:r>
        <w:t>Stryker.NET: Apache-2.0.</w:t>
      </w:r>
    </w:p>
    <w:p>
      <w:pPr>
        <w:pStyle w:val="ListBullet"/>
      </w:pPr>
      <w:r>
        <w:t>NCalc (optional target library): MIT.</w:t>
      </w:r>
    </w:p>
    <w:p>
      <w:r>
        <w:br w:type="page"/>
      </w:r>
    </w:p>
    <w:p>
      <w:pPr>
        <w:pStyle w:val="Heading1"/>
      </w:pPr>
      <w:r>
        <w:t>10. AI plugin integration (single-class facade)</w:t>
      </w:r>
    </w:p>
    <w:p>
      <w:r>
        <w:t>This blueprint’s PLUGIN AI HERE is implemented via a single swappable AI client class so the orchestrator never depends on a specific AI runtime. Developers can choose a fully local model (no network calls) or a remote OpenAI-compatible API by configuration only.</w:t>
      </w:r>
    </w:p>
    <w:p>
      <w:pPr>
        <w:pStyle w:val="Heading2"/>
      </w:pPr>
      <w:r>
        <w:t>Design requirements:</w:t>
      </w:r>
    </w:p>
    <w:p>
      <w:pPr>
        <w:pStyle w:val="ListBullet"/>
      </w:pPr>
      <w:r>
        <w:t>Expose exactly one public facade class (example: AiTestSynthesisClient) with GenerateAsync(GenerationRequest) → GenerationResponse.</w:t>
      </w:r>
    </w:p>
    <w:p>
      <w:pPr>
        <w:pStyle w:val="ListBullet"/>
      </w:pPr>
      <w:r>
        <w:t>Provider selection must be configurable: Local (LLamaSharp/gguf) vs OpenAI Responses API vs Custom HTTP.</w:t>
      </w:r>
    </w:p>
    <w:p>
      <w:pPr>
        <w:pStyle w:val="ListBullet"/>
      </w:pPr>
      <w:r>
        <w:t>Model output MUST be strict JSON that validates against GenerationResponse schema; retry on schema validation failures.</w:t>
      </w:r>
    </w:p>
    <w:p>
      <w:pPr>
        <w:pStyle w:val="ListBullet"/>
      </w:pPr>
      <w:r>
        <w:t>Support test-architecture knobs in options (framework, naming, file layout, mocking style, assertion style, determinism).</w:t>
      </w:r>
    </w:p>
    <w:p>
      <w:pPr>
        <w:pStyle w:val="ListBullet"/>
      </w:pPr>
      <w:r>
        <w:t>Never log secrets; persist request/response pairs for audit (redacted).</w:t>
      </w:r>
    </w:p>
    <w:p>
      <w:pPr>
        <w:pStyle w:val="Heading2"/>
      </w:pPr>
      <w:r>
        <w:t>See the attached addendum content below for the exact option fields, prompt protocol, JSON validation policy, and acceptance criteria.</w:t>
      </w:r>
    </w:p>
    <w:p>
      <w:r>
        <w:br w:type="page"/>
      </w:r>
    </w:p>
    <w:p>
      <w:pPr>
        <w:pStyle w:val="Heading1"/>
      </w:pPr>
      <w:r>
        <w:t>AI Plugin Integration Addendum (embedded)</w:t>
      </w:r>
    </w:p>
    <w:p>
      <w:pPr>
        <w:pStyle w:val="Heading1"/>
      </w:pPr>
      <w:r>
        <w:t>1. Goal</w:t>
      </w:r>
    </w:p>
    <w:p>
      <w:pPr>
        <w:pStyle w:val="Normal"/>
      </w:pPr>
      <w:r>
        <w:t>Provide a single, swappable AI interface inside the reverse-coverage system, so developers can choose:</w:t>
        <w:br/>
        <w:t>• Local model inference (no external network calls)</w:t>
        <w:br/>
        <w:t>• Remote OpenAI API inference (configurable endpoint/key)</w:t>
        <w:br/>
        <w:t>…without changing orchestration code.</w:t>
      </w:r>
    </w:p>
    <w:p>
      <w:pPr>
        <w:pStyle w:val="Heading1"/>
      </w:pPr>
      <w:r>
        <w:t>2. Licensing guardrails (must-follow)</w:t>
      </w:r>
    </w:p>
    <w:p>
      <w:pPr>
        <w:pStyle w:val="ListBullet"/>
      </w:pPr>
      <w:r>
        <w:t>Runtime libraries: use permissive OSS libraries (MIT/Apache/BSD).</w:t>
      </w:r>
    </w:p>
    <w:p>
      <w:pPr>
        <w:pStyle w:val="ListBullet"/>
      </w:pPr>
      <w:r>
        <w:t>Model weights have their own licenses; do not assume you can redistribute. Ship weights only if the license allows it.</w:t>
      </w:r>
    </w:p>
    <w:p>
      <w:pPr>
        <w:pStyle w:val="ListBullet"/>
      </w:pPr>
      <w:r>
        <w:t>Recommended local-friendly stack: LLamaSharp (MIT) + an Apache-2.0 model such as Mistral 7B (Apache-2.0).</w:t>
      </w:r>
    </w:p>
    <w:p>
      <w:pPr>
        <w:pStyle w:val="ListBullet"/>
      </w:pPr>
      <w:r>
        <w:t>Avoid license ambiguity: Meta Llama models use a community license (not Apache/MIT).</w:t>
      </w:r>
    </w:p>
    <w:p>
      <w:pPr>
        <w:pStyle w:val="Heading1"/>
      </w:pPr>
      <w:r>
        <w:t>3. Design: one public class facade</w:t>
      </w:r>
    </w:p>
    <w:p>
      <w:pPr>
        <w:pStyle w:val="Normal"/>
      </w:pPr>
      <w:r>
        <w:t>Expose exactly one public class that the orchestrator depends on, e.g. AiTestSynthesisClient. Internally it can use different providers (Local / OpenAI / Custom HTTP), but the orchestrator only calls this one class.</w:t>
      </w:r>
    </w:p>
    <w:p>
      <w:pPr>
        <w:pStyle w:val="Heading2"/>
      </w:pPr>
      <w:r>
        <w:t>3.1 Public API surface (no other dependencies)</w:t>
      </w:r>
    </w:p>
    <w:p>
      <w:pPr>
        <w:pStyle w:val="Normal"/>
      </w:pPr>
      <w:r>
        <w:t>// This is a SPEC for the implementer to write; not production code.</w:t>
        <w:br/>
        <w:t>//</w:t>
        <w:br/>
        <w:t>// AiTestSynthesisClient</w:t>
        <w:br/>
        <w:t>// - ctor(AiTestSynthesisOptions options)</w:t>
        <w:br/>
        <w:t>// - Task&lt;GenerationResponse&gt; GenerateAsync(GenerationRequest request, CancellationToken ct)</w:t>
        <w:br/>
        <w:t>//</w:t>
        <w:br/>
        <w:t>// The request/response objects are the same JSON models described in the main blueprint.</w:t>
        <w:br/>
        <w:t>// They MUST be serializable and validated.</w:t>
        <w:br/>
      </w:r>
    </w:p>
    <w:p>
      <w:pPr>
        <w:pStyle w:val="Heading2"/>
      </w:pPr>
      <w:r>
        <w:t>3.2 Options: provider + test-architecture knobs</w:t>
      </w:r>
    </w:p>
    <w:p>
      <w:pPr>
        <w:pStyle w:val="Normal"/>
      </w:pPr>
      <w:r>
        <w:t>AiTestSynthesisOptions must include:</w:t>
      </w:r>
    </w:p>
    <w:p>
      <w:pPr>
        <w:pStyle w:val="ListBullet"/>
      </w:pPr>
      <w:r>
        <w:t>Provider selection: LocalLlamaCpp | OpenAIResponses | CustomHttp</w:t>
      </w:r>
    </w:p>
    <w:p>
      <w:pPr>
        <w:pStyle w:val="ListBullet"/>
      </w:pPr>
      <w:r>
        <w:t>Determinism controls: Temperature (default 0), TopP (default 1), Seed (optional), MaxOutputTokens</w:t>
      </w:r>
    </w:p>
    <w:p>
      <w:pPr>
        <w:pStyle w:val="ListBullet"/>
      </w:pPr>
      <w:r>
        <w:t>Timeouts + retries: RequestTimeout, MaxRetries, BackoffMs</w:t>
      </w:r>
    </w:p>
    <w:p>
      <w:pPr>
        <w:pStyle w:val="ListBullet"/>
      </w:pPr>
      <w:r>
        <w:t>Schema enforcement: RequireJsonSchemaOutput (default true), SchemaName, SchemaJson</w:t>
      </w:r>
    </w:p>
    <w:p>
      <w:pPr>
        <w:pStyle w:val="ListBullet"/>
      </w:pPr>
      <w:r>
        <w:t>Logging: LogRequestBodies (default false), LogResponses (default true), RedactSecrets (default true)</w:t>
      </w:r>
    </w:p>
    <w:p>
      <w:pPr>
        <w:pStyle w:val="ListBullet"/>
      </w:pPr>
      <w:r>
        <w:t>Test architecture knobs (passed through to the prompt/context):</w:t>
      </w:r>
    </w:p>
    <w:p>
      <w:pPr>
        <w:pStyle w:val="ListBullet"/>
      </w:pPr>
      <w:r>
        <w:t xml:space="preserve">  - TestFramework: xUnit|NUnit|MSTest</w:t>
      </w:r>
    </w:p>
    <w:p>
      <w:pPr>
        <w:pStyle w:val="ListBullet"/>
      </w:pPr>
      <w:r>
        <w:t xml:space="preserve">  - OutputLayout: per-type file vs per-method file</w:t>
      </w:r>
    </w:p>
    <w:p>
      <w:pPr>
        <w:pStyle w:val="ListBullet"/>
      </w:pPr>
      <w:r>
        <w:t xml:space="preserve">  - NamingConvention: {Type}_{Method}_Should_{Behavior}</w:t>
      </w:r>
    </w:p>
    <w:p>
      <w:pPr>
        <w:pStyle w:val="ListBullet"/>
      </w:pPr>
      <w:r>
        <w:t xml:space="preserve">  - UseTheoryForParameterized: true/false</w:t>
      </w:r>
    </w:p>
    <w:p>
      <w:pPr>
        <w:pStyle w:val="ListBullet"/>
      </w:pPr>
      <w:r>
        <w:t xml:space="preserve">  - AssertionStyle: FluentAssertions|BuiltIn</w:t>
      </w:r>
    </w:p>
    <w:p>
      <w:pPr>
        <w:pStyle w:val="ListBullet"/>
      </w:pPr>
      <w:r>
        <w:t xml:space="preserve">  - Mocking: Moq|NSubstitute|None</w:t>
      </w:r>
    </w:p>
    <w:p>
      <w:pPr>
        <w:pStyle w:val="ListBullet"/>
      </w:pPr>
      <w:r>
        <w:t xml:space="preserve">  - NullableContext: enable/disable</w:t>
      </w:r>
    </w:p>
    <w:p>
      <w:pPr>
        <w:pStyle w:val="ListBullet"/>
      </w:pPr>
      <w:r>
        <w:t xml:space="preserve">  - SnapshotStrategy: Off|ReturnValue|ExceptionOnly|DTOJson</w:t>
      </w:r>
    </w:p>
    <w:p>
      <w:pPr>
        <w:pStyle w:val="Heading1"/>
      </w:pPr>
      <w:r>
        <w:t>4. Output contract: always JSON (schema-enforced)</w:t>
      </w:r>
    </w:p>
    <w:p>
      <w:pPr>
        <w:pStyle w:val="Normal"/>
      </w:pPr>
      <w:r>
        <w:t>The single biggest reliability lever is forcing the model to output strict JSON that matches GenerationResponse.json. Do not accept freeform prose. Always validate JSON against a schema, and retry with a corrective prompt if invalid.</w:t>
      </w:r>
    </w:p>
    <w:p>
      <w:pPr>
        <w:pStyle w:val="Heading2"/>
      </w:pPr>
      <w:r>
        <w:t>4.1 JSON validation policy</w:t>
      </w:r>
    </w:p>
    <w:p>
      <w:pPr>
        <w:pStyle w:val="ListNumber"/>
      </w:pPr>
      <w:r>
        <w:t>Deserialize response body to a JSON DOM.</w:t>
      </w:r>
    </w:p>
    <w:p>
      <w:pPr>
        <w:pStyle w:val="ListNumber"/>
      </w:pPr>
      <w:r>
        <w:t>Validate against the schema used by GenerationResponse.</w:t>
      </w:r>
    </w:p>
    <w:p>
      <w:pPr>
        <w:pStyle w:val="ListNumber"/>
      </w:pPr>
      <w:r>
        <w:t>If invalid: retry up to MaxRetries with an error message including the validation failures.</w:t>
      </w:r>
    </w:p>
    <w:p>
      <w:pPr>
        <w:pStyle w:val="ListNumber"/>
      </w:pPr>
      <w:r>
        <w:t>If still invalid: fail this generation attempt and return a structured error to the orchestrator (do not crash the pipeline).</w:t>
      </w:r>
    </w:p>
    <w:p>
      <w:pPr>
        <w:pStyle w:val="Heading1"/>
      </w:pPr>
      <w:r>
        <w:t>5. Provider implementation details</w:t>
      </w:r>
    </w:p>
    <w:p>
      <w:pPr>
        <w:pStyle w:val="Heading2"/>
      </w:pPr>
      <w:r>
        <w:t>5.1 Local provider (no external tools): LLamaSharp + GGUF weights</w:t>
      </w:r>
    </w:p>
    <w:p>
      <w:pPr>
        <w:pStyle w:val="Normal"/>
      </w:pPr>
      <w:r>
        <w:t>Local inference means the app calls a local model runtime in-process. Recommended path is LLamaSharp (MIT) which wraps llama.cpp-style inference in .NET.</w:t>
      </w:r>
    </w:p>
    <w:p>
      <w:pPr>
        <w:pStyle w:val="ListBullet"/>
      </w:pPr>
      <w:r>
        <w:t>Dependencies (NuGet): LLamaSharp + a backend package (CPU or CUDA).</w:t>
      </w:r>
    </w:p>
    <w:p>
      <w:pPr>
        <w:pStyle w:val="ListBullet"/>
      </w:pPr>
      <w:r>
        <w:t>Config inputs: ModelPath (GGUF), ContextSize, Threads, GpuLayers (optional).</w:t>
      </w:r>
    </w:p>
    <w:p>
      <w:pPr>
        <w:pStyle w:val="ListBullet"/>
      </w:pPr>
      <w:r>
        <w:t>Use Temperature=0 and a constrained max tokens to reduce variability.</w:t>
      </w:r>
    </w:p>
    <w:p>
      <w:pPr>
        <w:pStyle w:val="ListBullet"/>
      </w:pPr>
      <w:r>
        <w:t>Prompt must instruct: output only JSON conforming to schema; no markdown.</w:t>
      </w:r>
    </w:p>
    <w:p>
      <w:pPr>
        <w:pStyle w:val="Heading2"/>
      </w:pPr>
      <w:r>
        <w:t>5.2 Remote provider: OpenAI Responses API (pluggable)</w:t>
      </w:r>
    </w:p>
    <w:p>
      <w:pPr>
        <w:pStyle w:val="Normal"/>
      </w:pPr>
      <w:r>
        <w:t>Remote mode uses OpenAI’s Responses API to produce the same GenerationResponse JSON, using Structured Outputs to enforce schema correctness.</w:t>
      </w:r>
    </w:p>
    <w:p>
      <w:pPr>
        <w:pStyle w:val="Normal"/>
      </w:pPr>
      <w:r>
        <w:t>Provider settings required:</w:t>
        <w:br/>
        <w:t>- ApiKey (loaded from env/secret store, never hardcoded)</w:t>
        <w:br/>
        <w:t>- BaseUrl (default https://api.openai.com/v1 or your gateway)</w:t>
        <w:br/>
        <w:t>- Model (e.g., gpt-5.x)</w:t>
        <w:br/>
        <w:t>- UseStructuredOutputs = true</w:t>
        <w:br/>
        <w:t>- JsonSchema = GenerationResponse schema</w:t>
        <w:br/>
      </w:r>
    </w:p>
    <w:p>
      <w:pPr>
        <w:pStyle w:val="Heading1"/>
      </w:pPr>
      <w:r>
        <w:t>6. Prompting protocol (works for both providers)</w:t>
      </w:r>
    </w:p>
    <w:p>
      <w:pPr>
        <w:pStyle w:val="Heading2"/>
      </w:pPr>
      <w:r>
        <w:t>6.1 Prompt structure</w:t>
      </w:r>
    </w:p>
    <w:p>
      <w:pPr>
        <w:pStyle w:val="ListNumber"/>
      </w:pPr>
      <w:r>
        <w:t>System: rules and output format (JSON only, schema required).</w:t>
      </w:r>
    </w:p>
    <w:p>
      <w:pPr>
        <w:pStyle w:val="ListNumber"/>
      </w:pPr>
      <w:r>
        <w:t>Developer: the generator role + constraints (xUnit, naming, mocks, determinism).</w:t>
      </w:r>
    </w:p>
    <w:p>
      <w:pPr>
        <w:pStyle w:val="ListNumber"/>
      </w:pPr>
      <w:r>
        <w:t>User: the GenerationRequest object serialized as JSON.</w:t>
      </w:r>
    </w:p>
    <w:p>
      <w:pPr>
        <w:pStyle w:val="Heading2"/>
      </w:pPr>
      <w:r>
        <w:t>6.2 Must-include instructions (verbatim)</w:t>
      </w:r>
    </w:p>
    <w:p>
      <w:pPr>
        <w:pStyle w:val="Normal"/>
      </w:pPr>
      <w:r>
        <w:t>You are a unit-test generator. Output ONLY valid JSON matching the provided schema.</w:t>
        <w:br/>
        <w:t>Do not include markdown, comments, or extra keys.</w:t>
        <w:br/>
        <w:t>If information is missing, make the smallest reasonable assumption and note it in 'notes'.</w:t>
        <w:br/>
        <w:t>Generated tests must be deterministic and must not rely on wall-clock time, randomness, network, or filesystem</w:t>
        <w:br/>
        <w:t>unless explicitly allowed by constraints.</w:t>
        <w:br/>
      </w:r>
    </w:p>
    <w:p>
      <w:pPr>
        <w:pStyle w:val="Heading1"/>
      </w:pPr>
      <w:r>
        <w:t>7. Extensibility</w:t>
      </w:r>
    </w:p>
    <w:p>
      <w:pPr>
        <w:pStyle w:val="ListBullet"/>
      </w:pPr>
      <w:r>
        <w:t>CustomHttp provider: allow developers to point to any OpenAI-compatible proxy or local model server.</w:t>
      </w:r>
    </w:p>
    <w:p>
      <w:pPr>
        <w:pStyle w:val="ListBullet"/>
      </w:pPr>
      <w:r>
        <w:t>Record/replay: persist each request/response pair to disk for audit and debugging.</w:t>
      </w:r>
    </w:p>
    <w:p>
      <w:pPr>
        <w:pStyle w:val="ListBullet"/>
      </w:pPr>
      <w:r>
        <w:t>Rate limiting: optional token bucket in the client, so orchestration doesn’t overwhelm the provider.</w:t>
      </w:r>
    </w:p>
    <w:p>
      <w:pPr>
        <w:pStyle w:val="Heading1"/>
      </w:pPr>
      <w:r>
        <w:t>8. Acceptance criteria (for the implementer)</w:t>
      </w:r>
    </w:p>
    <w:p>
      <w:pPr>
        <w:pStyle w:val="ListNumber"/>
      </w:pPr>
      <w:r>
        <w:t>AiTestSynthesisClient compiles as a standalone library with minimal dependencies.</w:t>
      </w:r>
    </w:p>
    <w:p>
      <w:pPr>
        <w:pStyle w:val="ListNumber"/>
      </w:pPr>
      <w:r>
        <w:t>Switching providers requires only configuration changes (no code changes).</w:t>
      </w:r>
    </w:p>
    <w:p>
      <w:pPr>
        <w:pStyle w:val="ListNumber"/>
      </w:pPr>
      <w:r>
        <w:t>Local provider can run with no network connectivity.</w:t>
      </w:r>
    </w:p>
    <w:p>
      <w:pPr>
        <w:pStyle w:val="ListNumber"/>
      </w:pPr>
      <w:r>
        <w:t>All outputs are schema-validated GenerationResponse JSON.</w:t>
      </w:r>
    </w:p>
    <w:p>
      <w:pPr>
        <w:pStyle w:val="ListNumber"/>
      </w:pPr>
      <w:r>
        <w:t>Secrets are never logged in plaintext.</w:t>
      </w:r>
    </w:p>
    <w:p>
      <w:pPr>
        <w:pStyle w:val="ListNumber"/>
      </w:pPr>
      <w:r>
        <w:t>Unit tests exist for: JSON validation, retry logic, provider selection, and prompt building.</w:t>
      </w:r>
    </w:p>
    <w:p>
      <w:r>
        <w:br w:type="page"/>
      </w:r>
    </w:p>
    <w:p>
      <w:pPr>
        <w:pStyle w:val="Heading1"/>
      </w:pPr>
      <w:r>
        <w:t>Appendix B: Using the system across migration iterations (0 tests → many)</w:t>
      </w:r>
    </w:p>
    <w:p>
      <w:r>
        <w:t>Scenario: during a migration (e.g., legacy → .NET), each iteration/commit may begin with zero unit tests. You want an automated process that (1) generates coverage-driven tests for the current code snapshot, and (2) carries forward a stable set of behavioral checks across subsequent iterations.</w:t>
      </w:r>
    </w:p>
    <w:p>
      <w:pPr>
        <w:pStyle w:val="Heading2"/>
      </w:pPr>
      <w:r>
        <w:t>Recommended strategy: separate “behavior specs” from “test language emitters”.</w:t>
      </w:r>
    </w:p>
    <w:p>
      <w:r>
        <w:t>Instead of treating the generated output as only C# test files, persist an intermediate, language-neutral TestSpec format (e.g., TestCaseSpec objects already defined in this blueprint). Then you can: (a) emit xUnit tests for .NET, and optionally (b) emit VB6 tests, and (c) re-emit tests after code changes.</w:t>
      </w:r>
    </w:p>
    <w:p>
      <w:pPr>
        <w:pStyle w:val="Heading2"/>
      </w:pPr>
      <w:r>
        <w:t>Core loop per commit/iteration:</w:t>
      </w:r>
    </w:p>
    <w:p>
      <w:pPr>
        <w:pStyle w:val="ListNumber"/>
      </w:pPr>
      <w:r>
        <w:t>Run coverage on current commit (even if test project is empty).</w:t>
      </w:r>
    </w:p>
    <w:p>
      <w:pPr>
        <w:pStyle w:val="ListNumber"/>
      </w:pPr>
      <w:r>
        <w:t>Generate/refresh TargetMap for uncovered methods.</w:t>
      </w:r>
    </w:p>
    <w:p>
      <w:pPr>
        <w:pStyle w:val="ListNumber"/>
      </w:pPr>
      <w:r>
        <w:t>Call AI plugin to propose new TestCaseSpec items for uncovered targets.</w:t>
      </w:r>
    </w:p>
    <w:p>
      <w:pPr>
        <w:pStyle w:val="ListNumber"/>
      </w:pPr>
      <w:r>
        <w:t>Store TestCaseSpec in a versioned folder (e.g., artifacts/testspec/&lt;commit&gt;/...).</w:t>
      </w:r>
    </w:p>
    <w:p>
      <w:pPr>
        <w:pStyle w:val="ListNumber"/>
      </w:pPr>
      <w:r>
        <w:t>Emit language-specific tests from specs (C# xUnit first).</w:t>
      </w:r>
    </w:p>
    <w:p>
      <w:pPr>
        <w:pStyle w:val="ListNumber"/>
      </w:pPr>
      <w:r>
        <w:t>Re-run coverage; accept only specs that improve coverage and pass deterministically.</w:t>
      </w:r>
    </w:p>
    <w:p>
      <w:pPr>
        <w:pStyle w:val="ListNumber"/>
      </w:pPr>
      <w:r>
        <w:t>On future commits: re-run; keep existing specs, re-emit tests; add/adjust specs only where needed.</w:t>
      </w:r>
    </w:p>
    <w:p>
      <w:pPr>
        <w:pStyle w:val="Heading2"/>
      </w:pPr>
      <w:r>
        <w:t>Keeping tests stable across refactors:</w:t>
      </w:r>
    </w:p>
    <w:p>
      <w:pPr>
        <w:pStyle w:val="ListBullet"/>
      </w:pPr>
      <w:r>
        <w:t>Prefer public API entry points for specs when possible; avoid fragile private method targeting unless necessary.</w:t>
      </w:r>
    </w:p>
    <w:p>
      <w:pPr>
        <w:pStyle w:val="ListBullet"/>
      </w:pPr>
      <w:r>
        <w:t>Attach each TestCaseSpec to a stable methodId (hash of assembly+type+signature) and also store source location hints.</w:t>
      </w:r>
    </w:p>
    <w:p>
      <w:pPr>
        <w:pStyle w:val="ListBullet"/>
      </w:pPr>
      <w:r>
        <w:t>If a methodId disappears (renamed/removed), mark specs as 'orphaned' and attempt symbol remap via Roslyn (best-effort).</w:t>
      </w:r>
    </w:p>
    <w:p>
      <w:pPr>
        <w:pStyle w:val="ListBullet"/>
      </w:pPr>
      <w:r>
        <w:t>Treat nondeterministic dependencies as 'NeedsAdapter' and require a harness adapter (DI fakes, clock, random, filesystem).</w:t>
      </w:r>
    </w:p>
    <w:p>
      <w:pPr>
        <w:pStyle w:val="Heading2"/>
      </w:pPr>
      <w:r>
        <w:t>Triggering the pipeline (CI / batch / gmStudio)</w:t>
      </w:r>
    </w:p>
    <w:p>
      <w:r>
        <w:t>The orchestrator should be runnable as a single CLI command so it can be invoked by any build system (batch file, PowerShell, gmStudio job, CI pipeline). Provide flags for: solution path, test project path, coverage threshold, iteration budget, and provider settings.</w:t>
      </w:r>
    </w:p>
    <w:p>
      <w:r>
        <w:br w:type="page"/>
      </w:r>
    </w:p>
    <w:p>
      <w:pPr>
        <w:pStyle w:val="Heading1"/>
      </w:pPr>
      <w:r>
        <w:t>Appendix C: Optional VB6 unit-test generation during migration</w:t>
      </w:r>
    </w:p>
    <w:p>
      <w:r>
        <w:t>This appendix is optional. The primary implementation targets .NET as the source-under-test. However, if the legacy side is VB6 and you want tests there first (then migrate tests), you can apply the same TestSpec intermediate representation idea.</w:t>
      </w:r>
    </w:p>
    <w:p>
      <w:pPr>
        <w:pStyle w:val="Heading2"/>
      </w:pPr>
      <w:r>
        <w:t>Open-source VB6 testing options (examples):</w:t>
      </w:r>
    </w:p>
    <w:p>
      <w:pPr>
        <w:pStyle w:val="ListBullet"/>
      </w:pPr>
      <w:r>
        <w:t>SimplyVBUnit: a VB6 unit testing framework modeled after NUnit; available as open source and distributed via GitHub/SourceForge.</w:t>
      </w:r>
    </w:p>
    <w:p>
      <w:pPr>
        <w:pStyle w:val="ListBullet"/>
      </w:pPr>
      <w:r>
        <w:t>Rubberduck: a COM add-in primarily for VBA, with unit testing features and community discussion around VB6 IDE support.</w:t>
      </w:r>
    </w:p>
    <w:p>
      <w:pPr>
        <w:pStyle w:val="ListBullet"/>
      </w:pPr>
      <w:r>
        <w:t>TinyUnit: a minimal unit test framework sometimes referenced for VB6/VB.NET.</w:t>
      </w:r>
    </w:p>
    <w:p>
      <w:pPr>
        <w:pStyle w:val="Heading2"/>
      </w:pPr>
      <w:r>
        <w:t>How VB6 fits the same architecture:</w:t>
      </w:r>
    </w:p>
    <w:p>
      <w:pPr>
        <w:pStyle w:val="ListNumber"/>
      </w:pPr>
      <w:r>
        <w:t>Keep TargetMap/TestCaseSpec as the source of truth.</w:t>
      </w:r>
    </w:p>
    <w:p>
      <w:pPr>
        <w:pStyle w:val="ListNumber"/>
      </w:pPr>
      <w:r>
        <w:t>Implement a VB6 TestEmitter that converts TestCaseSpec into VB6-compatible test modules/classes (framework-dependent).</w:t>
      </w:r>
    </w:p>
    <w:p>
      <w:pPr>
        <w:pStyle w:val="ListNumber"/>
      </w:pPr>
      <w:r>
        <w:t>Run VB6 tests via a VB6 test runner/harness (often GUI/COM-driven). Capture pass/fail and (if available) coverage/trace outputs.</w:t>
      </w:r>
    </w:p>
    <w:p>
      <w:pPr>
        <w:pStyle w:val="ListNumber"/>
      </w:pPr>
      <w:r>
        <w:t>When migrating VB6 → .NET, reuse the same TestCaseSpec to emit .NET tests and validate behavior parity.</w:t>
      </w:r>
    </w:p>
    <w:p>
      <w:pPr>
        <w:pStyle w:val="Heading2"/>
      </w:pPr>
      <w:r>
        <w:t>Practical caveats:</w:t>
      </w:r>
    </w:p>
    <w:p>
      <w:pPr>
        <w:pStyle w:val="ListBullet"/>
      </w:pPr>
      <w:r>
        <w:t>VB6 automation and headless execution in CI can be challenging (IDE dependencies, COM registration, desktop interaction).</w:t>
      </w:r>
    </w:p>
    <w:p>
      <w:pPr>
        <w:pStyle w:val="ListBullet"/>
      </w:pPr>
      <w:r>
        <w:t>Coverage tooling parity may not exist for VB6; you may rely on tracing/instrumentation or behavior-spec parity instead of coverage percentage.</w:t>
      </w:r>
    </w:p>
    <w:p>
      <w:pPr>
        <w:pStyle w:val="ListBullet"/>
      </w:pPr>
      <w:r>
        <w:t>Treat VB6 as an optional feeder of behavioral specs; .NET remains the primary coverage-driven generator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