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dms-device-management-system-white-paper"/>
    <w:p>
      <w:pPr>
        <w:pStyle w:val="Heading1"/>
      </w:pPr>
      <w:r>
        <w:t xml:space="preserve">DMS – Device Management System White Paper</w:t>
      </w:r>
    </w:p>
    <w:p>
      <w:pPr>
        <w:pStyle w:val="FirstParagraph"/>
      </w:pPr>
      <w:r>
        <w:rPr>
          <w:b/>
          <w:bCs/>
        </w:rPr>
        <w:t xml:space="preserve">Prepared For:</w:t>
      </w:r>
      <w:r>
        <w:br/>
      </w:r>
      <w:r>
        <w:t xml:space="preserve">United States Army, Headquarters, Department of the Army (HQDA)</w:t>
      </w:r>
      <w:r>
        <w:br/>
      </w:r>
      <w:r>
        <w:t xml:space="preserve">DAMI-CD Initiative Div</w:t>
      </w:r>
    </w:p>
    <w:p>
      <w:pPr>
        <w:pStyle w:val="BodyText"/>
      </w:pPr>
      <w:r>
        <w:t xml:space="preserve">United States Army, Program Executive Office for Intelligence, Electronic Warfare and Sensors (PEO IEW&amp;S), Program Manager Biometrics</w:t>
      </w:r>
    </w:p>
    <w:p>
      <w:pPr>
        <w:pStyle w:val="BodyText"/>
      </w:pPr>
      <w:r>
        <w:rPr>
          <w:b/>
          <w:bCs/>
        </w:rPr>
        <w:t xml:space="preserve">DMS – Device Management System</w:t>
      </w:r>
      <w:r>
        <w:br/>
      </w:r>
      <w:r>
        <w:t xml:space="preserve">Proposal &amp; White Paper</w:t>
      </w:r>
    </w:p>
    <w:p>
      <w:pPr>
        <w:pStyle w:val="BodyText"/>
      </w:pPr>
      <w:r>
        <w:rPr>
          <w:b/>
          <w:bCs/>
        </w:rPr>
        <w:t xml:space="preserve">DOOTA INDUSTRIAL AMERICA LLC</w:t>
      </w:r>
      <w:r>
        <w:br/>
      </w:r>
      <w:r>
        <w:t xml:space="preserve">16333 S Great Oaks Dr Ste 124</w:t>
      </w:r>
      <w:r>
        <w:br/>
      </w:r>
      <w:r>
        <w:t xml:space="preserve">Round Rock, Texas 78681</w:t>
      </w:r>
      <w:r>
        <w:br/>
      </w:r>
      <w:r>
        <w:t xml:space="preserve">www.dootaus.com</w:t>
      </w:r>
    </w:p>
    <w:p>
      <w:pPr>
        <w:pStyle w:val="BodyText"/>
      </w:pPr>
      <w:r>
        <w:t xml:space="preserve">UEI #: ZSRXAAN4KHS3</w:t>
      </w:r>
      <w:r>
        <w:br/>
      </w:r>
      <w:r>
        <w:t xml:space="preserve">TIN #: 80-0953472</w:t>
      </w:r>
      <w:r>
        <w:br/>
      </w:r>
      <w:r>
        <w:t xml:space="preserve">CAGE CODE: 0XQS0</w:t>
      </w:r>
      <w:r>
        <w:br/>
      </w:r>
      <w:r>
        <w:t xml:space="preserve">BUSINESS SIZE: SMALL</w:t>
      </w:r>
    </w:p>
    <w:p>
      <w:pPr>
        <w:pStyle w:val="BodyText"/>
      </w:pPr>
      <w:r>
        <w:rPr>
          <w:b/>
          <w:bCs/>
        </w:rPr>
        <w:t xml:space="preserve">Submitted To:</w:t>
      </w:r>
      <w:r>
        <w:br/>
      </w:r>
      <w:r>
        <w:t xml:space="preserve">Raul Rizzo</w:t>
      </w:r>
      <w:r>
        <w:br/>
      </w:r>
      <w:r>
        <w:t xml:space="preserve">760-851-6019</w:t>
      </w:r>
      <w:r>
        <w:br/>
      </w:r>
      <w:r>
        <w:t xml:space="preserve">raul.rizzo.ctr@mail.smil.mil</w:t>
      </w:r>
    </w:p>
    <w:p>
      <w:pPr>
        <w:pStyle w:val="BodyText"/>
      </w:pPr>
      <w:r>
        <w:rPr>
          <w:b/>
          <w:bCs/>
        </w:rPr>
        <w:t xml:space="preserve">Submitted By:</w:t>
      </w:r>
      <w:r>
        <w:br/>
      </w:r>
      <w:r>
        <w:t xml:space="preserve">Al Rhee, Director of Business Architect</w:t>
      </w:r>
      <w:r>
        <w:br/>
      </w:r>
      <w:r>
        <w:t xml:space="preserve">737-292-8091</w:t>
      </w:r>
      <w:r>
        <w:br/>
      </w:r>
      <w:r>
        <w:t xml:space="preserve">crhee@dootaus.com</w:t>
      </w:r>
    </w:p>
    <w:p>
      <w:pPr>
        <w:pStyle w:val="BlockText"/>
      </w:pPr>
      <w:r>
        <w:t xml:space="preserve">This proposal includes information that shall not be disclosed outside the Government and shall not be duplicated, used, or disclosed in whole or in part for any purpose other than to evaluate this proposal or quotation. If, however, a contract is awarded as a result of or in connection with the submission of this information, the Government shall have the right to duplicate, use, or disclose the data to the extent provided in the resulting contract. This restriction does not limit the Government’s right to use information contained in this proposal or quotation if it is obtained from another source without restriction. The information subject to this restriction is contained on sheets with the following disclosure legend:</w:t>
      </w:r>
      <w:r>
        <w:t xml:space="preserve"> </w:t>
      </w:r>
      <w:r>
        <w:t xml:space="preserve">“Use or disclosure of information contained on this sheet is subject to the restriction on the title page of this proposal.”</w:t>
      </w:r>
    </w:p>
    <w:tbl>
      <w:tblPr>
        <w:tblStyle w:val="FigureTable"/>
        <w:tblW w:type="auto" w:w="0"/>
        <w:jc w:val="center"/>
        <w:tblLook w:firstRow="0" w:lastRow="0" w:firstColumn="0" w:lastColumn="0"/>
      </w:tblPr>
      <w:tblGrid>
        <w:gridCol w:w="7920"/>
      </w:tblGrid>
      <w:tr>
        <w:tc>
          <w:tcPr/>
          <w:p>
            <w:pPr>
              <w:pStyle w:val="Compact"/>
              <w:jc w:val="center"/>
            </w:pPr>
            <w:r>
              <w:t xml:space="preserve">SEVA Innovations Logo</w:t>
            </w:r>
          </w:p>
        </w:tc>
      </w:tr>
    </w:tbl>
    <w:p>
      <w:pPr>
        <w:pStyle w:val="ImageCaption"/>
      </w:pPr>
      <w:r>
        <w:t xml:space="preserve">SEVA Innovations Logo</w:t>
      </w:r>
    </w:p>
    <w:p>
      <w:pPr>
        <w:pStyle w:val="BodyText"/>
      </w:pPr>
      <w:r>
        <w:t xml:space="preserve">© 2025 SEVA Innovations LLC. All rights reserved. This document is proprietary and confidential. No part of this material may be copied, reproduced, republished, uploaded, posted, transmitted, or distributed in any form without prior written permission from SEVA Innovations LLC. All trademarks, service marks, and trade names referenced herein are the property of their respective owners.</w:t>
      </w:r>
    </w:p>
    <w:bookmarkStart w:id="20" w:name="executive-summary"/>
    <w:p>
      <w:pPr>
        <w:pStyle w:val="Heading2"/>
      </w:pPr>
      <w:r>
        <w:t xml:space="preserve">1. EXECUTIVE SUMMARY</w:t>
      </w:r>
    </w:p>
    <w:p>
      <w:pPr>
        <w:pStyle w:val="FirstParagraph"/>
      </w:pPr>
      <w:r>
        <w:t xml:space="preserve">The Device Management System (DMS) is a scalable platform for managing devices, monitoring telemetry, and automating documentation processes. Originally designed for industrial applications, it ensures operational efficiency, traceability, and simplified network configuration, making it suitable for defense and commercial uses.</w:t>
      </w:r>
    </w:p>
    <w:bookmarkEnd w:id="20"/>
    <w:bookmarkStart w:id="21" w:name="objectives"/>
    <w:p>
      <w:pPr>
        <w:pStyle w:val="Heading2"/>
      </w:pPr>
      <w:r>
        <w:t xml:space="preserve">2. OBJECTIVES</w:t>
      </w:r>
    </w:p>
    <w:p>
      <w:pPr>
        <w:pStyle w:val="Compact"/>
        <w:numPr>
          <w:ilvl w:val="0"/>
          <w:numId w:val="1001"/>
        </w:numPr>
      </w:pPr>
      <w:r>
        <w:t xml:space="preserve">Provide centralized device monitoring and management.</w:t>
      </w:r>
    </w:p>
    <w:p>
      <w:pPr>
        <w:pStyle w:val="Compact"/>
        <w:numPr>
          <w:ilvl w:val="0"/>
          <w:numId w:val="1001"/>
        </w:numPr>
      </w:pPr>
      <w:r>
        <w:t xml:space="preserve">Integrate real-time telemetry data for proactive insights.</w:t>
      </w:r>
    </w:p>
    <w:p>
      <w:pPr>
        <w:pStyle w:val="Compact"/>
        <w:numPr>
          <w:ilvl w:val="0"/>
          <w:numId w:val="1001"/>
        </w:numPr>
      </w:pPr>
      <w:r>
        <w:t xml:space="preserve">Enable mobile-based logging through QR/barcode scanning.</w:t>
      </w:r>
    </w:p>
    <w:p>
      <w:pPr>
        <w:pStyle w:val="Compact"/>
        <w:numPr>
          <w:ilvl w:val="0"/>
          <w:numId w:val="1001"/>
        </w:numPr>
      </w:pPr>
      <w:r>
        <w:t xml:space="preserve">Automate Port/IP assignments for rapid network setup.</w:t>
      </w:r>
    </w:p>
    <w:p>
      <w:pPr>
        <w:pStyle w:val="Compact"/>
        <w:numPr>
          <w:ilvl w:val="0"/>
          <w:numId w:val="1001"/>
        </w:numPr>
      </w:pPr>
      <w:r>
        <w:t xml:space="preserve">Manage user-generated and automated documentation.</w:t>
      </w:r>
    </w:p>
    <w:bookmarkEnd w:id="21"/>
    <w:bookmarkStart w:id="22" w:name="technical-requirements"/>
    <w:p>
      <w:pPr>
        <w:pStyle w:val="Heading2"/>
      </w:pPr>
      <w:r>
        <w:t xml:space="preserve">3. TECHNICAL REQUIREMENTS</w:t>
      </w:r>
    </w:p>
    <w:p>
      <w:pPr>
        <w:pStyle w:val="Compact"/>
        <w:numPr>
          <w:ilvl w:val="0"/>
          <w:numId w:val="1002"/>
        </w:numPr>
      </w:pPr>
      <w:r>
        <w:t xml:space="preserve">Cloud-ready architecture</w:t>
      </w:r>
    </w:p>
    <w:p>
      <w:pPr>
        <w:pStyle w:val="Compact"/>
        <w:numPr>
          <w:ilvl w:val="0"/>
          <w:numId w:val="1002"/>
        </w:numPr>
      </w:pPr>
      <w:r>
        <w:t xml:space="preserve">Mobile support for iOS and Android</w:t>
      </w:r>
    </w:p>
    <w:p>
      <w:pPr>
        <w:pStyle w:val="Compact"/>
        <w:numPr>
          <w:ilvl w:val="0"/>
          <w:numId w:val="1002"/>
        </w:numPr>
      </w:pPr>
      <w:r>
        <w:t xml:space="preserve">Offline operation with data sync</w:t>
      </w:r>
    </w:p>
    <w:p>
      <w:pPr>
        <w:pStyle w:val="Compact"/>
        <w:numPr>
          <w:ilvl w:val="0"/>
          <w:numId w:val="1002"/>
        </w:numPr>
      </w:pPr>
      <w:r>
        <w:t xml:space="preserve">Real-time data ingestion from telemetry devices</w:t>
      </w:r>
    </w:p>
    <w:p>
      <w:pPr>
        <w:pStyle w:val="Compact"/>
        <w:numPr>
          <w:ilvl w:val="0"/>
          <w:numId w:val="1002"/>
        </w:numPr>
      </w:pPr>
      <w:r>
        <w:t xml:space="preserve">AES-256 encryption for data protection</w:t>
      </w:r>
    </w:p>
    <w:p>
      <w:pPr>
        <w:pStyle w:val="Compact"/>
        <w:numPr>
          <w:ilvl w:val="0"/>
          <w:numId w:val="1002"/>
        </w:numPr>
      </w:pPr>
      <w:r>
        <w:t xml:space="preserve">Web-based dashboards and reporting</w:t>
      </w:r>
    </w:p>
    <w:bookmarkEnd w:id="22"/>
    <w:bookmarkStart w:id="28" w:name="system-architecture"/>
    <w:p>
      <w:pPr>
        <w:pStyle w:val="Heading2"/>
      </w:pPr>
      <w:r>
        <w:t xml:space="preserve">4. SYSTEM ARCHITECTURE</w:t>
      </w:r>
    </w:p>
    <w:bookmarkStart w:id="23" w:name="data-collection-layer"/>
    <w:p>
      <w:pPr>
        <w:pStyle w:val="Heading3"/>
      </w:pPr>
      <w:r>
        <w:t xml:space="preserve">Data Collection Layer</w:t>
      </w:r>
    </w:p>
    <w:p>
      <w:pPr>
        <w:pStyle w:val="Compact"/>
        <w:numPr>
          <w:ilvl w:val="0"/>
          <w:numId w:val="1003"/>
        </w:numPr>
      </w:pPr>
      <w:r>
        <w:t xml:space="preserve">Ingests telemetry data from devices.</w:t>
      </w:r>
    </w:p>
    <w:p>
      <w:pPr>
        <w:pStyle w:val="Compact"/>
        <w:numPr>
          <w:ilvl w:val="0"/>
          <w:numId w:val="1003"/>
        </w:numPr>
      </w:pPr>
      <w:r>
        <w:t xml:space="preserve">Normalizes diverse input types for analysis.</w:t>
      </w:r>
    </w:p>
    <w:bookmarkEnd w:id="23"/>
    <w:bookmarkStart w:id="24" w:name="management-analytics-layer"/>
    <w:p>
      <w:pPr>
        <w:pStyle w:val="Heading3"/>
      </w:pPr>
      <w:r>
        <w:t xml:space="preserve">Management &amp; Analytics Layer</w:t>
      </w:r>
    </w:p>
    <w:p>
      <w:pPr>
        <w:pStyle w:val="Compact"/>
        <w:numPr>
          <w:ilvl w:val="0"/>
          <w:numId w:val="1004"/>
        </w:numPr>
      </w:pPr>
      <w:r>
        <w:t xml:space="preserve">Central dashboards for monitoring.</w:t>
      </w:r>
    </w:p>
    <w:p>
      <w:pPr>
        <w:pStyle w:val="Compact"/>
        <w:numPr>
          <w:ilvl w:val="0"/>
          <w:numId w:val="1004"/>
        </w:numPr>
      </w:pPr>
      <w:r>
        <w:t xml:space="preserve">Provides statistical reports and alerts.</w:t>
      </w:r>
    </w:p>
    <w:bookmarkEnd w:id="24"/>
    <w:bookmarkStart w:id="25" w:name="mobile-operations-layer"/>
    <w:p>
      <w:pPr>
        <w:pStyle w:val="Heading3"/>
      </w:pPr>
      <w:r>
        <w:t xml:space="preserve">Mobile Operations Layer</w:t>
      </w:r>
    </w:p>
    <w:p>
      <w:pPr>
        <w:pStyle w:val="Compact"/>
        <w:numPr>
          <w:ilvl w:val="0"/>
          <w:numId w:val="1005"/>
        </w:numPr>
      </w:pPr>
      <w:r>
        <w:t xml:space="preserve">Mobile app for work orders and logging.</w:t>
      </w:r>
    </w:p>
    <w:p>
      <w:pPr>
        <w:pStyle w:val="Compact"/>
        <w:numPr>
          <w:ilvl w:val="0"/>
          <w:numId w:val="1005"/>
        </w:numPr>
      </w:pPr>
      <w:r>
        <w:t xml:space="preserve">QR/barcode scanning support.</w:t>
      </w:r>
    </w:p>
    <w:bookmarkEnd w:id="25"/>
    <w:bookmarkStart w:id="26" w:name="network-configuration-layer"/>
    <w:p>
      <w:pPr>
        <w:pStyle w:val="Heading3"/>
      </w:pPr>
      <w:r>
        <w:t xml:space="preserve">Network Configuration Layer</w:t>
      </w:r>
    </w:p>
    <w:p>
      <w:pPr>
        <w:pStyle w:val="Compact"/>
        <w:numPr>
          <w:ilvl w:val="0"/>
          <w:numId w:val="1006"/>
        </w:numPr>
      </w:pPr>
      <w:r>
        <w:t xml:space="preserve">Automates Port/IP assignments.</w:t>
      </w:r>
    </w:p>
    <w:p>
      <w:pPr>
        <w:pStyle w:val="Compact"/>
        <w:numPr>
          <w:ilvl w:val="0"/>
          <w:numId w:val="1006"/>
        </w:numPr>
      </w:pPr>
      <w:r>
        <w:t xml:space="preserve">Simplifies large-scale deployments.</w:t>
      </w:r>
    </w:p>
    <w:bookmarkEnd w:id="26"/>
    <w:bookmarkStart w:id="27" w:name="documentation-layer"/>
    <w:p>
      <w:pPr>
        <w:pStyle w:val="Heading3"/>
      </w:pPr>
      <w:r>
        <w:t xml:space="preserve">Documentation Layer</w:t>
      </w:r>
    </w:p>
    <w:p>
      <w:pPr>
        <w:pStyle w:val="Compact"/>
        <w:numPr>
          <w:ilvl w:val="0"/>
          <w:numId w:val="1007"/>
        </w:numPr>
      </w:pPr>
      <w:r>
        <w:t xml:space="preserve">Supports both user uploads and auto-generated documents.</w:t>
      </w:r>
    </w:p>
    <w:p>
      <w:pPr>
        <w:pStyle w:val="Compact"/>
        <w:numPr>
          <w:ilvl w:val="0"/>
          <w:numId w:val="1007"/>
        </w:numPr>
      </w:pPr>
      <w:r>
        <w:t xml:space="preserve">Centralized storage and search.</w:t>
      </w:r>
    </w:p>
    <w:bookmarkEnd w:id="27"/>
    <w:bookmarkEnd w:id="28"/>
    <w:bookmarkStart w:id="29" w:name="technical-proposal-overview"/>
    <w:p>
      <w:pPr>
        <w:pStyle w:val="Heading2"/>
      </w:pPr>
      <w:r>
        <w:t xml:space="preserve">5. TECHNICAL PROPOSAL OVERVIEW</w:t>
      </w:r>
    </w:p>
    <w:p>
      <w:pPr>
        <w:pStyle w:val="FirstParagraph"/>
      </w:pPr>
      <w:r>
        <w:t xml:space="preserve">DMS offers a unified platform to manage diverse operational environments with:</w:t>
      </w:r>
    </w:p>
    <w:p>
      <w:pPr>
        <w:pStyle w:val="Compact"/>
        <w:numPr>
          <w:ilvl w:val="0"/>
          <w:numId w:val="1008"/>
        </w:numPr>
      </w:pPr>
      <w:r>
        <w:t xml:space="preserve">Real-time visibility into devices and operations</w:t>
      </w:r>
    </w:p>
    <w:p>
      <w:pPr>
        <w:pStyle w:val="Compact"/>
        <w:numPr>
          <w:ilvl w:val="0"/>
          <w:numId w:val="1008"/>
        </w:numPr>
      </w:pPr>
      <w:r>
        <w:t xml:space="preserve">Paperless workflows improving reliability</w:t>
      </w:r>
    </w:p>
    <w:p>
      <w:pPr>
        <w:pStyle w:val="Compact"/>
        <w:numPr>
          <w:ilvl w:val="0"/>
          <w:numId w:val="1008"/>
        </w:numPr>
      </w:pPr>
      <w:r>
        <w:t xml:space="preserve">Scalability for large deployments</w:t>
      </w:r>
    </w:p>
    <w:p>
      <w:pPr>
        <w:pStyle w:val="Compact"/>
        <w:numPr>
          <w:ilvl w:val="0"/>
          <w:numId w:val="1008"/>
        </w:numPr>
      </w:pPr>
      <w:r>
        <w:t xml:space="preserve">Efficient documentation and audit trails</w:t>
      </w:r>
    </w:p>
    <w:bookmarkEnd w:id="29"/>
    <w:bookmarkStart w:id="30" w:name="operational-advantages"/>
    <w:p>
      <w:pPr>
        <w:pStyle w:val="Heading2"/>
      </w:pPr>
      <w:r>
        <w:t xml:space="preserve">6. OPERATIONAL ADVANTAGES</w:t>
      </w:r>
    </w:p>
    <w:p>
      <w:pPr>
        <w:pStyle w:val="Compact"/>
        <w:numPr>
          <w:ilvl w:val="0"/>
          <w:numId w:val="1009"/>
        </w:numPr>
      </w:pPr>
      <w:r>
        <w:t xml:space="preserve">Mobility and flexible field operations</w:t>
      </w:r>
    </w:p>
    <w:p>
      <w:pPr>
        <w:pStyle w:val="Compact"/>
        <w:numPr>
          <w:ilvl w:val="0"/>
          <w:numId w:val="1009"/>
        </w:numPr>
      </w:pPr>
      <w:r>
        <w:t xml:space="preserve">Traceability for compliance and audits</w:t>
      </w:r>
    </w:p>
    <w:p>
      <w:pPr>
        <w:pStyle w:val="Compact"/>
        <w:numPr>
          <w:ilvl w:val="0"/>
          <w:numId w:val="1009"/>
        </w:numPr>
      </w:pPr>
      <w:r>
        <w:t xml:space="preserve">Reduced workload for staff through automation</w:t>
      </w:r>
    </w:p>
    <w:p>
      <w:pPr>
        <w:pStyle w:val="Compact"/>
        <w:numPr>
          <w:ilvl w:val="0"/>
          <w:numId w:val="1009"/>
        </w:numPr>
      </w:pPr>
      <w:r>
        <w:t xml:space="preserve">Improved operational readiness</w:t>
      </w:r>
    </w:p>
    <w:bookmarkEnd w:id="30"/>
    <w:bookmarkStart w:id="31" w:name="development-timeline"/>
    <w:p>
      <w:pPr>
        <w:pStyle w:val="Heading2"/>
      </w:pPr>
      <w:r>
        <w:t xml:space="preserve">7. DEVELOPMENT TIMELINE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Stage</w:t>
            </w:r>
          </w:p>
        </w:tc>
        <w:tc>
          <w:tcPr/>
          <w:p>
            <w:pPr>
              <w:pStyle w:val="Compact"/>
            </w:pPr>
            <w:r>
              <w:t xml:space="preserve">Task</w:t>
            </w:r>
          </w:p>
        </w:tc>
        <w:tc>
          <w:tcPr/>
          <w:p>
            <w:pPr>
              <w:pStyle w:val="Compact"/>
            </w:pPr>
            <w:r>
              <w:t xml:space="preserve">Duration</w:t>
            </w:r>
          </w:p>
        </w:tc>
      </w:tr>
      <w:tr>
        <w:tc>
          <w:tcPr/>
          <w:p>
            <w:pPr>
              <w:pStyle w:val="Compact"/>
            </w:pPr>
            <w:r>
              <w:t xml:space="preserve">1</w:t>
            </w:r>
          </w:p>
        </w:tc>
        <w:tc>
          <w:tcPr/>
          <w:p>
            <w:pPr>
              <w:pStyle w:val="Compact"/>
            </w:pPr>
            <w:r>
              <w:t xml:space="preserve">Requirements Gathering</w:t>
            </w:r>
          </w:p>
        </w:tc>
        <w:tc>
          <w:tcPr/>
          <w:p>
            <w:pPr>
              <w:pStyle w:val="Compact"/>
            </w:pPr>
            <w:r>
              <w:t xml:space="preserve">3 weeks</w:t>
            </w:r>
          </w:p>
        </w:tc>
      </w:tr>
      <w:tr>
        <w:tc>
          <w:tcPr/>
          <w:p>
            <w:pPr>
              <w:pStyle w:val="Compact"/>
            </w:pPr>
            <w:r>
              <w:t xml:space="preserve">2</w:t>
            </w:r>
          </w:p>
        </w:tc>
        <w:tc>
          <w:tcPr/>
          <w:p>
            <w:pPr>
              <w:pStyle w:val="Compact"/>
            </w:pPr>
            <w:r>
              <w:t xml:space="preserve">Data Pipeline Development</w:t>
            </w:r>
          </w:p>
        </w:tc>
        <w:tc>
          <w:tcPr/>
          <w:p>
            <w:pPr>
              <w:pStyle w:val="Compact"/>
            </w:pPr>
            <w:r>
              <w:t xml:space="preserve">4 weeks</w:t>
            </w:r>
          </w:p>
        </w:tc>
      </w:tr>
      <w:tr>
        <w:tc>
          <w:tcPr/>
          <w:p>
            <w:pPr>
              <w:pStyle w:val="Compact"/>
            </w:pPr>
            <w:r>
              <w:t xml:space="preserve">3</w:t>
            </w:r>
          </w:p>
        </w:tc>
        <w:tc>
          <w:tcPr/>
          <w:p>
            <w:pPr>
              <w:pStyle w:val="Compact"/>
            </w:pPr>
            <w:r>
              <w:t xml:space="preserve">Mobile App Development</w:t>
            </w:r>
          </w:p>
        </w:tc>
        <w:tc>
          <w:tcPr/>
          <w:p>
            <w:pPr>
              <w:pStyle w:val="Compact"/>
            </w:pPr>
            <w:r>
              <w:t xml:space="preserve">4 weeks</w:t>
            </w:r>
          </w:p>
        </w:tc>
      </w:tr>
      <w:tr>
        <w:tc>
          <w:tcPr/>
          <w:p>
            <w:pPr>
              <w:pStyle w:val="Compact"/>
            </w:pPr>
            <w:r>
              <w:t xml:space="preserve">4</w:t>
            </w:r>
          </w:p>
        </w:tc>
        <w:tc>
          <w:tcPr/>
          <w:p>
            <w:pPr>
              <w:pStyle w:val="Compact"/>
            </w:pPr>
            <w:r>
              <w:t xml:space="preserve">Network Configuration Automation</w:t>
            </w:r>
          </w:p>
        </w:tc>
        <w:tc>
          <w:tcPr/>
          <w:p>
            <w:pPr>
              <w:pStyle w:val="Compact"/>
            </w:pPr>
            <w:r>
              <w:t xml:space="preserve">3 weeks</w:t>
            </w:r>
          </w:p>
        </w:tc>
      </w:tr>
      <w:tr>
        <w:tc>
          <w:tcPr/>
          <w:p>
            <w:pPr>
              <w:pStyle w:val="Compact"/>
            </w:pPr>
            <w:r>
              <w:t xml:space="preserve">5</w:t>
            </w:r>
          </w:p>
        </w:tc>
        <w:tc>
          <w:tcPr/>
          <w:p>
            <w:pPr>
              <w:pStyle w:val="Compact"/>
            </w:pPr>
            <w:r>
              <w:t xml:space="preserve">Documentation System Development</w:t>
            </w:r>
          </w:p>
        </w:tc>
        <w:tc>
          <w:tcPr/>
          <w:p>
            <w:pPr>
              <w:pStyle w:val="Compact"/>
            </w:pPr>
            <w:r>
              <w:t xml:space="preserve">3 weeks</w:t>
            </w:r>
          </w:p>
        </w:tc>
      </w:tr>
      <w:tr>
        <w:tc>
          <w:tcPr/>
          <w:p>
            <w:pPr>
              <w:pStyle w:val="Compact"/>
            </w:pPr>
            <w:r>
              <w:t xml:space="preserve">6</w:t>
            </w:r>
          </w:p>
        </w:tc>
        <w:tc>
          <w:tcPr/>
          <w:p>
            <w:pPr>
              <w:pStyle w:val="Compact"/>
            </w:pPr>
            <w:r>
              <w:t xml:space="preserve">UI/UX Development &amp; Testing</w:t>
            </w:r>
          </w:p>
        </w:tc>
        <w:tc>
          <w:tcPr/>
          <w:p>
            <w:pPr>
              <w:pStyle w:val="Compact"/>
            </w:pPr>
            <w:r>
              <w:t xml:space="preserve">3 weeks</w:t>
            </w:r>
          </w:p>
        </w:tc>
      </w:tr>
      <w:tr>
        <w:tc>
          <w:tcPr/>
          <w:p>
            <w:pPr>
              <w:pStyle w:val="Compact"/>
            </w:pPr>
            <w:r>
              <w:t xml:space="preserve">7</w:t>
            </w:r>
          </w:p>
        </w:tc>
        <w:tc>
          <w:tcPr/>
          <w:p>
            <w:pPr>
              <w:pStyle w:val="Compact"/>
            </w:pPr>
            <w:r>
              <w:t xml:space="preserve">System Validation &amp; Security</w:t>
            </w:r>
          </w:p>
        </w:tc>
        <w:tc>
          <w:tcPr/>
          <w:p>
            <w:pPr>
              <w:pStyle w:val="Compact"/>
            </w:pPr>
            <w:r>
              <w:t xml:space="preserve">4 weeks</w:t>
            </w:r>
          </w:p>
        </w:tc>
      </w:tr>
      <w:tr>
        <w:tc>
          <w:tcPr/>
          <w:p>
            <w:pPr>
              <w:pStyle w:val="Compact"/>
            </w:pPr>
            <w:r>
              <w:t xml:space="preserve">8</w:t>
            </w:r>
          </w:p>
        </w:tc>
        <w:tc>
          <w:tcPr/>
          <w:p>
            <w:pPr>
              <w:pStyle w:val="Compact"/>
            </w:pPr>
            <w:r>
              <w:t xml:space="preserve">Documentation &amp; Training Prep</w:t>
            </w:r>
          </w:p>
        </w:tc>
        <w:tc>
          <w:tcPr/>
          <w:p>
            <w:pPr>
              <w:pStyle w:val="Compact"/>
            </w:pPr>
            <w:r>
              <w:t xml:space="preserve">2 weeks</w:t>
            </w:r>
          </w:p>
        </w:tc>
      </w:tr>
      <w:tr>
        <w:tc>
          <w:tcPr/>
          <w:p>
            <w:pPr>
              <w:pStyle w:val="Compact"/>
            </w:pPr>
            <w:r>
              <w:rPr>
                <w:b/>
                <w:bCs/>
              </w:rPr>
              <w:t xml:space="preserve">Total Duration</w:t>
            </w:r>
          </w:p>
        </w:tc>
        <w:tc>
          <w:tcPr/>
          <w:p>
            <w:pPr>
              <w:pStyle w:val="Compact"/>
            </w:pPr>
          </w:p>
        </w:tc>
        <w:tc>
          <w:tcPr/>
          <w:p>
            <w:pPr>
              <w:pStyle w:val="Compact"/>
            </w:pPr>
            <w:r>
              <w:rPr>
                <w:b/>
                <w:bCs/>
              </w:rPr>
              <w:t xml:space="preserve">26 weeks (~6 months)</w:t>
            </w:r>
          </w:p>
        </w:tc>
      </w:tr>
    </w:tbl>
    <w:bookmarkEnd w:id="31"/>
    <w:bookmarkStart w:id="32" w:name="rom-cost-estimate"/>
    <w:p>
      <w:pPr>
        <w:pStyle w:val="Heading2"/>
      </w:pPr>
      <w:r>
        <w:t xml:space="preserve">8. ROM COST ESTIMATE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Cost Category</w:t>
            </w:r>
          </w:p>
        </w:tc>
        <w:tc>
          <w:tcPr/>
          <w:p>
            <w:pPr>
              <w:pStyle w:val="Compact"/>
            </w:pPr>
            <w:r>
              <w:t xml:space="preserve">Amount (USD)</w:t>
            </w:r>
          </w:p>
        </w:tc>
      </w:tr>
      <w:tr>
        <w:tc>
          <w:tcPr/>
          <w:p>
            <w:pPr>
              <w:pStyle w:val="Compact"/>
            </w:pPr>
            <w:r>
              <w:t xml:space="preserve">Data Ingestion &amp; Telemetry</w:t>
            </w:r>
          </w:p>
        </w:tc>
        <w:tc>
          <w:tcPr/>
          <w:p>
            <w:pPr>
              <w:pStyle w:val="Compact"/>
            </w:pPr>
            <w:r>
              <w:t xml:space="preserve">$25,000</w:t>
            </w:r>
          </w:p>
        </w:tc>
      </w:tr>
      <w:tr>
        <w:tc>
          <w:tcPr/>
          <w:p>
            <w:pPr>
              <w:pStyle w:val="Compact"/>
            </w:pPr>
            <w:r>
              <w:t xml:space="preserve">Mobile App Development</w:t>
            </w:r>
          </w:p>
        </w:tc>
        <w:tc>
          <w:tcPr/>
          <w:p>
            <w:pPr>
              <w:pStyle w:val="Compact"/>
            </w:pPr>
            <w:r>
              <w:t xml:space="preserve">$20,000</w:t>
            </w:r>
          </w:p>
        </w:tc>
      </w:tr>
      <w:tr>
        <w:tc>
          <w:tcPr/>
          <w:p>
            <w:pPr>
              <w:pStyle w:val="Compact"/>
            </w:pPr>
            <w:r>
              <w:t xml:space="preserve">Network Automation Module</w:t>
            </w:r>
          </w:p>
        </w:tc>
        <w:tc>
          <w:tcPr/>
          <w:p>
            <w:pPr>
              <w:pStyle w:val="Compact"/>
            </w:pPr>
            <w:r>
              <w:t xml:space="preserve">$10,000</w:t>
            </w:r>
          </w:p>
        </w:tc>
      </w:tr>
      <w:tr>
        <w:tc>
          <w:tcPr/>
          <w:p>
            <w:pPr>
              <w:pStyle w:val="Compact"/>
            </w:pPr>
            <w:r>
              <w:t xml:space="preserve">Documentation System</w:t>
            </w:r>
          </w:p>
        </w:tc>
        <w:tc>
          <w:tcPr/>
          <w:p>
            <w:pPr>
              <w:pStyle w:val="Compact"/>
            </w:pPr>
            <w:r>
              <w:t xml:space="preserve">$10,000</w:t>
            </w:r>
          </w:p>
        </w:tc>
      </w:tr>
      <w:tr>
        <w:tc>
          <w:tcPr/>
          <w:p>
            <w:pPr>
              <w:pStyle w:val="Compact"/>
            </w:pPr>
            <w:r>
              <w:t xml:space="preserve">UI/UX Development</w:t>
            </w:r>
          </w:p>
        </w:tc>
        <w:tc>
          <w:tcPr/>
          <w:p>
            <w:pPr>
              <w:pStyle w:val="Compact"/>
            </w:pPr>
            <w:r>
              <w:t xml:space="preserve">$10,000</w:t>
            </w:r>
          </w:p>
        </w:tc>
      </w:tr>
      <w:tr>
        <w:tc>
          <w:tcPr/>
          <w:p>
            <w:pPr>
              <w:pStyle w:val="Compact"/>
            </w:pPr>
            <w:r>
              <w:t xml:space="preserve">Cybersecurity &amp; Compliance</w:t>
            </w:r>
          </w:p>
        </w:tc>
        <w:tc>
          <w:tcPr/>
          <w:p>
            <w:pPr>
              <w:pStyle w:val="Compact"/>
            </w:pPr>
            <w:r>
              <w:t xml:space="preserve">$10,000</w:t>
            </w:r>
          </w:p>
        </w:tc>
      </w:tr>
      <w:tr>
        <w:tc>
          <w:tcPr/>
          <w:p>
            <w:pPr>
              <w:pStyle w:val="Compact"/>
            </w:pPr>
            <w:r>
              <w:t xml:space="preserve">Documentation &amp; Training</w:t>
            </w:r>
          </w:p>
        </w:tc>
        <w:tc>
          <w:tcPr/>
          <w:p>
            <w:pPr>
              <w:pStyle w:val="Compact"/>
            </w:pPr>
            <w:r>
              <w:t xml:space="preserve">$5,000</w:t>
            </w:r>
          </w:p>
        </w:tc>
      </w:tr>
      <w:tr>
        <w:tc>
          <w:tcPr/>
          <w:p>
            <w:pPr>
              <w:pStyle w:val="Compact"/>
            </w:pPr>
            <w:r>
              <w:t xml:space="preserve">Year-1 Optional Support</w:t>
            </w:r>
          </w:p>
        </w:tc>
        <w:tc>
          <w:tcPr/>
          <w:p>
            <w:pPr>
              <w:pStyle w:val="Compact"/>
            </w:pPr>
            <w:r>
              <w:t xml:space="preserve">$10,000</w:t>
            </w:r>
          </w:p>
        </w:tc>
      </w:tr>
      <w:tr>
        <w:tc>
          <w:tcPr/>
          <w:p>
            <w:pPr>
              <w:pStyle w:val="Compact"/>
            </w:pPr>
            <w:r>
              <w:rPr>
                <w:b/>
                <w:bCs/>
              </w:rPr>
              <w:t xml:space="preserve">Estimated Total</w:t>
            </w:r>
          </w:p>
        </w:tc>
        <w:tc>
          <w:tcPr/>
          <w:p>
            <w:pPr>
              <w:pStyle w:val="Compact"/>
            </w:pPr>
            <w:r>
              <w:rPr>
                <w:b/>
                <w:bCs/>
              </w:rPr>
              <w:t xml:space="preserve">$90,000</w:t>
            </w:r>
          </w:p>
        </w:tc>
      </w:tr>
    </w:tbl>
    <w:bookmarkEnd w:id="32"/>
    <w:bookmarkStart w:id="33" w:name="conclusion"/>
    <w:p>
      <w:pPr>
        <w:pStyle w:val="Heading2"/>
      </w:pPr>
      <w:r>
        <w:t xml:space="preserve">9. CONCLUSION</w:t>
      </w:r>
    </w:p>
    <w:p>
      <w:pPr>
        <w:pStyle w:val="FirstParagraph"/>
      </w:pPr>
      <w:r>
        <w:t xml:space="preserve">The Device Management System (DMS) brings digital efficiency to device monitoring and management, offering scalability, security, and integrated tools to support operational excellence in both industrial and defense environments.</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2025-07-02T17:07:44Z</dcterms:created>
  <dcterms:modified xsi:type="dcterms:W3CDTF">2025-07-02T17:07:44Z</dcterms:modified>
</cp:coreProperties>
</file>

<file path=docProps/custom.xml><?xml version="1.0" encoding="utf-8"?>
<Properties xmlns="http://schemas.openxmlformats.org/officeDocument/2006/custom-properties" xmlns:vt="http://schemas.openxmlformats.org/officeDocument/2006/docPropsVTypes"/>
</file>