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color w:val="7F7F7F"/>
          <w:sz w:val="28"/>
          <w:szCs w:val="28"/>
        </w:rPr>
        <w:t xml:space="preserve">Peelen MS</w:t>
      </w:r>
    </w:p>
    <w:p>
      <w:pPr>
        <w:pBdr>
          <w:bottom w:val="single" w:color="1F4E79" w:sz="12" w:space="8"/>
        </w:pBdr>
        <w:spacing w:after="200"/>
      </w:pPr>
      <w:r>
        <w:rPr>
          <w:b/>
          <w:bCs/>
          <w:color w:val="1F4E79"/>
          <w:sz w:val="52"/>
          <w:szCs w:val="52"/>
        </w:rPr>
        <w:t xml:space="preserve">Desain Teknis SLA &amp; Maturity</w:t>
      </w:r>
    </w:p>
    <w:p>
      <w:pPr>
        <w:spacing w:after="600"/>
      </w:pPr>
      <w:r>
        <w:rPr>
          <w:sz w:val="28"/>
          <w:szCs w:val="28"/>
        </w:rPr>
        <w:t xml:space="preserve">Konfigurasi aturan, tabel fakta harian, mesin skor, dan API</w:t>
      </w:r>
    </w:p>
    <w:p>
      <w:pPr>
        <w:spacing w:after="120"/>
      </w:pPr>
      <w:r>
        <w:rPr>
          <w:b/>
          <w:bCs/>
        </w:rPr>
        <w:t xml:space="preserve">Pembaca:</w:t>
      </w:r>
      <w:r>
        <w:t xml:space="preserve"> Tim engineering backend &amp; frontend</w:t>
      </w:r>
    </w:p>
    <w:p>
      <w:pPr>
        <w:spacing w:after="120"/>
      </w:pPr>
      <w:r>
        <w:rPr>
          <w:b/>
          <w:bCs/>
        </w:rPr>
        <w:t xml:space="preserve">Status:</w:t>
      </w:r>
      <w:r>
        <w:t xml:space="preserve"> Draf desain, sebelum implementasi</w:t>
      </w:r>
    </w:p>
    <w:p>
      <w:pPr>
        <w:spacing w:after="120"/>
      </w:pPr>
      <w:r>
        <w:rPr>
          <w:b/>
          <w:bCs/>
        </w:rPr>
        <w:t xml:space="preserve">Tanggal:</w:t>
      </w:r>
      <w:r>
        <w:t xml:space="preserve"> 14 Oktober 2026</w:t>
      </w:r>
    </w:p>
    <w:p>
      <w:r>
        <w:br w:type="page"/>
      </w:r>
    </w:p>
    <w:sdt>
      <w:sdtPr>
        <w:alias w:val="Daftar Isi"/>
      </w:sdtPr>
      <w:sdtContent>
        <w:p>
          <w:pPr>
            <w:pStyle w:val="TOC1"/>
            <w:tabs>
              <w:tab w:val="right" w:pos="9026" w:leader="dot"/>
            </w:tabs>
          </w:pPr>
          <w:r>
            <w:fldChar w:fldCharType="begin" w:dirty="true"/>
            <w:instrText xml:space="preserve">TOC \h \o "1-2"</w:instrText>
            <w:fldChar w:fldCharType="separate"/>
          </w:r>
          <w:hyperlink w:history="1" w:anchor="_Toc1">
            <w:r>
              <w:t xml:space="preserve">1. Latar belakang dan tujuan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Ringkasan keputusan desain</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3. Perubahan model data pendukung</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4. Model data aturan</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4.1 Aturan SLA</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4.2 Aturan maturity</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4.3 Resolusi aturan</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5. Katalog indikator dan dimensi</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6. Tabel fakta harian</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6.1 Aturan pembentukan fakta</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6.2 Kapan task-hari final</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6.3 Satu query untuk final dan live</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7. Job latar belakang</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8. Rumus perhitungan</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8.1 Skor SLA</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8.2 Skor maturity</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8.3 Level maturity (gate)</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9. Tabel snapshot</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10. API</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10.1 Aturan</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10.2 Hasil</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11. Hak akses</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12. Validasi dan error</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13. Struktur kode</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14. Strategi testing</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15. Di luar cakupan dan hal yang perlu dikonfirmasi</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15.1 Di luar cakupan versi pertama</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15.2 Perlu dikonfirmasi</w:t>
            </w:r>
            <w:r>
              <w:tab/>
            </w:r>
            <w:r>
              <w:fldChar w:fldCharType="begin" w:dirty="true"/>
              <w:instrText xml:space="preserve">PAGEREF _Toc28 \h</w:instrText>
              <w:fldChar w:fldCharType="separate"/>
              <w:fldChar w:fldCharType="end"/>
            </w:r>
          </w:hyperlink>
        </w:p>
        <w:p>
          <w:r>
            <w:fldChar w:fldCharType="end"/>
          </w:r>
        </w:p>
      </w:sdtContent>
    </w:sdt>
    <w:p>
      <w:r>
        <w:br w:type="page"/>
      </w:r>
    </w:p>
    <w:p>
      <w:pPr>
        <w:pStyle w:val="Heading1"/>
      </w:pPr>
      <w:bookmarkStart w:name="_Toc1" w:id="1"/>
      <w:r>
        <w:t xml:space="preserve">1. Latar belakang dan tujuan</w:t>
      </w:r>
      <w:bookmarkEnd w:id="1"/>
    </w:p>
    <w:p>
      <w:pPr>
        <w:spacing w:after="120"/>
      </w:pPr>
      <w:r>
        <w:t xml:space="preserve">Peelen MS saat ini mencatat penugasan worker (</w:t>
      </w:r>
      <w:r>
        <w:rPr>
          <w:rFonts w:ascii="Consolas" w:cs="Consolas" w:eastAsia="Consolas" w:hAnsi="Consolas"/>
          <w:sz w:val="19"/>
          <w:szCs w:val="19"/>
        </w:rPr>
        <w:t xml:space="preserve">pipeline_item_assignments</w:t>
      </w:r>
      <w:r>
        <w:t xml:space="preserve">) dan laporan pekerjaan (</w:t>
      </w:r>
      <w:r>
        <w:rPr>
          <w:rFonts w:ascii="Consolas" w:cs="Consolas" w:eastAsia="Consolas" w:hAnsi="Consolas"/>
          <w:sz w:val="19"/>
          <w:szCs w:val="19"/>
        </w:rPr>
        <w:t xml:space="preserve">pipeline_reports</w:t>
      </w:r>
      <w:r>
        <w:t xml:space="preserve">, </w:t>
      </w:r>
      <w:r>
        <w:rPr>
          <w:rFonts w:ascii="Consolas" w:cs="Consolas" w:eastAsia="Consolas" w:hAnsi="Consolas"/>
          <w:sz w:val="19"/>
          <w:szCs w:val="19"/>
        </w:rPr>
        <w:t xml:space="preserve">pipeline_report_details</w:t>
      </w:r>
      <w:r>
        <w:t xml:space="preserve">, </w:t>
      </w:r>
      <w:r>
        <w:rPr>
          <w:rFonts w:ascii="Consolas" w:cs="Consolas" w:eastAsia="Consolas" w:hAnsi="Consolas"/>
          <w:sz w:val="19"/>
          <w:szCs w:val="19"/>
        </w:rPr>
        <w:t xml:space="preserve">pipeline_report_history</w:t>
      </w:r>
      <w:r>
        <w:t xml:space="preserve">). Data ini belum diolah menjadi ukuran kinerja. Dokumen ini mendesain subsistem yang menghasilkan dua keluaran:</w:t>
      </w:r>
    </w:p>
    <w:p>
      <w:pPr>
        <w:pStyle w:val="ListParagraph"/>
        <w:numPr>
          <w:ilvl w:val="0"/>
          <w:numId w:val="2"/>
        </w:numPr>
        <w:spacing w:after="60"/>
      </w:pPr>
      <w:r>
        <w:rPr>
          <w:b/>
          <w:bCs/>
        </w:rPr>
        <w:t xml:space="preserve">Skor SLA</w:t>
      </w:r>
      <w:r>
        <w:t xml:space="preserve">: pencapaian vendor terhadap target yang disepakati, per periode.</w:t>
      </w:r>
    </w:p>
    <w:p>
      <w:pPr>
        <w:pStyle w:val="ListParagraph"/>
        <w:numPr>
          <w:ilvl w:val="0"/>
          <w:numId w:val="2"/>
        </w:numPr>
        <w:spacing w:after="60"/>
      </w:pPr>
      <w:r>
        <w:rPr>
          <w:b/>
          <w:bCs/>
        </w:rPr>
        <w:t xml:space="preserve">Level maturity (1–5)</w:t>
      </w:r>
      <w:r>
        <w:t xml:space="preserve">: kematangan dan konsistensi proses kerja dari periode ke periode, dengan pendekatan syarat bertingkat (gate).</w:t>
      </w:r>
    </w:p>
    <w:p>
      <w:pPr>
        <w:spacing w:after="120"/>
      </w:pPr>
      <w:r>
        <w:t xml:space="preserve">Aturan SLA dan maturity dikonfigurasi oleh Super Admin dan Admin, bisa berbeda per vendor, dan dinilai pada tiga cakupan: vendor, site, dan worker.</w:t>
      </w:r>
    </w:p>
    <w:p>
      <w:pPr>
        <w:pStyle w:val="Heading1"/>
      </w:pPr>
      <w:bookmarkStart w:name="_Toc2" w:id="2"/>
      <w:r>
        <w:t xml:space="preserve">2. Ringkasan keputusan desain</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Topik</w:t>
            </w:r>
          </w:p>
        </w:tc>
        <w:tc>
          <w:tcPr>
            <w:tcW w:type="dxa" w:w="649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Keputusan</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Pembuat aturan</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Super Admin dan Admin</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Kepemilikan aturan</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per vendor (Super Admin), boleh di-override per site (Admin site tersebut atau Super Admin)</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Isi aturan SLA</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Indikator dari katalog tetap, bobot (total 100), target per indikator, periode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Isi aturan maturity</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Dimensi dari katalog tetap, bobot (total 100), syarat level 2–5, periode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Periode</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WEEK, MONTH, atau QUARTER (kalender), dipilih per aturan</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Cakupan penilaian</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VENDOR, SITE (vendor di satu site), WORKER (per site)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Riwayat</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Skor dibekukan per periode bersama versi aturannya; perubahan aturan hanya berlaku ke depan</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Penutupan periode</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Otomatis oleh job latar belakang; periode berjalan ditampilkan sebagai skor live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Maturity</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Gate: level naik bila skor berbobot dan setiap dimensi memenuhi minimum selama N periode berturut-turut</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Mesin hitung</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Tabel fakta harian per task (assignment × tanggal), lalu agregasi</w:t>
            </w:r>
          </w:p>
        </w:tc>
      </w:tr>
    </w:tbl>
    <w:p>
      <w:pPr>
        <w:pStyle w:val="Heading1"/>
      </w:pPr>
      <w:bookmarkStart w:name="_Toc3" w:id="3"/>
      <w:r>
        <w:t xml:space="preserve">3. Perubahan model data pendukung</w:t>
      </w:r>
      <w:bookmarkEnd w:id="3"/>
    </w:p>
    <w:p>
      <w:pPr>
        <w:spacing w:after="120"/>
      </w:pPr>
      <w:r>
        <w:t xml:space="preserve">SLA per site membutuhkan setiap task terikat ke satu site. Saat ini pipeline hanya terikat ke vendor.</w:t>
      </w:r>
    </w:p>
    <w:p>
      <w:pPr>
        <w:pStyle w:val="ListParagraph"/>
        <w:numPr>
          <w:ilvl w:val="0"/>
          <w:numId w:val="2"/>
        </w:numPr>
        <w:spacing w:after="60"/>
      </w:pPr>
      <w:r>
        <w:t xml:space="preserve">Tambah kolom </w:t>
      </w:r>
      <w:r>
        <w:rPr>
          <w:rFonts w:ascii="Consolas" w:cs="Consolas" w:eastAsia="Consolas" w:hAnsi="Consolas"/>
          <w:sz w:val="19"/>
          <w:szCs w:val="19"/>
        </w:rPr>
        <w:t xml:space="preserve">pipelines.site_id uuid NOT NULL REFERENCES sites(id)</w:t>
      </w:r>
      <w:r>
        <w:t xml:space="preserve">.</w:t>
      </w:r>
    </w:p>
    <w:p>
      <w:pPr>
        <w:pStyle w:val="ListParagraph"/>
        <w:numPr>
          <w:ilvl w:val="0"/>
          <w:numId w:val="2"/>
        </w:numPr>
        <w:spacing w:after="60"/>
      </w:pPr>
      <w:r>
        <w:t xml:space="preserve">Pasangan </w:t>
      </w:r>
      <w:r>
        <w:rPr>
          <w:rFonts w:ascii="Consolas" w:cs="Consolas" w:eastAsia="Consolas" w:hAnsi="Consolas"/>
          <w:sz w:val="19"/>
          <w:szCs w:val="19"/>
        </w:rPr>
        <w:t xml:space="preserve">(vendor_id, site_id)</w:t>
      </w:r>
      <w:r>
        <w:t xml:space="preserve"> wajib ada di </w:t>
      </w:r>
      <w:r>
        <w:rPr>
          <w:rFonts w:ascii="Consolas" w:cs="Consolas" w:eastAsia="Consolas" w:hAnsi="Consolas"/>
          <w:sz w:val="19"/>
          <w:szCs w:val="19"/>
        </w:rPr>
        <w:t xml:space="preserve">vendor_sites</w:t>
      </w:r>
      <w:r>
        <w:t xml:space="preserve"> (divalidasi di usecase dan dijaga dengan foreign key komposit ke </w:t>
      </w:r>
      <w:r>
        <w:rPr>
          <w:rFonts w:ascii="Consolas" w:cs="Consolas" w:eastAsia="Consolas" w:hAnsi="Consolas"/>
          <w:sz w:val="19"/>
          <w:szCs w:val="19"/>
        </w:rPr>
        <w:t xml:space="preserve">vendor_sites(vendor_id, site_id)</w:t>
      </w:r>
      <w:r>
        <w:t xml:space="preserve">).</w:t>
      </w:r>
    </w:p>
    <w:p>
      <w:pPr>
        <w:pStyle w:val="ListParagraph"/>
        <w:numPr>
          <w:ilvl w:val="0"/>
          <w:numId w:val="2"/>
        </w:numPr>
        <w:spacing w:after="60"/>
      </w:pPr>
      <w:r>
        <w:t xml:space="preserve">Migration: pipeline milik vendor dengan tepat satu site diisi otomatis. Pipeline lain harus dipetakan manual sebelum constraint </w:t>
      </w:r>
      <w:r>
        <w:rPr>
          <w:rFonts w:ascii="Consolas" w:cs="Consolas" w:eastAsia="Consolas" w:hAnsi="Consolas"/>
          <w:sz w:val="19"/>
          <w:szCs w:val="19"/>
        </w:rPr>
        <w:t xml:space="preserve">NOT NULL</w:t>
      </w:r>
      <w:r>
        <w:t xml:space="preserve"> dipasang; migration gagal dengan daftar pipeline yang belum terpetakan.</w:t>
      </w:r>
    </w:p>
    <w:p>
      <w:pPr>
        <w:pStyle w:val="ListParagraph"/>
        <w:numPr>
          <w:ilvl w:val="0"/>
          <w:numId w:val="2"/>
        </w:numPr>
        <w:spacing w:after="60"/>
      </w:pPr>
      <w:r>
        <w:t xml:space="preserve">API pipeline (</w:t>
      </w:r>
      <w:r>
        <w:rPr>
          <w:rFonts w:ascii="Consolas" w:cs="Consolas" w:eastAsia="Consolas" w:hAnsi="Consolas"/>
          <w:sz w:val="19"/>
          <w:szCs w:val="19"/>
        </w:rPr>
        <w:t xml:space="preserve">POST /pipelines</w:t>
      </w:r>
      <w:r>
        <w:t xml:space="preserve">, </w:t>
      </w:r>
      <w:r>
        <w:rPr>
          <w:rFonts w:ascii="Consolas" w:cs="Consolas" w:eastAsia="Consolas" w:hAnsi="Consolas"/>
          <w:sz w:val="19"/>
          <w:szCs w:val="19"/>
        </w:rPr>
        <w:t xml:space="preserve">PATCH</w:t>
      </w:r>
      <w:r>
        <w:t xml:space="preserve">) menerima dan mengembalikan </w:t>
      </w:r>
      <w:r>
        <w:rPr>
          <w:rFonts w:ascii="Consolas" w:cs="Consolas" w:eastAsia="Consolas" w:hAnsi="Consolas"/>
          <w:sz w:val="19"/>
          <w:szCs w:val="19"/>
        </w:rPr>
        <w:t xml:space="preserve">site_id</w:t>
      </w:r>
      <w:r>
        <w:t xml:space="preserve">.</w:t>
      </w:r>
    </w:p>
    <w:p>
      <w:pPr>
        <w:pStyle w:val="Heading1"/>
      </w:pPr>
      <w:bookmarkStart w:name="_Toc4" w:id="4"/>
      <w:r>
        <w:t xml:space="preserve">4. Model data aturan</w:t>
      </w:r>
      <w:bookmarkEnd w:id="4"/>
    </w:p>
    <w:p>
      <w:pPr>
        <w:spacing w:after="120"/>
      </w:pPr>
      <w:r>
        <w:t xml:space="preserve">Aturan bersifat </w:t>
      </w:r>
      <w:r>
        <w:rPr>
          <w:b/>
          <w:bCs/>
        </w:rPr>
        <w:t xml:space="preserve">versioned</w:t>
      </w:r>
      <w:r>
        <w:t xml:space="preserve">: setiap perubahan menghasilkan baris versi baru, versi lama diberi </w:t>
      </w:r>
      <w:r>
        <w:rPr>
          <w:rFonts w:ascii="Consolas" w:cs="Consolas" w:eastAsia="Consolas" w:hAnsi="Consolas"/>
          <w:sz w:val="19"/>
          <w:szCs w:val="19"/>
        </w:rPr>
        <w:t xml:space="preserve">superseded_at</w:t>
      </w:r>
      <w:r>
        <w:t xml:space="preserve">. Snapshot periode menunjuk ke </w:t>
      </w:r>
      <w:r>
        <w:rPr>
          <w:rFonts w:ascii="Consolas" w:cs="Consolas" w:eastAsia="Consolas" w:hAnsi="Consolas"/>
          <w:sz w:val="19"/>
          <w:szCs w:val="19"/>
        </w:rPr>
        <w:t xml:space="preserve">id</w:t>
      </w:r>
      <w:r>
        <w:t xml:space="preserve"> versi yang dipakai, sehingga hasil lama selalu bisa ditelusuri.</w:t>
      </w:r>
    </w:p>
    <w:p>
      <w:pPr>
        <w:pStyle w:val="Heading2"/>
      </w:pPr>
      <w:bookmarkStart w:name="_Toc5" w:id="5"/>
      <w:r>
        <w:t xml:space="preserve">4.1 Aturan SLA</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985"/>
        <w:gridCol w:w="4334"/>
      </w:tblGrid>
      <w:tr>
        <w:trPr>
          <w:tblHeader/>
        </w:trPr>
        <w:tc>
          <w:tcPr>
            <w:tcW w:type="dxa" w:w="27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Tabel / kolom</w:t>
            </w:r>
          </w:p>
        </w:tc>
        <w:tc>
          <w:tcPr>
            <w:tcW w:type="dxa" w:w="19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Tipe</w:t>
            </w:r>
          </w:p>
        </w:tc>
        <w:tc>
          <w:tcPr>
            <w:tcW w:type="dxa" w:w="433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Keterangan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sla_rules</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Satu baris per versi aturan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id</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uuid PK</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vendor_id</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uuid NOT NULL</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FK vendors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site_id</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uuid NULL</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NULL = default vendor; terisi = override site (FK vendor_sites)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period_type</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varchar(10)</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WEEK | MONTH | QUARTER</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Naik per (vendor_id, site_id)</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created_by, created_at</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Audit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superseded_at</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timestamptz NULL</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Terisi saat diganti versi baru atau dinonaktifkan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Unique partial index: satu versi aktif per (vendor_id, coalesce(site_id))</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sla_rule_indicators</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Indikator dalam satu versi</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rule_id</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uuid FK</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sla_rules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indicator_code</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varchar(40)</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Kode dari katalog</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weight</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numeric(5,2)</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Total per rule = 100</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target</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numeric(10,2)</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Persen 0–100 atau menit ≥ 0, sesuai satuan indikator</w:t>
            </w:r>
          </w:p>
        </w:tc>
      </w:tr>
    </w:tbl>
    <w:p>
      <w:pPr>
        <w:pStyle w:val="Heading2"/>
      </w:pPr>
      <w:bookmarkStart w:name="_Toc6" w:id="6"/>
      <w:r>
        <w:t xml:space="preserve">4.2 Aturan maturity</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985"/>
        <w:gridCol w:w="4334"/>
      </w:tblGrid>
      <w:tr>
        <w:trPr>
          <w:tblHeader/>
        </w:trPr>
        <w:tc>
          <w:tcPr>
            <w:tcW w:type="dxa" w:w="27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Tabel / kolom</w:t>
            </w:r>
          </w:p>
        </w:tc>
        <w:tc>
          <w:tcPr>
            <w:tcW w:type="dxa" w:w="19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Tipe</w:t>
            </w:r>
          </w:p>
        </w:tc>
        <w:tc>
          <w:tcPr>
            <w:tcW w:type="dxa" w:w="433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Keterangan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maturity_rules</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Struktur sama dengan sla_rules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maturity_rule_dimensions</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rule_id, dimension_code, weight (total 100)</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rPr>
              <w:t xml:space="preserve">maturity_rule_levels</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rule_id, level (2–5), min_score, min_dimension, consecutive_periods</w:t>
            </w:r>
          </w:p>
        </w:tc>
      </w:tr>
    </w:tbl>
    <w:p>
      <w:pPr>
        <w:spacing w:after="120"/>
      </w:pPr>
      <w:r>
        <w:t xml:space="preserve">Saat aturan maturity dibuat tanpa </w:t>
      </w:r>
      <w:r>
        <w:rPr>
          <w:rFonts w:ascii="Consolas" w:cs="Consolas" w:eastAsia="Consolas" w:hAnsi="Consolas"/>
          <w:sz w:val="19"/>
          <w:szCs w:val="19"/>
        </w:rPr>
        <w:t xml:space="preserve">levels</w:t>
      </w:r>
      <w:r>
        <w:t xml:space="preserve">, syarat default sistem (bagian 8.3) disalin ke </w:t>
      </w:r>
      <w:r>
        <w:rPr>
          <w:rFonts w:ascii="Consolas" w:cs="Consolas" w:eastAsia="Consolas" w:hAnsi="Consolas"/>
          <w:sz w:val="19"/>
          <w:szCs w:val="19"/>
        </w:rPr>
        <w:t xml:space="preserve">maturity_rule_levels</w:t>
      </w:r>
      <w:r>
        <w:t xml:space="preserve">.</w:t>
      </w:r>
    </w:p>
    <w:p>
      <w:pPr>
        <w:pStyle w:val="Heading2"/>
      </w:pPr>
      <w:bookmarkStart w:name="_Toc7" w:id="7"/>
      <w:r>
        <w:t xml:space="preserve">4.3 Resolusi aturan</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Cakupan yang dinilai</w:t>
            </w:r>
          </w:p>
        </w:tc>
        <w:tc>
          <w:tcPr>
            <w:tcW w:type="dxa" w:w="63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Aturan yang dipakai</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VENDOR</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vendor; semua task di semua site vendor tersebut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SITE (vendor × site)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Override site bila ada, selain itu default vendor</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WORKER</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 (worker, site): aturan site tempat task berada. Worker dengan task di dua site memiliki dua hasil</w:t>
            </w:r>
          </w:p>
        </w:tc>
      </w:tr>
    </w:tbl>
    <w:p>
      <w:pPr>
        <w:spacing w:after="120"/>
      </w:pPr>
      <w:r>
        <w:t xml:space="preserve">Sebuah periode dinilai dengan versi aturan yang aktif pada akhir periode tersebut. Perubahan di tengah periode langsung tercermin di skor live periode berjalan dan tidak mengubah periode yang sudah dibekukan. Perubahan </w:t>
      </w:r>
      <w:r>
        <w:rPr>
          <w:rFonts w:ascii="Consolas" w:cs="Consolas" w:eastAsia="Consolas" w:hAnsi="Consolas"/>
          <w:sz w:val="19"/>
          <w:szCs w:val="19"/>
        </w:rPr>
        <w:t xml:space="preserve">period_type</w:t>
      </w:r>
      <w:r>
        <w:t xml:space="preserve"> berlaku mulai periode baru berikutnya.</w:t>
      </w:r>
    </w:p>
    <w:p>
      <w:pPr>
        <w:pStyle w:val="Heading1"/>
      </w:pPr>
      <w:bookmarkStart w:name="_Toc8" w:id="8"/>
      <w:r>
        <w:t xml:space="preserve">5. Katalog indikator dan dimensi</w:t>
      </w:r>
      <w:bookmarkEnd w:id="8"/>
    </w:p>
    <w:p>
      <w:pPr>
        <w:spacing w:after="120"/>
      </w:pPr>
      <w:r>
        <w:t xml:space="preserve">Katalog didefinisikan di kode (</w:t>
      </w:r>
      <w:r>
        <w:rPr>
          <w:rFonts w:ascii="Consolas" w:cs="Consolas" w:eastAsia="Consolas" w:hAnsi="Consolas"/>
          <w:sz w:val="19"/>
          <w:szCs w:val="19"/>
        </w:rPr>
        <w:t xml:space="preserve">internal/scoring/catalog.go</w:t>
      </w:r>
      <w:r>
        <w:t xml:space="preserve">), bukan di database. Penambahan indikator dilakukan lewat rilis.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8"/>
        <w:gridCol w:w="812"/>
        <w:gridCol w:w="812"/>
        <w:gridCol w:w="812"/>
        <w:gridCol w:w="1356"/>
      </w:tblGrid>
      <w:tr>
        <w:trPr>
          <w:tblHeader/>
        </w:trPr>
        <w:tc>
          <w:tcPr>
            <w:tcW w:type="dxa" w:w="21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Kode</w:t>
            </w:r>
          </w:p>
        </w:tc>
        <w:tc>
          <w:tcPr>
            <w:tcW w:type="dxa" w:w="306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Rumus nilai aktual</w:t>
            </w:r>
          </w:p>
        </w:tc>
        <w:tc>
          <w:tcPr>
            <w:tcW w:type="dxa" w:w="8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Satuan</w:t>
            </w:r>
          </w:p>
        </w:tc>
        <w:tc>
          <w:tcPr>
            <w:tcW w:type="dxa" w:w="8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Arah</w:t>
            </w:r>
          </w:p>
        </w:tc>
        <w:tc>
          <w:tcPr>
            <w:tcW w:type="dxa" w:w="8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SLA</w:t>
            </w:r>
          </w:p>
        </w:tc>
        <w:tc>
          <w:tcPr>
            <w:tcW w:type="dxa" w:w="13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Maturity</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COMPLETION_RATE</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completed ÷ total task × 100</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naik</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c>
          <w:tcPr>
            <w:tcW w:type="dxa" w:w="13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ON_TIME_RATE</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on_time ÷ total task × 100</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naik</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c>
          <w:tcPr>
            <w:tcW w:type="dxa" w:w="13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AVG_LATE_MINUTES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rata-rata late_minutes task completed</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menit</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turun</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c>
          <w:tcPr>
            <w:tcW w:type="dxa" w:w="13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LATE_UPLOAD_RATE</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late_upload ÷ task dilaporkan × 100</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turun</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c>
          <w:tcPr>
            <w:tcW w:type="dxa" w:w="13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EVIDENCE_COMPLETE_RATE</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evidence_complete ÷ completed × 100</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naik</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c>
          <w:tcPr>
            <w:tcW w:type="dxa" w:w="13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K3_FINDING_NOTES_RATE</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temuan dengan notes ÷ temuan × 100</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naik</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c>
          <w:tcPr>
            <w:tcW w:type="dxa" w:w="13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CONSISTENCY</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100 − 2 × stddev(on-time % harian), min 0</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skor</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naik</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Tidak</w:t>
            </w:r>
          </w:p>
        </w:tc>
        <w:tc>
          <w:tcPr>
            <w:tcW w:type="dxa" w:w="13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Ya</w:t>
            </w:r>
          </w:p>
        </w:tc>
      </w:tr>
    </w:tbl>
    <w:p>
      <w:pPr>
        <w:pBdr>
          <w:left w:val="single" w:color="E69138" w:sz="18" w:space="8"/>
        </w:pBdr>
        <w:shd w:fill="FFF4E5" w:color="auto" w:val="clear"/>
        <w:spacing w:after="160" w:before="80"/>
        <w:ind w:left="200"/>
      </w:pPr>
      <w:r>
        <w:t xml:space="preserve">Indikator respons laporan inventory sengaja tidak masuk versi pertama: </w:t>
      </w:r>
      <w:r>
        <w:rPr>
          <w:rFonts w:ascii="Consolas" w:cs="Consolas" w:eastAsia="Consolas" w:hAnsi="Consolas"/>
          <w:sz w:val="19"/>
          <w:szCs w:val="19"/>
        </w:rPr>
        <w:t xml:space="preserve">inventory_reports</w:t>
      </w:r>
      <w:r>
        <w:t xml:space="preserve"> hanya terikat ke vendor, tidak ke site maupun task, sehingga tidak bisa dihitung untuk cakupan SITE.</w:t>
      </w:r>
    </w:p>
    <w:p>
      <w:pPr>
        <w:pStyle w:val="Heading1"/>
      </w:pPr>
      <w:bookmarkStart w:name="_Toc9" w:id="9"/>
      <w:r>
        <w:t xml:space="preserve">6. Tabel fakta harian</w:t>
      </w:r>
      <w:bookmarkEnd w:id="9"/>
    </w:p>
    <w:p>
      <w:pPr>
        <w:spacing w:after="120"/>
      </w:pPr>
      <w:r>
        <w:t xml:space="preserve">Grain tunggal yang dipakai semua perhitungan: </w:t>
      </w:r>
      <w:r>
        <w:rPr>
          <w:b/>
          <w:bCs/>
        </w:rPr>
        <w:t xml:space="preserve">satu baris per task (assignment) per tanggal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444"/>
        <w:gridCol w:w="4514"/>
      </w:tblGrid>
      <w:tr>
        <w:trPr>
          <w:tblHeader/>
        </w:trPr>
        <w:tc>
          <w:tcPr>
            <w:tcW w:type="dxa" w:w="306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Kolom</w:t>
            </w:r>
          </w:p>
        </w:tc>
        <w:tc>
          <w:tcPr>
            <w:tcW w:type="dxa" w:w="14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Tipe</w:t>
            </w:r>
          </w:p>
        </w:tc>
        <w:tc>
          <w:tcPr>
            <w:tcW w:type="dxa" w:w="45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Keterangan</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assignment_id, report_date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PK</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vendor_id, site_id, pipeline_id, worker_id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uuid</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Disalin saat finalisasi; agregasi tanpa join dan tahan perubahan master data</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reported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bool</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Ada report untuk task-hari ini</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completed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bool</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Ada report berstatus COMPLETED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on_time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bool</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closed_date ≤ akhir shift</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late_minutes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 NULL</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max(0, closed_date − akhir shift); NULL bila tidak completed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late_upload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bool</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status_revisi = SUBMITTED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evidence_complete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bool</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evidence_before dan evidence_after terisi</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k3_finding, k3_finding_with_notes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bool</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note_category terisi; notes terisi</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finalized_at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timestamptz</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bl>
    <w:p>
      <w:pPr>
        <w:pStyle w:val="Heading2"/>
      </w:pPr>
      <w:bookmarkStart w:name="_Toc10" w:id="10"/>
      <w:r>
        <w:t xml:space="preserve">6.1 Aturan pembentukan fakta</w:t>
      </w:r>
      <w:bookmarkEnd w:id="10"/>
    </w:p>
    <w:p>
      <w:pPr>
        <w:pStyle w:val="ListParagraph"/>
        <w:numPr>
          <w:ilvl w:val="0"/>
          <w:numId w:val="2"/>
        </w:numPr>
        <w:spacing w:after="60"/>
      </w:pPr>
      <w:r>
        <w:t xml:space="preserve">Task-hari dihitung bila assignment aktif saat finalisasi, </w:t>
      </w:r>
      <w:r>
        <w:rPr>
          <w:rFonts w:ascii="Consolas" w:cs="Consolas" w:eastAsia="Consolas" w:hAnsi="Consolas"/>
          <w:sz w:val="19"/>
          <w:szCs w:val="19"/>
        </w:rPr>
        <w:t xml:space="preserve">created_at</w:t>
      </w:r>
      <w:r>
        <w:t xml:space="preserve"> ≤ tanggal, dan pipeline, item, serta pipeline item berstatus ACTIVE.</w:t>
      </w:r>
    </w:p>
    <w:p>
      <w:pPr>
        <w:pStyle w:val="ListParagraph"/>
        <w:numPr>
          <w:ilvl w:val="0"/>
          <w:numId w:val="2"/>
        </w:numPr>
        <w:spacing w:after="60"/>
      </w:pPr>
      <w:r>
        <w:t xml:space="preserve">Task tanpa report tetap mendapat baris dengan </w:t>
      </w:r>
      <w:r>
        <w:rPr>
          <w:rFonts w:ascii="Consolas" w:cs="Consolas" w:eastAsia="Consolas" w:hAnsi="Consolas"/>
          <w:sz w:val="19"/>
          <w:szCs w:val="19"/>
        </w:rPr>
        <w:t xml:space="preserve">reported = false</w:t>
      </w:r>
      <w:r>
        <w:t xml:space="preserve">.</w:t>
      </w:r>
    </w:p>
    <w:p>
      <w:pPr>
        <w:pStyle w:val="ListParagraph"/>
        <w:numPr>
          <w:ilvl w:val="0"/>
          <w:numId w:val="2"/>
        </w:numPr>
        <w:spacing w:after="60"/>
      </w:pPr>
      <w:r>
        <w:t xml:space="preserve">Beberapa report pada task-hari yang sama (shift berbeda) digabung dengan mengambil hasil terbaik: completed bila salah satu completed, on_time bila salah satu tepat waktu, </w:t>
      </w:r>
      <w:r>
        <w:rPr>
          <w:rFonts w:ascii="Consolas" w:cs="Consolas" w:eastAsia="Consolas" w:hAnsi="Consolas"/>
          <w:sz w:val="19"/>
          <w:szCs w:val="19"/>
        </w:rPr>
        <w:t xml:space="preserve">late_minutes</w:t>
      </w:r>
      <w:r>
        <w:t xml:space="preserve"> minimum.</w:t>
      </w:r>
    </w:p>
    <w:p>
      <w:pPr>
        <w:pStyle w:val="ListParagraph"/>
        <w:numPr>
          <w:ilvl w:val="0"/>
          <w:numId w:val="2"/>
        </w:numPr>
        <w:spacing w:after="60"/>
      </w:pPr>
      <w:r>
        <w:t xml:space="preserve">Akhir shift = </w:t>
      </w:r>
      <w:r>
        <w:rPr>
          <w:rFonts w:ascii="Consolas" w:cs="Consolas" w:eastAsia="Consolas" w:hAnsi="Consolas"/>
          <w:sz w:val="19"/>
          <w:szCs w:val="19"/>
        </w:rPr>
        <w:t xml:space="preserve">report_date + end_time</w:t>
      </w:r>
      <w:r>
        <w:t xml:space="preserve">, ditambah 1 hari bila </w:t>
      </w:r>
      <w:r>
        <w:rPr>
          <w:rFonts w:ascii="Consolas" w:cs="Consolas" w:eastAsia="Consolas" w:hAnsi="Consolas"/>
          <w:sz w:val="19"/>
          <w:szCs w:val="19"/>
        </w:rPr>
        <w:t xml:space="preserve">end_time ≤ start_time</w:t>
      </w:r>
      <w:r>
        <w:t xml:space="preserve"> (shift EVENING).</w:t>
      </w:r>
    </w:p>
    <w:p>
      <w:pPr>
        <w:pStyle w:val="Heading2"/>
      </w:pPr>
      <w:bookmarkStart w:name="_Toc11" w:id="11"/>
      <w:r>
        <w:t xml:space="preserve">6.2 Kapan task-hari final</w:t>
      </w:r>
      <w:bookmarkEnd w:id="11"/>
    </w:p>
    <w:p>
      <w:pPr>
        <w:spacing w:after="120"/>
      </w:pPr>
      <w:r>
        <w:t xml:space="preserve">Task-hari final setelah batas upload susulan paling akhir pada tanggal tersebut lewat, yaitu </w:t>
      </w:r>
      <w:r>
        <w:rPr>
          <w:rFonts w:ascii="Consolas" w:cs="Consolas" w:eastAsia="Consolas" w:hAnsi="Consolas"/>
          <w:sz w:val="19"/>
          <w:szCs w:val="19"/>
        </w:rPr>
        <w:t xml:space="preserve">report_date + 1 hari + max(shifts.start_time)</w:t>
      </w:r>
      <w:r>
        <w:t xml:space="preserve"> (saat ini H+1 pukul 16:00). Setelah itu report tidak bisa diubah, sehingga fakta aman dibekukan.</w:t>
      </w:r>
    </w:p>
    <w:p>
      <w:pPr>
        <w:pStyle w:val="Heading2"/>
      </w:pPr>
      <w:bookmarkStart w:name="_Toc12" w:id="12"/>
      <w:r>
        <w:t xml:space="preserve">6.3 Satu query untuk final dan live</w:t>
      </w:r>
      <w:bookmarkEnd w:id="12"/>
    </w:p>
    <w:p>
      <w:pPr>
        <w:spacing w:after="120"/>
      </w:pPr>
      <w:r>
        <w:t xml:space="preserve">Pembentukan fakta ditulis sebagai satu query SQL berparameter rentang tanggal. Job finalisasi menjalankannya sebagai </w:t>
      </w:r>
      <w:r>
        <w:rPr>
          <w:rFonts w:ascii="Consolas" w:cs="Consolas" w:eastAsia="Consolas" w:hAnsi="Consolas"/>
          <w:sz w:val="19"/>
          <w:szCs w:val="19"/>
        </w:rPr>
        <w:t xml:space="preserve">INSERT … SELECT … ON CONFLICT DO NOTHING</w:t>
      </w:r>
      <w:r>
        <w:t xml:space="preserve">; endpoint live menjalankan query yang sama tanpa menyimpan, untuk hari yang belum final. Dengan begitu angka live dan final selalu memakai logika yang identik.</w:t>
      </w:r>
    </w:p>
    <w:p>
      <w:pPr>
        <w:pStyle w:val="Heading1"/>
      </w:pPr>
      <w:bookmarkStart w:name="_Toc13" w:id="13"/>
      <w:r>
        <w:t xml:space="preserve">7. Job latar belakang</w:t>
      </w:r>
      <w:bookmarkEnd w:id="13"/>
    </w:p>
    <w:p>
      <w:pPr>
        <w:spacing w:after="120"/>
      </w:pPr>
      <w:r>
        <w:t xml:space="preserve">Goroutine di dalam server Go dengan ticker 15 menit, dijaga </w:t>
      </w:r>
      <w:r>
        <w:rPr>
          <w:rFonts w:ascii="Consolas" w:cs="Consolas" w:eastAsia="Consolas" w:hAnsi="Consolas"/>
          <w:sz w:val="19"/>
          <w:szCs w:val="19"/>
        </w:rPr>
        <w:t xml:space="preserve">pg_try_advisory_lock</w:t>
      </w:r>
      <w:r>
        <w:t xml:space="preserve"> agar aman di banyak instance.</w:t>
      </w:r>
    </w:p>
    <w:p>
      <w:pPr>
        <w:pStyle w:val="ListParagraph"/>
        <w:numPr>
          <w:ilvl w:val="0"/>
          <w:numId w:val="3"/>
        </w:numPr>
        <w:spacing w:after="60"/>
      </w:pPr>
      <w:r>
        <w:rPr>
          <w:b/>
          <w:bCs/>
        </w:rPr>
        <w:t xml:space="preserve">Finalisasi fakta</w:t>
      </w:r>
      <w:r>
        <w:t xml:space="preserve">: buat baris </w:t>
      </w:r>
      <w:r>
        <w:rPr>
          <w:rFonts w:ascii="Consolas" w:cs="Consolas" w:eastAsia="Consolas" w:hAnsi="Consolas"/>
          <w:sz w:val="19"/>
          <w:szCs w:val="19"/>
        </w:rPr>
        <w:t xml:space="preserve">task_day_facts</w:t>
      </w:r>
      <w:r>
        <w:t xml:space="preserve"> untuk semua task-hari yang sudah final dan belum punya fakta. Run pertama mengisi mundur sejak assignment paling awal.</w:t>
      </w:r>
    </w:p>
    <w:p>
      <w:pPr>
        <w:pStyle w:val="ListParagraph"/>
        <w:numPr>
          <w:ilvl w:val="0"/>
          <w:numId w:val="3"/>
        </w:numPr>
        <w:spacing w:after="60"/>
      </w:pPr>
      <w:r>
        <w:rPr>
          <w:b/>
          <w:bCs/>
        </w:rPr>
        <w:t xml:space="preserve">Tutup periode</w:t>
      </w:r>
      <w:r>
        <w:t xml:space="preserve">: untuk setiap aturan aktif dan setiap entitas dalam cakupannya, periode yang sudah berakhir dan seluruh harinya sudah final dihitung lalu disimpan ke tabel snapshot (bagian 9).</w:t>
      </w:r>
    </w:p>
    <w:p>
      <w:pPr>
        <w:spacing w:after="120"/>
      </w:pPr>
      <w:r>
        <w:t xml:space="preserve">Semua langkah idempotent (unique constraint pada fakta dan snapshot), sehingga job yang terputus cukup diulang.</w:t>
      </w:r>
    </w:p>
    <w:p>
      <w:pPr>
        <w:pStyle w:val="Heading1"/>
      </w:pPr>
      <w:bookmarkStart w:name="_Toc14" w:id="14"/>
      <w:r>
        <w:t xml:space="preserve">8. Rumus perhitungan</w:t>
      </w:r>
      <w:bookmarkEnd w:id="14"/>
    </w:p>
    <w:p>
      <w:pPr>
        <w:pStyle w:val="Heading2"/>
      </w:pPr>
      <w:bookmarkStart w:name="_Toc15" w:id="15"/>
      <w:r>
        <w:t xml:space="preserve">8.1 Skor SLA</w:t>
      </w:r>
      <w:bookmarkEnd w:id="15"/>
    </w:p>
    <w:p>
      <w:pPr>
        <w:pStyle w:val="ListParagraph"/>
        <w:numPr>
          <w:ilvl w:val="0"/>
          <w:numId w:val="2"/>
        </w:numPr>
        <w:spacing w:after="60"/>
      </w:pPr>
      <w:r>
        <w:t xml:space="preserve">Nilai aktual setiap indikator dihitung dari fakta (bagian 5). Pembagi 0 → indikator </w:t>
      </w:r>
      <w:r>
        <w:rPr>
          <w:b/>
          <w:bCs/>
        </w:rPr>
        <w:t xml:space="preserve">N/A</w:t>
      </w:r>
      <w:r>
        <w:t xml:space="preserve">.</w:t>
      </w:r>
    </w:p>
    <w:p>
      <w:pPr>
        <w:pStyle w:val="ListParagraph"/>
        <w:numPr>
          <w:ilvl w:val="0"/>
          <w:numId w:val="2"/>
        </w:numPr>
        <w:spacing w:after="60"/>
      </w:pPr>
      <w:r>
        <w:t xml:space="preserve">Skor indikator (0–100): arah naik </w:t>
      </w:r>
      <w:r>
        <w:rPr>
          <w:rFonts w:ascii="Consolas" w:cs="Consolas" w:eastAsia="Consolas" w:hAnsi="Consolas"/>
          <w:sz w:val="19"/>
          <w:szCs w:val="19"/>
        </w:rPr>
        <w:t xml:space="preserve">min(aktual ÷ target, 1) × 100</w:t>
      </w:r>
      <w:r>
        <w:t xml:space="preserve">; arah turun 100 bila aktual ≤ target, selain itu </w:t>
      </w:r>
      <w:r>
        <w:rPr>
          <w:rFonts w:ascii="Consolas" w:cs="Consolas" w:eastAsia="Consolas" w:hAnsi="Consolas"/>
          <w:sz w:val="19"/>
          <w:szCs w:val="19"/>
        </w:rPr>
        <w:t xml:space="preserve">target ÷ aktual × 100</w:t>
      </w:r>
      <w:r>
        <w:t xml:space="preserve">.</w:t>
      </w:r>
    </w:p>
    <w:p>
      <w:pPr>
        <w:pStyle w:val="ListParagraph"/>
        <w:numPr>
          <w:ilvl w:val="0"/>
          <w:numId w:val="2"/>
        </w:numPr>
        <w:spacing w:after="60"/>
      </w:pPr>
      <w:r>
        <w:t xml:space="preserve">Indikator tercapai bila aktual memenuhi target.</w:t>
      </w:r>
    </w:p>
    <w:p>
      <w:pPr>
        <w:pStyle w:val="ListParagraph"/>
        <w:numPr>
          <w:ilvl w:val="0"/>
          <w:numId w:val="2"/>
        </w:numPr>
        <w:spacing w:after="60"/>
      </w:pPr>
      <w:r>
        <w:t xml:space="preserve">Skor SLA = Σ(bobot × skor indikator) ÷ Σ bobot indikator non-N/A.</w:t>
      </w:r>
    </w:p>
    <w:p>
      <w:pPr>
        <w:pStyle w:val="ListParagraph"/>
        <w:numPr>
          <w:ilvl w:val="0"/>
          <w:numId w:val="2"/>
        </w:numPr>
        <w:spacing w:after="60"/>
      </w:pPr>
      <w:r>
        <w:t xml:space="preserve">SLA tercapai bila semua indikator non-N/A tercapai.</w:t>
      </w:r>
    </w:p>
    <w:p>
      <w:pPr>
        <w:pStyle w:val="ListParagraph"/>
        <w:numPr>
          <w:ilvl w:val="0"/>
          <w:numId w:val="2"/>
        </w:numPr>
        <w:spacing w:after="60"/>
      </w:pPr>
      <w:r>
        <w:t xml:space="preserve">Cakupan tanpa task dalam periode → status </w:t>
      </w:r>
      <w:r>
        <w:rPr>
          <w:rFonts w:ascii="Consolas" w:cs="Consolas" w:eastAsia="Consolas" w:hAnsi="Consolas"/>
          <w:sz w:val="19"/>
          <w:szCs w:val="19"/>
        </w:rPr>
        <w:t xml:space="preserve">NO_DATA</w:t>
      </w:r>
      <w:r>
        <w:t xml:space="preserve"> (tanpa skor).</w:t>
      </w:r>
    </w:p>
    <w:p>
      <w:pPr>
        <w:pStyle w:val="Heading2"/>
      </w:pPr>
      <w:bookmarkStart w:name="_Toc16" w:id="16"/>
      <w:r>
        <w:t xml:space="preserve">8.2 Skor maturity</w:t>
      </w:r>
      <w:bookmarkEnd w:id="16"/>
    </w:p>
    <w:p>
      <w:pPr>
        <w:spacing w:after="120"/>
      </w:pPr>
      <w:r>
        <w:t xml:space="preserve">Dimensi tidak memiliki target, sehingga skor dimensi memakai kurva tetap dari katalog: persen arah naik dipakai langsung; </w:t>
      </w:r>
      <w:r>
        <w:rPr>
          <w:rFonts w:ascii="Consolas" w:cs="Consolas" w:eastAsia="Consolas" w:hAnsi="Consolas"/>
          <w:sz w:val="19"/>
          <w:szCs w:val="19"/>
        </w:rPr>
        <w:t xml:space="preserve">LATE_UPLOAD_RATE</w:t>
      </w:r>
      <w:r>
        <w:t xml:space="preserve"> → </w:t>
      </w:r>
      <w:r>
        <w:rPr>
          <w:rFonts w:ascii="Consolas" w:cs="Consolas" w:eastAsia="Consolas" w:hAnsi="Consolas"/>
          <w:sz w:val="19"/>
          <w:szCs w:val="19"/>
        </w:rPr>
        <w:t xml:space="preserve">100 − rate</w:t>
      </w:r>
      <w:r>
        <w:t xml:space="preserve">; </w:t>
      </w:r>
      <w:r>
        <w:rPr>
          <w:rFonts w:ascii="Consolas" w:cs="Consolas" w:eastAsia="Consolas" w:hAnsi="Consolas"/>
          <w:sz w:val="19"/>
          <w:szCs w:val="19"/>
        </w:rPr>
        <w:t xml:space="preserve">AVG_LATE_MINUTES</w:t>
      </w:r>
      <w:r>
        <w:t xml:space="preserve"> → </w:t>
      </w:r>
      <w:r>
        <w:rPr>
          <w:rFonts w:ascii="Consolas" w:cs="Consolas" w:eastAsia="Consolas" w:hAnsi="Consolas"/>
          <w:sz w:val="19"/>
          <w:szCs w:val="19"/>
        </w:rPr>
        <w:t xml:space="preserve">max(0, 100 − 0,5 × menit)</w:t>
      </w:r>
      <w:r>
        <w:t xml:space="preserve">; </w:t>
      </w:r>
      <w:r>
        <w:rPr>
          <w:rFonts w:ascii="Consolas" w:cs="Consolas" w:eastAsia="Consolas" w:hAnsi="Consolas"/>
          <w:sz w:val="19"/>
          <w:szCs w:val="19"/>
        </w:rPr>
        <w:t xml:space="preserve">CONSISTENCY</w:t>
      </w:r>
      <w:r>
        <w:t xml:space="preserve"> dipakai langsung. Skor maturity = rata-rata berbobot skor dimensi dengan normalisasi N/A yang sama.</w:t>
      </w:r>
    </w:p>
    <w:p>
      <w:pPr>
        <w:pStyle w:val="Heading2"/>
      </w:pPr>
      <w:bookmarkStart w:name="_Toc17" w:id="17"/>
      <w:r>
        <w:t xml:space="preserve">8.3 Level maturity (gate)</w:t>
      </w:r>
      <w:bookmarkEnd w:id="17"/>
    </w:p>
    <w:p>
      <w:pPr>
        <w:spacing w:after="120"/>
      </w:pPr>
      <w:r>
        <w:t xml:space="preserve">Level periode *p* = level tertinggi L sehingga pada </w:t>
      </w:r>
      <w:r>
        <w:rPr>
          <w:rFonts w:ascii="Consolas" w:cs="Consolas" w:eastAsia="Consolas" w:hAnsi="Consolas"/>
          <w:sz w:val="19"/>
          <w:szCs w:val="19"/>
        </w:rPr>
        <w:t xml:space="preserve">consecutive_periods(L)</w:t>
      </w:r>
      <w:r>
        <w:t xml:space="preserve"> periode terakhir (termasuk *p*) setiap periode memenuhi: skor maturity ≥ </w:t>
      </w:r>
      <w:r>
        <w:rPr>
          <w:rFonts w:ascii="Consolas" w:cs="Consolas" w:eastAsia="Consolas" w:hAnsi="Consolas"/>
          <w:sz w:val="19"/>
          <w:szCs w:val="19"/>
        </w:rPr>
        <w:t xml:space="preserve">min_score(L)</w:t>
      </w:r>
      <w:r>
        <w:t xml:space="preserve"> </w:t>
      </w:r>
      <w:r>
        <w:rPr>
          <w:b/>
          <w:bCs/>
        </w:rPr>
        <w:t xml:space="preserve">dan</w:t>
      </w:r>
      <w:r>
        <w:t xml:space="preserve"> setiap dimensi ≥ </w:t>
      </w:r>
      <w:r>
        <w:rPr>
          <w:rFonts w:ascii="Consolas" w:cs="Consolas" w:eastAsia="Consolas" w:hAnsi="Consolas"/>
          <w:sz w:val="19"/>
          <w:szCs w:val="19"/>
        </w:rPr>
        <w:t xml:space="preserve">min_dimension(L)</w:t>
      </w:r>
      <w:r>
        <w:t xml:space="preserve">. Periode </w:t>
      </w:r>
      <w:r>
        <w:rPr>
          <w:rFonts w:ascii="Consolas" w:cs="Consolas" w:eastAsia="Consolas" w:hAnsi="Consolas"/>
          <w:sz w:val="19"/>
          <w:szCs w:val="19"/>
        </w:rPr>
        <w:t xml:space="preserve">NO_DATA</w:t>
      </w:r>
      <w:r>
        <w:t xml:space="preserve"> memutus rangkaian. Level 1 selalu terpenuhi. Periode sebelumnya dievaluasi ulang dari fakta dengan aturan yang berlaku saat *p* ditutup; karena fakta sudah beku, hasilnya deterministik.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Level</w:t>
            </w:r>
          </w:p>
        </w:tc>
        <w:tc>
          <w:tcPr>
            <w:tcW w:type="dxa" w:w="22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min_score</w:t>
            </w:r>
          </w:p>
        </w:tc>
        <w:tc>
          <w:tcPr>
            <w:tcW w:type="dxa" w:w="22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min_dimension</w:t>
            </w:r>
          </w:p>
        </w:tc>
        <w:tc>
          <w:tcPr>
            <w:tcW w:type="dxa" w:w="225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consecutive_periods</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75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65</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85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75</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95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85</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r>
    </w:tbl>
    <w:p>
      <w:pPr>
        <w:spacing w:after="120"/>
      </w:pPr>
      <w:r>
        <w:t xml:space="preserve">Syarat harus naik bertahap: nilai level L+1 ≥ level L untuk ketiga kolom.</w:t>
      </w:r>
    </w:p>
    <w:p>
      <w:pPr>
        <w:pStyle w:val="Heading1"/>
      </w:pPr>
      <w:bookmarkStart w:name="_Toc18" w:id="18"/>
      <w:r>
        <w:t xml:space="preserve">9. Tabel snapshot</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Tabel</w:t>
            </w:r>
          </w:p>
        </w:tc>
        <w:tc>
          <w:tcPr>
            <w:tcW w:type="dxa" w:w="63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Isi</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sla_period_results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rule_id (versi), scope_type, vendor_id, site_id, worker_id, period_type, period_start, period_end, status (OK/NO_DATA), score, compliant, task_count, computed_at. Unique (rule_id, scope_type, vendor, site, worker, period_start)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sla_period_indicator_results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result_id, indicator_code, actual, target, score, met, weight, is_na</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maturity_period_results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Sama dengan sla_period_results, ditambah level</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maturity_period_dimension_results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result_id, dimension_code, actual, score, weight, is_na</w:t>
            </w:r>
          </w:p>
        </w:tc>
      </w:tr>
    </w:tbl>
    <w:p>
      <w:pPr>
        <w:pStyle w:val="Heading1"/>
      </w:pPr>
      <w:bookmarkStart w:name="_Toc19" w:id="19"/>
      <w:r>
        <w:t xml:space="preserve">10. API</w:t>
      </w:r>
      <w:bookmarkEnd w:id="19"/>
    </w:p>
    <w:p>
      <w:pPr>
        <w:pStyle w:val="Heading2"/>
      </w:pPr>
      <w:bookmarkStart w:name="_Toc20" w:id="20"/>
      <w:r>
        <w:t xml:space="preserve">10.1 Aturan</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tblHeader/>
        </w:trPr>
        <w:tc>
          <w:tcPr>
            <w:tcW w:type="dxa" w:w="406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Method &amp; path</w:t>
            </w:r>
          </w:p>
        </w:tc>
        <w:tc>
          <w:tcPr>
            <w:tcW w:type="dxa" w:w="49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Fungsi</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/api/v1/sla-catalog</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Daftar indikator: kode, satuan, arah, dukungan SLA/maturity</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/api/v1/maturity-catalog</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Daftar dimensi dan syarat level default</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/api/v1/sla-rules?vendor_id=&amp;site_id=</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Aturan aktif dalam scope pemanggil</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/api/v1/sla-rules/{id}</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Detail satu versi beserta indikator</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/api/v1/sla-rules/history?vendor_id=&amp;site_id=</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Semua versi untuk satu vendor (+ site)</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POST /api/v1/sla-rules</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Buat versi baru (menggantikan versi aktif)</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DELETE /api/v1/sla-rules/{id}</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Nonaktifkan; override site kembali ke default vendor</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…/maturity-rules</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Pola sama; body berisi dimensions[] dan levels[] (opsional)</w:t>
            </w:r>
          </w:p>
        </w:tc>
      </w:tr>
    </w:tbl>
    <w:p>
      <w:pPr>
        <w:spacing w:after="120"/>
      </w:pPr>
      <w:r>
        <w:t xml:space="preserve">Contoh body </w:t>
      </w:r>
      <w:r>
        <w:rPr>
          <w:rFonts w:ascii="Consolas" w:cs="Consolas" w:eastAsia="Consolas" w:hAnsi="Consolas"/>
          <w:sz w:val="19"/>
          <w:szCs w:val="19"/>
        </w:rPr>
        <w:t xml:space="preserve">POST /api/v1/sla-rules</w:t>
      </w:r>
      <w:r>
        <w:t xml:space="preserve">:</w:t>
      </w:r>
    </w:p>
    <w:p>
      <w:pPr>
        <w:shd w:fill="F2F2F2" w:color="auto" w:val="clear"/>
        <w:spacing w:after="0"/>
        <w:ind w:left="200" w:right="200"/>
      </w:pPr>
      <w:r>
        <w:rPr>
          <w:rFonts w:ascii="Consolas" w:cs="Consolas" w:eastAsia="Consolas" w:hAnsi="Consolas"/>
          <w:sz w:val="18"/>
          <w:szCs w:val="18"/>
        </w:rPr>
        <w:t xml:space="preserve">{</w:t>
      </w:r>
    </w:p>
    <w:p>
      <w:pPr>
        <w:shd w:fill="F2F2F2" w:color="auto" w:val="clear"/>
        <w:spacing w:after="0"/>
        <w:ind w:left="200" w:right="200"/>
      </w:pPr>
      <w:r>
        <w:rPr>
          <w:rFonts w:ascii="Consolas" w:cs="Consolas" w:eastAsia="Consolas" w:hAnsi="Consolas"/>
          <w:sz w:val="18"/>
          <w:szCs w:val="18"/>
        </w:rPr>
        <w:t xml:space="preserve">  "vendor_id": "&lt;uuid&gt;",</w:t>
      </w:r>
    </w:p>
    <w:p>
      <w:pPr>
        <w:shd w:fill="F2F2F2" w:color="auto" w:val="clear"/>
        <w:spacing w:after="0"/>
        <w:ind w:left="200" w:right="200"/>
      </w:pPr>
      <w:r>
        <w:rPr>
          <w:rFonts w:ascii="Consolas" w:cs="Consolas" w:eastAsia="Consolas" w:hAnsi="Consolas"/>
          <w:sz w:val="18"/>
          <w:szCs w:val="18"/>
        </w:rPr>
        <w:t xml:space="preserve">  "site_id": null,</w:t>
      </w:r>
    </w:p>
    <w:p>
      <w:pPr>
        <w:shd w:fill="F2F2F2" w:color="auto" w:val="clear"/>
        <w:spacing w:after="0"/>
        <w:ind w:left="200" w:right="200"/>
      </w:pPr>
      <w:r>
        <w:rPr>
          <w:rFonts w:ascii="Consolas" w:cs="Consolas" w:eastAsia="Consolas" w:hAnsi="Consolas"/>
          <w:sz w:val="18"/>
          <w:szCs w:val="18"/>
        </w:rPr>
        <w:t xml:space="preserve">  "period_type": "MONTH",</w:t>
      </w:r>
    </w:p>
    <w:p>
      <w:pPr>
        <w:shd w:fill="F2F2F2" w:color="auto" w:val="clear"/>
        <w:spacing w:after="0"/>
        <w:ind w:left="200" w:right="200"/>
      </w:pPr>
      <w:r>
        <w:rPr>
          <w:rFonts w:ascii="Consolas" w:cs="Consolas" w:eastAsia="Consolas" w:hAnsi="Consolas"/>
          <w:sz w:val="18"/>
          <w:szCs w:val="18"/>
        </w:rPr>
        <w:t xml:space="preserve">  "indicators": [</w:t>
      </w:r>
    </w:p>
    <w:p>
      <w:pPr>
        <w:shd w:fill="F2F2F2" w:color="auto" w:val="clear"/>
        <w:spacing w:after="0"/>
        <w:ind w:left="200" w:right="200"/>
      </w:pPr>
      <w:r>
        <w:rPr>
          <w:rFonts w:ascii="Consolas" w:cs="Consolas" w:eastAsia="Consolas" w:hAnsi="Consolas"/>
          <w:sz w:val="18"/>
          <w:szCs w:val="18"/>
        </w:rPr>
        <w:t xml:space="preserve">    { "code": "COMPLETION_RATE",        "weight": 40, "target": 95 },</w:t>
      </w:r>
    </w:p>
    <w:p>
      <w:pPr>
        <w:shd w:fill="F2F2F2" w:color="auto" w:val="clear"/>
        <w:spacing w:after="0"/>
        <w:ind w:left="200" w:right="200"/>
      </w:pPr>
      <w:r>
        <w:rPr>
          <w:rFonts w:ascii="Consolas" w:cs="Consolas" w:eastAsia="Consolas" w:hAnsi="Consolas"/>
          <w:sz w:val="18"/>
          <w:szCs w:val="18"/>
        </w:rPr>
        <w:t xml:space="preserve">    { "code": "ON_TIME_RATE",           "weight": 40, "target": 90 },</w:t>
      </w:r>
    </w:p>
    <w:p>
      <w:pPr>
        <w:shd w:fill="F2F2F2" w:color="auto" w:val="clear"/>
        <w:spacing w:after="0"/>
        <w:ind w:left="200" w:right="200"/>
      </w:pPr>
      <w:r>
        <w:rPr>
          <w:rFonts w:ascii="Consolas" w:cs="Consolas" w:eastAsia="Consolas" w:hAnsi="Consolas"/>
          <w:sz w:val="18"/>
          <w:szCs w:val="18"/>
        </w:rPr>
        <w:t xml:space="preserve">    { "code": "EVIDENCE_COMPLETE_RATE", "weight": 20, "target": 98 }</w:t>
      </w:r>
    </w:p>
    <w:p>
      <w:pPr>
        <w:shd w:fill="F2F2F2" w:color="auto" w:val="clear"/>
        <w:spacing w:after="0"/>
        <w:ind w:left="200" w:right="200"/>
      </w:pPr>
      <w:r>
        <w:rPr>
          <w:rFonts w:ascii="Consolas" w:cs="Consolas" w:eastAsia="Consolas" w:hAnsi="Consolas"/>
          <w:sz w:val="18"/>
          <w:szCs w:val="18"/>
        </w:rPr>
        <w:t xml:space="preserve">  ]</w:t>
      </w:r>
    </w:p>
    <w:p>
      <w:pPr>
        <w:shd w:fill="F2F2F2" w:color="auto" w:val="clear"/>
        <w:spacing w:after="160"/>
        <w:ind w:left="200" w:right="200"/>
      </w:pPr>
      <w:r>
        <w:rPr>
          <w:rFonts w:ascii="Consolas" w:cs="Consolas" w:eastAsia="Consolas" w:hAnsi="Consolas"/>
          <w:sz w:val="18"/>
          <w:szCs w:val="18"/>
        </w:rPr>
        <w:t xml:space="preserve">}</w:t>
      </w:r>
    </w:p>
    <w:p>
      <w:pPr>
        <w:pStyle w:val="Heading2"/>
      </w:pPr>
      <w:bookmarkStart w:name="_Toc21" w:id="21"/>
      <w:r>
        <w:t xml:space="preserve">10.2 Hasil</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Method &amp; path</w:t>
            </w:r>
          </w:p>
        </w:tc>
        <w:tc>
          <w:tcPr>
            <w:tcW w:type="dxa" w:w="40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Fungsi</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/api/v1/sla-scores/live?scope=&amp;vendor_id=&amp;site_id=&amp;worker_id=</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Skor periode berjalan (fakta final + fakta sementara)</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/api/v1/sla-scores?scope=&amp;from=&amp;to=&amp;page=&amp;limit=</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Riwayat snapshot</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/api/v1/maturity-levels/live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Level dan skor maturity periode berjalan</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GET /api/v1/maturity-levels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Riwayat snapshot maturity</w:t>
            </w:r>
          </w:p>
        </w:tc>
      </w:tr>
    </w:tbl>
    <w:p>
      <w:pPr>
        <w:spacing w:after="120"/>
      </w:pPr>
      <w:r>
        <w:t xml:space="preserve">Vendor tanpa aturan tidak menghasilkan error: endpoint live mengembalikan status </w:t>
      </w:r>
      <w:r>
        <w:rPr>
          <w:rFonts w:ascii="Consolas" w:cs="Consolas" w:eastAsia="Consolas" w:hAnsi="Consolas"/>
          <w:sz w:val="19"/>
          <w:szCs w:val="19"/>
        </w:rPr>
        <w:t xml:space="preserve">NO_RULE</w:t>
      </w:r>
      <w:r>
        <w:t xml:space="preserve">.</w:t>
      </w:r>
    </w:p>
    <w:p>
      <w:pPr>
        <w:pStyle w:val="Heading1"/>
      </w:pPr>
      <w:bookmarkStart w:name="_Toc22" w:id="22"/>
      <w:r>
        <w:t xml:space="preserve">11. Hak akses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700"/>
        <w:gridCol w:w="3702"/>
      </w:tblGrid>
      <w:tr>
        <w:trPr>
          <w:tblHeader/>
        </w:trPr>
        <w:tc>
          <w:tcPr>
            <w:tcW w:type="dxa" w:w="16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Role</w:t>
            </w:r>
          </w:p>
        </w:tc>
        <w:tc>
          <w:tcPr>
            <w:tcW w:type="dxa" w:w="3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Aturan</w:t>
            </w:r>
          </w:p>
        </w:tc>
        <w:tc>
          <w:tcPr>
            <w:tcW w:type="dxa" w:w="370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Hasil</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SUPER_ADMIN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Semua: default vendor dan override site</w:t>
            </w:r>
          </w:p>
        </w:tc>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Semua</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ADMIN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Override site untuk site dalam scope-nya dan vendor yang terhubung ke site itu; baca default vendor tersebut</w:t>
            </w:r>
          </w:p>
        </w:tc>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Vendor, site, dan worker yang terhubung ke site dalam scope-nya</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ADMIN_WORKER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Tidak ada</w:t>
            </w:r>
          </w:p>
        </w:tc>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Vendor sendiri, read-only (asumsi, perlu konfirmasi)</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WORKER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Tidak ada</w:t>
            </w:r>
          </w:p>
        </w:tc>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Skor diri sendiri (asumsi, perlu konfirmasi)</w:t>
            </w:r>
          </w:p>
        </w:tc>
      </w:tr>
    </w:tbl>
    <w:p>
      <w:pPr>
        <w:pStyle w:val="Heading1"/>
      </w:pPr>
      <w:bookmarkStart w:name="_Toc23" w:id="23"/>
      <w:r>
        <w:t xml:space="preserve">12. Validasi dan error</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0"/>
        <w:gridCol w:w="1806"/>
      </w:tblGrid>
      <w:tr>
        <w:trPr>
          <w:tblHeader/>
        </w:trPr>
        <w:tc>
          <w:tcPr>
            <w:tcW w:type="dxa" w:w="72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Kondisi</w:t>
            </w:r>
          </w:p>
        </w:tc>
        <w:tc>
          <w:tcPr>
            <w:tcW w:type="dxa" w:w="18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HTTP</w:t>
            </w:r>
          </w:p>
        </w:tc>
      </w:tr>
      <w:tr>
        <w:tc>
          <w:tcPr>
            <w:tcW w:type="dxa" w:w="7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Total bobot ≠ 100, kode tidak dikenal, kode ganda, indikator SLA-only/maturity-only di tempat yang salah</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r>
      <w:tr>
        <w:tc>
          <w:tcPr>
            <w:tcW w:type="dxa" w:w="7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Target di luar rentang satuan (persen 0–100, menit ≥ 0)</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r>
      <w:tr>
        <w:tc>
          <w:tcPr>
            <w:tcW w:type="dxa" w:w="7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Syarat level tidak naik bertahap, level di luar 2–5, consecutive_periods &lt; 1</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r>
      <w:tr>
        <w:tc>
          <w:tcPr>
            <w:tcW w:type="dxa" w:w="7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site_id tidak terhubung ke vendor (vendor_sites)</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w:t>
            </w:r>
          </w:p>
        </w:tc>
      </w:tr>
      <w:tr>
        <w:tc>
          <w:tcPr>
            <w:tcW w:type="dxa" w:w="7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ADMIN mengubah default vendor atau site di luar scope</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403</w:t>
            </w:r>
          </w:p>
        </w:tc>
      </w:tr>
      <w:tr>
        <w:tc>
          <w:tcPr>
            <w:tcW w:type="dxa" w:w="7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Aturan / snapshot tidak ditemukan atau di luar scope baca</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404</w:t>
            </w:r>
          </w:p>
        </w:tc>
      </w:tr>
    </w:tbl>
    <w:p>
      <w:pPr>
        <w:pStyle w:val="Heading1"/>
      </w:pPr>
      <w:bookmarkStart w:name="_Toc24" w:id="24"/>
      <w:r>
        <w:t xml:space="preserve">13. Struktur kode</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tblHeader/>
        </w:trPr>
        <w:tc>
          <w:tcPr>
            <w:tcW w:type="dxa" w:w="406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Lokasi</w:t>
            </w:r>
          </w:p>
        </w:tc>
        <w:tc>
          <w:tcPr>
            <w:tcW w:type="dxa" w:w="49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Tanggung jawab</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internal/scoring/</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Logika murni tanpa database: katalog, skor indikator, skor SLA, skor maturity, evaluasi gate</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internal/domain/entity/scoring.go</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Entity aturan, hasil, dan input</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internal/repository/postgres/scoring_repository.go</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CRUD aturan, query fakta (final &amp; live), agregasi, snapshot</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internal/usecase/scoring_usecase.go</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Validasi aturan dan hak akses</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internal/delivery/http/handler/scoring_handler.go</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Endpoint HTTP</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internal/jobs/scoring_job.go</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Ticker 15 menit, advisory lock, finalisasi dan tutup periode</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ddl/migrations/006_pipeline_site.sql, 007_sla_maturity.sql</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Skema baru; init.sql diperbarui</w:t>
            </w:r>
          </w:p>
        </w:tc>
      </w:tr>
    </w:tbl>
    <w:p>
      <w:pPr>
        <w:pStyle w:val="Heading1"/>
      </w:pPr>
      <w:bookmarkStart w:name="_Toc25" w:id="25"/>
      <w:r>
        <w:t xml:space="preserve">14. Strategi testing</w:t>
      </w:r>
      <w:bookmarkEnd w:id="25"/>
    </w:p>
    <w:p>
      <w:pPr>
        <w:pStyle w:val="ListParagraph"/>
        <w:numPr>
          <w:ilvl w:val="0"/>
          <w:numId w:val="2"/>
        </w:numPr>
        <w:spacing w:after="60"/>
      </w:pPr>
      <w:r>
        <w:rPr>
          <w:b/>
          <w:bCs/>
        </w:rPr>
        <w:t xml:space="preserve">Unit `internal/scoring`</w:t>
      </w:r>
      <w:r>
        <w:t xml:space="preserve">: rumus setiap indikator, arah naik/turun, normalisasi N/A, NO_DATA, evaluasi gate (rangkaian, terputus oleh NO_DATA, syarat per dimensi, level tertinggi yang lolos).</w:t>
      </w:r>
    </w:p>
    <w:p>
      <w:pPr>
        <w:pStyle w:val="ListParagraph"/>
        <w:numPr>
          <w:ilvl w:val="0"/>
          <w:numId w:val="2"/>
        </w:numPr>
        <w:spacing w:after="60"/>
      </w:pPr>
      <w:r>
        <w:rPr>
          <w:b/>
          <w:bCs/>
        </w:rPr>
        <w:t xml:space="preserve">Usecase</w:t>
      </w:r>
      <w:r>
        <w:t xml:space="preserve">: validasi aturan dan matriks hak akses memakai fake repository.</w:t>
      </w:r>
    </w:p>
    <w:p>
      <w:pPr>
        <w:pStyle w:val="ListParagraph"/>
        <w:numPr>
          <w:ilvl w:val="0"/>
          <w:numId w:val="2"/>
        </w:numPr>
        <w:spacing w:after="60"/>
      </w:pPr>
      <w:r>
        <w:rPr>
          <w:b/>
          <w:bCs/>
        </w:rPr>
        <w:t xml:space="preserve">Repository</w:t>
      </w:r>
      <w:r>
        <w:t xml:space="preserve"> (butuh </w:t>
      </w:r>
      <w:r>
        <w:rPr>
          <w:rFonts w:ascii="Consolas" w:cs="Consolas" w:eastAsia="Consolas" w:hAnsi="Consolas"/>
          <w:sz w:val="19"/>
          <w:szCs w:val="19"/>
        </w:rPr>
        <w:t xml:space="preserve">TEST_POSTGRES_DSN</w:t>
      </w:r>
      <w:r>
        <w:t xml:space="preserve">): fakta untuk shift EVENING lintas tengah malam, beberapa report per hari, task tanpa report, batas finalisasi, idempotensi job, resolusi override site.</w:t>
      </w:r>
    </w:p>
    <w:p>
      <w:pPr>
        <w:pStyle w:val="ListParagraph"/>
        <w:numPr>
          <w:ilvl w:val="0"/>
          <w:numId w:val="2"/>
        </w:numPr>
        <w:spacing w:after="60"/>
      </w:pPr>
      <w:r>
        <w:rPr>
          <w:b/>
          <w:bCs/>
        </w:rPr>
        <w:t xml:space="preserve">Seed</w:t>
      </w:r>
      <w:r>
        <w:t xml:space="preserve">: data 90 hari dengan pola per vendor (stabil, membaik, menurun) serta contoh aturan default dan satu override site.</w:t>
      </w:r>
    </w:p>
    <w:p>
      <w:pPr>
        <w:pStyle w:val="Heading1"/>
      </w:pPr>
      <w:bookmarkStart w:name="_Toc26" w:id="26"/>
      <w:r>
        <w:t xml:space="preserve">15. Di luar cakupan dan hal yang perlu dikonfirmasi</w:t>
      </w:r>
      <w:bookmarkEnd w:id="26"/>
    </w:p>
    <w:p>
      <w:pPr>
        <w:pStyle w:val="Heading2"/>
      </w:pPr>
      <w:bookmarkStart w:name="_Toc27" w:id="27"/>
      <w:r>
        <w:t xml:space="preserve">15.1 Di luar cakupan versi pertama</w:t>
      </w:r>
      <w:bookmarkEnd w:id="27"/>
    </w:p>
    <w:p>
      <w:pPr>
        <w:pStyle w:val="ListParagraph"/>
        <w:numPr>
          <w:ilvl w:val="0"/>
          <w:numId w:val="2"/>
        </w:numPr>
        <w:spacing w:after="60"/>
      </w:pPr>
      <w:r>
        <w:t xml:space="preserve">Indikator respons laporan inventory.</w:t>
      </w:r>
    </w:p>
    <w:p>
      <w:pPr>
        <w:pStyle w:val="ListParagraph"/>
        <w:numPr>
          <w:ilvl w:val="0"/>
          <w:numId w:val="2"/>
        </w:numPr>
        <w:spacing w:after="60"/>
      </w:pPr>
      <w:r>
        <w:t xml:space="preserve">Notifikasi atau penalti otomatis saat SLA tidak tercapai.</w:t>
      </w:r>
    </w:p>
    <w:p>
      <w:pPr>
        <w:pStyle w:val="ListParagraph"/>
        <w:numPr>
          <w:ilvl w:val="0"/>
          <w:numId w:val="2"/>
        </w:numPr>
        <w:spacing w:after="60"/>
      </w:pPr>
      <w:r>
        <w:t xml:space="preserve">Membuka ulang dan menghitung ulang periode yang sudah dibekukan.</w:t>
      </w:r>
    </w:p>
    <w:p>
      <w:pPr>
        <w:pStyle w:val="ListParagraph"/>
        <w:numPr>
          <w:ilvl w:val="0"/>
          <w:numId w:val="2"/>
        </w:numPr>
        <w:spacing w:after="60"/>
      </w:pPr>
      <w:r>
        <w:t xml:space="preserve">Ekspor laporan (PDF/Excel).</w:t>
      </w:r>
    </w:p>
    <w:p>
      <w:pPr>
        <w:pStyle w:val="Heading2"/>
      </w:pPr>
      <w:bookmarkStart w:name="_Toc28" w:id="28"/>
      <w:r>
        <w:t xml:space="preserve">15.2 Perlu dikonfirmasi</w:t>
      </w:r>
      <w:bookmarkEnd w:id="28"/>
    </w:p>
    <w:p>
      <w:pPr>
        <w:pStyle w:val="ListParagraph"/>
        <w:numPr>
          <w:ilvl w:val="0"/>
          <w:numId w:val="2"/>
        </w:numPr>
        <w:spacing w:after="60"/>
      </w:pPr>
      <w:r>
        <w:t xml:space="preserve">Akses baca ADMIN_WORKER ke skor vendornya dan WORKER ke skor dirinya.</w:t>
      </w:r>
    </w:p>
    <w:p>
      <w:pPr>
        <w:pStyle w:val="ListParagraph"/>
        <w:numPr>
          <w:ilvl w:val="0"/>
          <w:numId w:val="2"/>
        </w:numPr>
        <w:spacing w:after="60"/>
      </w:pPr>
      <w:r>
        <w:t xml:space="preserve">Pemetaan site untuk pipeline lama milik vendor dengan lebih dari satu site.</w:t>
      </w:r>
    </w:p>
    <w:p>
      <w:pPr>
        <w:pStyle w:val="ListParagraph"/>
        <w:numPr>
          <w:ilvl w:val="0"/>
          <w:numId w:val="2"/>
        </w:numPr>
        <w:spacing w:after="60"/>
      </w:pPr>
      <w:r>
        <w:t xml:space="preserve">Sumber jam kerja (EXIF atau client) belum dicatat; bila nanti ditambahkan, indikator dapat memisahkan data dengan jam yang kurang dapat dipercaya.</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Halaman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0"/>
      <w:szCs w:val="30"/>
    </w:rPr>
  </w:style>
  <w:style w:type="paragraph" w:styleId="Heading2">
    <w:name w:val="Heading 2"/>
    <w:basedOn w:val="Normal"/>
    <w:next w:val="Normal"/>
    <w:qFormat/>
    <w:pPr>
      <w:spacing w:after="120" w:before="24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Peelen MS</dc:creator>
  <cp:lastModifiedBy>Un-named</cp:lastModifiedBy>
  <cp:revision>1</cp:revision>
  <dcterms:created xsi:type="dcterms:W3CDTF">2026-10-14T16:56:50.348Z</dcterms:created>
  <dcterms:modified xsi:type="dcterms:W3CDTF">2026-10-14T16:56:50.348Z</dcterms:modified>
</cp:coreProperties>
</file>

<file path=docProps/custom.xml><?xml version="1.0" encoding="utf-8"?>
<Properties xmlns="http://schemas.openxmlformats.org/officeDocument/2006/custom-properties" xmlns:vt="http://schemas.openxmlformats.org/officeDocument/2006/docPropsVTypes"/>
</file>