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color w:val="7F7F7F"/>
          <w:sz w:val="28"/>
          <w:szCs w:val="28"/>
        </w:rPr>
        <w:t xml:space="preserve">Peelen MS</w:t>
      </w:r>
    </w:p>
    <w:p>
      <w:pPr>
        <w:pBdr>
          <w:bottom w:val="single" w:color="1F4E79" w:sz="12" w:space="8"/>
        </w:pBdr>
        <w:spacing w:after="200"/>
      </w:pPr>
      <w:r>
        <w:rPr>
          <w:b/>
          <w:bCs/>
          <w:color w:val="1F4E79"/>
          <w:sz w:val="52"/>
          <w:szCs w:val="52"/>
        </w:rPr>
        <w:t xml:space="preserve">SLA &amp; Maturity Vendor</w:t>
      </w:r>
    </w:p>
    <w:p>
      <w:pPr>
        <w:spacing w:after="600"/>
      </w:pPr>
      <w:r>
        <w:rPr>
          <w:sz w:val="28"/>
          <w:szCs w:val="28"/>
        </w:rPr>
        <w:t xml:space="preserve">Ringkasan cara kerja penilaian kinerja vendor di Peelen MS</w:t>
      </w:r>
    </w:p>
    <w:p>
      <w:pPr>
        <w:spacing w:after="120"/>
      </w:pPr>
      <w:r>
        <w:rPr>
          <w:b/>
          <w:bCs/>
        </w:rPr>
        <w:t xml:space="preserve">Pembaca:</w:t>
      </w:r>
      <w:r>
        <w:t xml:space="preserve"> Manajemen, Super Admin, Admin site, dan perwakilan vendor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Draf desain, sebelum implementasi</w:t>
      </w:r>
    </w:p>
    <w:p>
      <w:pPr>
        <w:spacing w:after="120"/>
      </w:pPr>
      <w:r>
        <w:rPr>
          <w:b/>
          <w:bCs/>
        </w:rPr>
        <w:t xml:space="preserve">Tanggal:</w:t>
      </w:r>
      <w:r>
        <w:t xml:space="preserve"> 14 Oktober 2026</w:t>
      </w:r>
    </w:p>
    <w:p>
      <w:r>
        <w:br w:type="page"/>
      </w:r>
    </w:p>
    <w:p>
      <w:pPr>
        <w:pStyle w:val="Heading1"/>
      </w:pPr>
      <w:r>
        <w:t xml:space="preserve">1. Mengapa fitur ini dibuat</w:t>
      </w:r>
    </w:p>
    <w:p>
      <w:pPr>
        <w:spacing w:after="120"/>
      </w:pPr>
      <w:r>
        <w:t xml:space="preserve">Peelen MS sudah mencatat tugas inspeksi yang diberikan kepada worker dan laporan yang mereka kirim, lengkap dengan foto dan jam kerja. Fitur SLA &amp; Maturity mengubah catatan harian itu menjadi penilaian kinerja yang adil dan bisa dipertanggungjawabkan, sehingga: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pemilik site tahu apakah vendor memenuhi target yang disepakati,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tahu di bagian mana kinerjanya perlu diperbaiki,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evaluasi kontrak didasarkan pada data, bukan perkiraan.</w:t>
      </w:r>
    </w:p>
    <w:p>
      <w:pPr>
        <w:pStyle w:val="Heading1"/>
      </w:pPr>
      <w:r>
        <w:t xml:space="preserve">2. Dua ukuran yang dihasilkan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429"/>
        <w:gridCol w:w="3431"/>
      </w:tblGrid>
      <w:tr>
        <w:trPr>
          <w:tblHeader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type="dxa" w:w="3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Maturity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Pertanyaan yang dijawab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Apakah target periode ini tercapai?</w:t>
            </w:r>
          </w:p>
        </w:tc>
        <w:tc>
          <w:tcPr>
            <w:tcW w:type="dxa" w:w="3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Seberapa matang dan konsisten cara kerja vendor?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Bentuk hasil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Skor 0–100 dan status tercapai / tidak</w:t>
            </w:r>
          </w:p>
        </w:tc>
        <w:tc>
          <w:tcPr>
            <w:tcW w:type="dxa" w:w="3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Level 1 sampai 5, ditambah skor 0–100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Rentang waktu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Satu periode</w:t>
            </w:r>
          </w:p>
        </w:tc>
        <w:tc>
          <w:tcPr>
            <w:tcW w:type="dxa" w:w="3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Beberapa periode berturut-turut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Analogi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Nilai ujian bulan ini</w:t>
            </w:r>
          </w:p>
        </w:tc>
        <w:tc>
          <w:tcPr>
            <w:tcW w:type="dxa" w:w="3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Predikat siswa: konsisten dan dapat diandalkan</w:t>
            </w:r>
          </w:p>
        </w:tc>
      </w:tr>
    </w:tbl>
    <w:p>
      <w:pPr>
        <w:spacing w:after="120"/>
      </w:pPr>
      <w:r>
        <w:t xml:space="preserve">Contoh: dua vendor sama-sama mendapat skor SLA 95 bulan ini. Vendor A sudah stabil di angka itu selama enam bulan, sedangkan Vendor B baru naik setelah ditegur. Skor SLA keduanya sama, tetapi Vendor A memiliki level maturity yang lebih tinggi.</w:t>
      </w:r>
    </w:p>
    <w:p>
      <w:pPr>
        <w:pStyle w:val="Heading1"/>
      </w:pPr>
      <w:r>
        <w:t xml:space="preserve">3. Siapa mengatur apa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Peran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Yang bisa dilakukan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Super Admin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Membuat aturan SLA dan maturity default untuk setiap vendor. Bisa juga membuat aturan khusus untuk vendor di site tertentu.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 site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Membuat aturan khusus untuk vendor yang bekerja di site-nya. Bisa melihat aturan default vendor tersebut, tetapi tidak mengubahnya.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 Worker (vendor)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Melihat skor vendornya sendiri (usulan, perlu dikonfirmasi).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Worker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Melihat skor dirinya sendiri (usulan, perlu dikonfirmasi).</w:t>
            </w:r>
          </w:p>
        </w:tc>
      </w:tr>
    </w:tbl>
    <w:p>
      <w:pPr>
        <w:pStyle w:val="Heading2"/>
      </w:pPr>
      <w:r>
        <w:t xml:space="preserve">Aturan default dan aturan khusus site</w:t>
      </w:r>
    </w:p>
    <w:p>
      <w:pPr>
        <w:spacing w:after="120"/>
      </w:pPr>
      <w:r>
        <w:t xml:space="preserve">Setiap vendor punya satu aturan default. Jika sebuah site memiliki kebutuhan berbeda, Admin site tersebut bisa membuat aturan khusus yang hanya berlaku di site itu. Contoh: PT Mitra bekerja di PLTU Paiton dan PLTU Pacitan. Aturan default PT Mitra menargetkan 90% pekerjaan tepat waktu, sedangkan Admin Paiton menetapkan 95% khusus untuk Paiton. Pekerjaan PT Mitra di Pacitan tetap dinilai dengan target 90%.</w:t>
      </w:r>
    </w:p>
    <w:p>
      <w:pPr>
        <w:pStyle w:val="Heading1"/>
      </w:pPr>
      <w:r>
        <w:t xml:space="preserve">4. Apa saja yang dinilai</w:t>
      </w:r>
    </w:p>
    <w:p>
      <w:pPr>
        <w:spacing w:after="120"/>
      </w:pPr>
      <w:r>
        <w:t xml:space="preserve">Admin memilih ukuran dari daftar yang sudah disediakan sistem, memberi bobot (total 100%), dan untuk SLA menentukan target.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4693"/>
        <w:gridCol w:w="1626"/>
      </w:tblGrid>
      <w:tr>
        <w:trPr>
          <w:tblHeader/>
        </w:trP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Ukuran</w:t>
            </w:r>
          </w:p>
        </w:tc>
        <w:tc>
          <w:tcPr>
            <w:tcW w:type="dxa" w:w="4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Artinya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Lebih baik bila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Tingkat penyelesaian</w:t>
            </w:r>
          </w:p>
        </w:tc>
        <w:tc>
          <w:tcPr>
            <w:tcW w:type="dxa" w:w="4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Persentase tugas yang benar-benar diselesaikan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Lebih tinggi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Ketepatan waktu</w:t>
            </w:r>
          </w:p>
        </w:tc>
        <w:tc>
          <w:tcPr>
            <w:tcW w:type="dxa" w:w="4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Persentase tugas yang selesai sebelum shift berakhir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Lebih tinggi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Rata-rata keterlambatan</w:t>
            </w:r>
          </w:p>
        </w:tc>
        <w:tc>
          <w:tcPr>
            <w:tcW w:type="dxa" w:w="4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Rata-rata menit terlambat dari jam akhir shift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Lebih rendah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Upload susulan</w:t>
            </w:r>
          </w:p>
        </w:tc>
        <w:tc>
          <w:tcPr>
            <w:tcW w:type="dxa" w:w="4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Persentase laporan yang dikirim setelah shift selesai (misalnya karena tidak ada sinyal)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Lebih rendah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Kelengkapan foto</w:t>
            </w:r>
          </w:p>
        </w:tc>
        <w:tc>
          <w:tcPr>
            <w:tcW w:type="dxa" w:w="4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Persentase laporan selesai yang punya foto sebelum dan sesudah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Lebih tinggi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Temuan K3 berpenjelasan</w:t>
            </w:r>
          </w:p>
        </w:tc>
        <w:tc>
          <w:tcPr>
            <w:tcW w:type="dxa" w:w="4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Persentase temuan keselamatan yang disertai catatan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Lebih tinggi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Konsistensi (khusus maturity)</w:t>
            </w:r>
          </w:p>
        </w:tc>
        <w:tc>
          <w:tcPr>
            <w:tcW w:type="dxa" w:w="4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Seberapa stabil ketepatan waktu dari hari ke hari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Lebih tinggi</w:t>
            </w:r>
          </w:p>
        </w:tc>
      </w:tr>
    </w:tbl>
    <w:p>
      <w:pPr>
        <w:pBdr>
          <w:left w:val="single" w:color="E69138" w:sz="18" w:space="8"/>
        </w:pBdr>
        <w:shd w:fill="FFF4E5" w:color="auto" w:val="clear"/>
        <w:spacing w:after="160" w:before="80"/>
        <w:ind w:left="200"/>
      </w:pPr>
      <w:r>
        <w:t xml:space="preserve">Ketepatan waktu diukur dari jam foto diambil, bukan jam laporan dikirim. Worker yang menyelesaikan pekerjaan tepat waktu tetapi baru bisa mengirim laporan setelah mendapat sinyal tidak dianggap terlambat bekerja.</w:t>
      </w:r>
    </w:p>
    <w:p>
      <w:pPr>
        <w:pStyle w:val="Heading1"/>
      </w:pPr>
      <w:r>
        <w:t xml:space="preserve">5. Cara skor SLA dihitung</w:t>
      </w:r>
    </w:p>
    <w:p>
      <w:pPr>
        <w:spacing w:after="120"/>
      </w:pPr>
      <w:r>
        <w:t xml:space="preserve">Setiap ukuran dibandingkan dengan targetnya, lalu digabung sesuai bobot. Contoh aturan PT Mitra untuk bulan Oktober: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083"/>
        <w:gridCol w:w="1083"/>
        <w:gridCol w:w="1083"/>
        <w:gridCol w:w="1444"/>
        <w:gridCol w:w="1626"/>
      </w:tblGrid>
      <w:tr>
        <w:trPr>
          <w:tblHeader/>
        </w:trP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Ukuran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Bobot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Hasil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Tercapai?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Skor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Tingkat penyelesaian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40%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95%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97%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Ya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Ketepatan waktu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40%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90%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Tidak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94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Kelengkapan foto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20%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98%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99%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Ya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</w:t>
            </w:r>
          </w:p>
        </w:tc>
      </w:tr>
    </w:tbl>
    <w:p>
      <w:pPr>
        <w:spacing w:after="120"/>
      </w:pPr>
      <w:r>
        <w:t xml:space="preserve">Skor SLA = 40% × 100 + 40% × 94 + 20% × 100 = </w:t>
      </w:r>
      <w:r>
        <w:rPr>
          <w:b/>
          <w:bCs/>
        </w:rPr>
        <w:t xml:space="preserve">97,6</w:t>
      </w:r>
      <w:r>
        <w:t xml:space="preserve">. Status: </w:t>
      </w:r>
      <w:r>
        <w:rPr>
          <w:b/>
          <w:bCs/>
        </w:rPr>
        <w:t xml:space="preserve">tidak tercapai</w:t>
      </w:r>
      <w:r>
        <w:t xml:space="preserve">, karena ketepatan waktu masih di bawah target. Skor tetap ditampilkan agar terlihat seberapa dekat vendor dengan target.</w:t>
      </w:r>
    </w:p>
    <w:p>
      <w:pPr>
        <w:spacing w:after="120"/>
      </w:pPr>
      <w:r>
        <w:t xml:space="preserve">Jika dalam satu periode vendor tidak memiliki tugas sama sekali, hasilnya ditandai </w:t>
      </w:r>
      <w:r>
        <w:rPr>
          <w:b/>
          <w:bCs/>
        </w:rPr>
        <w:t xml:space="preserve">tidak ada data</w:t>
      </w:r>
      <w:r>
        <w:t xml:space="preserve">, bukan nol.</w:t>
      </w:r>
    </w:p>
    <w:p>
      <w:pPr>
        <w:pStyle w:val="Heading1"/>
      </w:pPr>
      <w:r>
        <w:t xml:space="preserve">6. Cara level maturity ditentukan</w:t>
      </w:r>
    </w:p>
    <w:p>
      <w:pPr>
        <w:spacing w:after="120"/>
      </w:pPr>
      <w:r>
        <w:t xml:space="preserve">Maturity memakai </w:t>
      </w:r>
      <w:r>
        <w:rPr>
          <w:b/>
          <w:bCs/>
        </w:rPr>
        <w:t xml:space="preserve">syarat bertingkat</w:t>
      </w:r>
      <w:r>
        <w:t xml:space="preserve">. Vendor baru naik level jika semua syarat level itu terpenuhi selama beberapa periode berturut-turut. Nilai tinggi di satu ukuran tidak bisa menutupi ukuran lain yang lemah.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1985"/>
        <w:gridCol w:w="1805"/>
        <w:gridCol w:w="2346"/>
        <w:gridCol w:w="1988"/>
      </w:tblGrid>
      <w:tr>
        <w:trPr>
          <w:tblHeader/>
        </w:trP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Sebutan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Skor minimal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Setiap ukuran minimal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Berturut-turut</w:t>
            </w:r>
          </w:p>
        </w:tc>
      </w:tr>
      <w:t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Awal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–</w:t>
            </w:r>
          </w:p>
        </w:tc>
      </w:tr>
      <w:t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Terkelola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60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50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 periode</w:t>
            </w:r>
          </w:p>
        </w:tc>
      </w:tr>
      <w:t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Terstandar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75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 periode</w:t>
            </w:r>
          </w:p>
        </w:tc>
      </w:tr>
      <w:t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Terukur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85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 periode</w:t>
            </w:r>
          </w:p>
        </w:tc>
      </w:tr>
      <w:t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Terus membaik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95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 periode</w:t>
            </w:r>
          </w:p>
        </w:tc>
      </w:tr>
    </w:tbl>
    <w:p>
      <w:pPr>
        <w:spacing w:after="120"/>
      </w:pPr>
      <w:r>
        <w:t xml:space="preserve">Angka di atas adalah nilai awal dari sistem. Super Admin dan Admin dapat mengubahnya untuk setiap vendor atau site.</w:t>
      </w:r>
    </w:p>
    <w:p>
      <w:pPr>
        <w:spacing w:after="120"/>
      </w:pPr>
      <w:r>
        <w:t xml:space="preserve">Contoh: skor maturity PT Karya pada Juli, Agustus, dan September masing-masing 88, 90, dan 86, dengan setiap ukuran di atas 75. Pada akhir September PT Karya berada di </w:t>
      </w:r>
      <w:r>
        <w:rPr>
          <w:b/>
          <w:bCs/>
        </w:rPr>
        <w:t xml:space="preserve">level 4</w:t>
      </w:r>
      <w:r>
        <w:t xml:space="preserve">. Jika pada Oktober salah satu ukurannya turun ke 70, level Oktober turun menjadi 3 karena syarat "setiap ukuran minimal 75" tidak terpenuhi.</w:t>
      </w:r>
    </w:p>
    <w:p>
      <w:pPr>
        <w:pStyle w:val="Heading1"/>
      </w:pPr>
      <w:r>
        <w:t xml:space="preserve">7. Kapan skor menjadi final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Periode penilaian</w:t>
      </w:r>
      <w:r>
        <w:t xml:space="preserve"> dipilih per aturan: mingguan, bulanan, atau kuartalan.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Selama periode berjalan</w:t>
      </w:r>
      <w:r>
        <w:t xml:space="preserve">, dashboard menampilkan skor sementara yang diperbarui terus.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Setelah periode berakhir</w:t>
      </w:r>
      <w:r>
        <w:t xml:space="preserve">, sistem menunggu batas upload susulan lewat (sampai shift yang sama di hari berikutnya dimulai), lalu menutup periode secara otomatis.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Setelah ditutup</w:t>
      </w:r>
      <w:r>
        <w:t xml:space="preserve">, skor dibekukan bersama aturan yang dipakai saat itu. Perubahan aturan berikutnya hanya berlaku ke depan, sehingga hasil evaluasi lama tidak berubah.</w:t>
      </w:r>
    </w:p>
    <w:p>
      <w:pPr>
        <w:pStyle w:val="Heading1"/>
      </w:pPr>
      <w:r>
        <w:t xml:space="preserve">8. Siapa bisa melihat hasil apa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tblHeader/>
        </w:trP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Peran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Hasil yang bisa dilihat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Super Admin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Semua vendor, site, dan worker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 site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Vendor, site, dan worker yang bekerja di site-nya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 Worker (vendor)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Vendornya sendiri (usulan)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Worker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Dirinya sendiri (usulan)</w:t>
            </w:r>
          </w:p>
        </w:tc>
      </w:tr>
    </w:tbl>
    <w:p>
      <w:pPr>
        <w:spacing w:after="120"/>
      </w:pPr>
      <w:r>
        <w:t xml:space="preserve">Hasil tersedia pada tiga tingkat: </w:t>
      </w:r>
      <w:r>
        <w:rPr>
          <w:b/>
          <w:bCs/>
        </w:rPr>
        <w:t xml:space="preserve">per vendor</w:t>
      </w:r>
      <w:r>
        <w:t xml:space="preserve"> (seluruh site), </w:t>
      </w:r>
      <w:r>
        <w:rPr>
          <w:b/>
          <w:bCs/>
        </w:rPr>
        <w:t xml:space="preserve">per vendor di satu site</w:t>
      </w:r>
      <w:r>
        <w:t xml:space="preserve">, dan </w:t>
      </w:r>
      <w:r>
        <w:rPr>
          <w:b/>
          <w:bCs/>
        </w:rPr>
        <w:t xml:space="preserve">per worker</w:t>
      </w:r>
      <w:r>
        <w:t xml:space="preserve">.</w:t>
      </w:r>
    </w:p>
    <w:p>
      <w:pPr>
        <w:pStyle w:val="Heading1"/>
      </w:pPr>
      <w:r>
        <w:t xml:space="preserve">9. Yang belum termasuk di versi pertama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Penilaian kecepatan penanganan laporan inventory.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Notifikasi atau penalti otomatis saat SLA tidak tercapai.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Membuka ulang dan menghitung ulang periode yang sudah ditutup.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Ekspor laporan ke PDF atau Excel.</w:t>
      </w:r>
    </w:p>
    <w:p>
      <w:pPr>
        <w:pStyle w:val="Heading1"/>
      </w:pPr>
      <w:r>
        <w:t xml:space="preserve">10. Keputusan yang masih dibutuhkan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Apakah Admin Worker boleh melihat skor vendornya dan Worker boleh melihat skor dirinya sendiri?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Untuk pipeline lama milik vendor yang bekerja di lebih dari satu site: pipeline mana milik site mana?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Apakah syarat level default (tabel di bagian 6) sudah sesuai, atau perlu disesuaikan sebelum fitur diluncurkan?</w:t>
      </w:r>
    </w:p>
    <w:p>
      <w:pPr>
        <w:pStyle w:val="Heading1"/>
      </w:pPr>
      <w:r>
        <w:t xml:space="preserve">11. Istilah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Istilah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Arti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SLA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Service Level Agreement: kesepakatan target layanan yang diukur per periode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Maturity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Tingkat kematangan dan konsistensi proses kerja, dinyatakan dalam level 1–5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Indikator / ukuran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Hal yang diukur, misalnya ketepatan waktu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Bobot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Seberapa besar pengaruh sebuah ukuran terhadap skor total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Target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Batas minimal (atau maksimal) yang harus dicapai sebuah ukuran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Periode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Rentang waktu penilaian: mingguan, bulanan, atau kuartalan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Upload susulan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Laporan yang dikirim setelah shift selesai, misalnya karena tidak ada sinyal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Pipeline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Area kerja, misalnya Boiler Area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Task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Satu lokasi dalam area yang ditugaskan ke worker untuk satu hari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8"/>
        <w:szCs w:val="18"/>
      </w:rPr>
      <w:t xml:space="preserve">Halaman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Peelen MS</dc:creator>
  <cp:lastModifiedBy>Un-named</cp:lastModifiedBy>
  <cp:revision>1</cp:revision>
  <dcterms:created xsi:type="dcterms:W3CDTF">2026-10-14T16:56:50.436Z</dcterms:created>
  <dcterms:modified xsi:type="dcterms:W3CDTF">2026-10-14T16:56:50.436Z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