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E7FF9" w14:textId="71E9EBB3" w:rsidR="004961FB" w:rsidRPr="000348F8" w:rsidRDefault="004961FB" w:rsidP="000348F8">
      <w:pPr>
        <w:spacing w:after="0" w:line="240" w:lineRule="auto"/>
        <w:jc w:val="center"/>
        <w:rPr>
          <w:rFonts w:ascii="Calibri" w:hAnsi="Calibri" w:cs="Calibri"/>
          <w:b/>
          <w:bCs/>
        </w:rPr>
      </w:pPr>
      <w:r w:rsidRPr="000348F8">
        <w:rPr>
          <w:rFonts w:ascii="Calibri" w:hAnsi="Calibri" w:cs="Calibri"/>
          <w:b/>
          <w:bCs/>
        </w:rPr>
        <w:t>National University of Singapore</w:t>
      </w:r>
    </w:p>
    <w:p w14:paraId="30905F35" w14:textId="77777777" w:rsidR="004961FB" w:rsidRPr="000348F8" w:rsidRDefault="004961FB" w:rsidP="000348F8">
      <w:pPr>
        <w:spacing w:after="0" w:line="240" w:lineRule="auto"/>
        <w:jc w:val="center"/>
        <w:rPr>
          <w:rFonts w:ascii="Calibri" w:hAnsi="Calibri" w:cs="Calibri"/>
          <w:b/>
          <w:bCs/>
        </w:rPr>
      </w:pPr>
      <w:r w:rsidRPr="000348F8">
        <w:rPr>
          <w:rFonts w:ascii="Calibri" w:hAnsi="Calibri" w:cs="Calibri"/>
          <w:b/>
          <w:bCs/>
        </w:rPr>
        <w:t>Department of Statistics and Data Science</w:t>
      </w:r>
    </w:p>
    <w:p w14:paraId="66E0B087" w14:textId="77777777" w:rsidR="00C97C6E" w:rsidRPr="000348F8" w:rsidRDefault="004961FB" w:rsidP="000348F8">
      <w:pPr>
        <w:spacing w:after="0" w:line="240" w:lineRule="auto"/>
        <w:jc w:val="center"/>
        <w:rPr>
          <w:rFonts w:ascii="Calibri" w:hAnsi="Calibri" w:cs="Calibri"/>
          <w:b/>
          <w:bCs/>
        </w:rPr>
      </w:pPr>
      <w:r w:rsidRPr="000348F8">
        <w:rPr>
          <w:rFonts w:ascii="Calibri" w:hAnsi="Calibri" w:cs="Calibri"/>
          <w:b/>
          <w:bCs/>
        </w:rPr>
        <w:t>ST5229 Deep Learning in Data Analytics</w:t>
      </w:r>
    </w:p>
    <w:p w14:paraId="703549A5" w14:textId="36041529" w:rsidR="004961FB" w:rsidRPr="000348F8" w:rsidRDefault="00C97C6E" w:rsidP="000348F8">
      <w:pPr>
        <w:spacing w:after="0" w:line="240" w:lineRule="auto"/>
        <w:jc w:val="center"/>
        <w:rPr>
          <w:rFonts w:ascii="Calibri" w:hAnsi="Calibri" w:cs="Calibri"/>
          <w:b/>
          <w:bCs/>
        </w:rPr>
      </w:pPr>
      <w:r w:rsidRPr="000348F8">
        <w:rPr>
          <w:rFonts w:ascii="Calibri" w:hAnsi="Calibri" w:cs="Calibri"/>
          <w:b/>
          <w:bCs/>
        </w:rPr>
        <w:t>Group Project Proposal</w:t>
      </w:r>
    </w:p>
    <w:p w14:paraId="5B1AEA05" w14:textId="3F58720F" w:rsidR="001873DF" w:rsidRPr="000348F8" w:rsidRDefault="001873DF" w:rsidP="000348F8">
      <w:pPr>
        <w:spacing w:after="0" w:line="240" w:lineRule="auto"/>
        <w:rPr>
          <w:rFonts w:ascii="Calibri" w:hAnsi="Calibri" w:cs="Calibri"/>
          <w:b/>
          <w:bCs/>
        </w:rPr>
      </w:pPr>
      <w:r w:rsidRPr="000348F8">
        <w:rPr>
          <w:rFonts w:ascii="Calibri" w:hAnsi="Calibri" w:cs="Calibri"/>
          <w:b/>
          <w:bCs/>
        </w:rPr>
        <w:t>Focus article</w:t>
      </w:r>
    </w:p>
    <w:tbl>
      <w:tblPr>
        <w:tblStyle w:val="TableGrid"/>
        <w:tblW w:w="0" w:type="auto"/>
        <w:tblLook w:val="04A0" w:firstRow="1" w:lastRow="0" w:firstColumn="1" w:lastColumn="0" w:noHBand="0" w:noVBand="1"/>
      </w:tblPr>
      <w:tblGrid>
        <w:gridCol w:w="2405"/>
        <w:gridCol w:w="6611"/>
      </w:tblGrid>
      <w:tr w:rsidR="001873DF" w:rsidRPr="000348F8" w14:paraId="70E3F918" w14:textId="77777777" w:rsidTr="000348F8">
        <w:tc>
          <w:tcPr>
            <w:tcW w:w="2405" w:type="dxa"/>
          </w:tcPr>
          <w:p w14:paraId="361FF015" w14:textId="0C755322" w:rsidR="001873DF" w:rsidRPr="000348F8" w:rsidRDefault="001873DF" w:rsidP="000348F8">
            <w:pPr>
              <w:rPr>
                <w:rFonts w:ascii="Calibri" w:hAnsi="Calibri" w:cs="Calibri"/>
              </w:rPr>
            </w:pPr>
            <w:r w:rsidRPr="000348F8">
              <w:rPr>
                <w:rFonts w:ascii="Calibri" w:hAnsi="Calibri" w:cs="Calibri"/>
              </w:rPr>
              <w:t>Title:</w:t>
            </w:r>
          </w:p>
        </w:tc>
        <w:tc>
          <w:tcPr>
            <w:tcW w:w="6611" w:type="dxa"/>
          </w:tcPr>
          <w:p w14:paraId="024A2116" w14:textId="5C1B3ACF" w:rsidR="001873DF" w:rsidRPr="000348F8" w:rsidRDefault="00C9423A" w:rsidP="000348F8">
            <w:pPr>
              <w:rPr>
                <w:rFonts w:ascii="Calibri" w:hAnsi="Calibri" w:cs="Calibri"/>
              </w:rPr>
            </w:pPr>
            <w:r w:rsidRPr="00C9423A">
              <w:rPr>
                <w:rFonts w:ascii="Calibri" w:hAnsi="Calibri" w:cs="Calibri"/>
              </w:rPr>
              <w:t>Evaluating the Visualization of What a</w:t>
            </w:r>
            <w:r>
              <w:rPr>
                <w:rFonts w:ascii="Calibri" w:hAnsi="Calibri" w:cs="Calibri" w:hint="eastAsia"/>
                <w:lang w:eastAsia="zh-CN"/>
              </w:rPr>
              <w:t xml:space="preserve"> </w:t>
            </w:r>
            <w:r w:rsidRPr="00C9423A">
              <w:rPr>
                <w:rFonts w:ascii="Calibri" w:hAnsi="Calibri" w:cs="Calibri"/>
              </w:rPr>
              <w:t>Deep Neural Network Has Learned</w:t>
            </w:r>
          </w:p>
        </w:tc>
      </w:tr>
      <w:tr w:rsidR="001873DF" w:rsidRPr="000348F8" w14:paraId="4DCF4931" w14:textId="77777777" w:rsidTr="000348F8">
        <w:tc>
          <w:tcPr>
            <w:tcW w:w="2405" w:type="dxa"/>
          </w:tcPr>
          <w:p w14:paraId="74D7FF16" w14:textId="0C02F228" w:rsidR="001873DF" w:rsidRPr="000348F8" w:rsidRDefault="001873DF" w:rsidP="000348F8">
            <w:pPr>
              <w:rPr>
                <w:rFonts w:ascii="Calibri" w:hAnsi="Calibri" w:cs="Calibri"/>
              </w:rPr>
            </w:pPr>
            <w:r w:rsidRPr="000348F8">
              <w:rPr>
                <w:rFonts w:ascii="Calibri" w:hAnsi="Calibri" w:cs="Calibri"/>
              </w:rPr>
              <w:t>Author(s):</w:t>
            </w:r>
          </w:p>
        </w:tc>
        <w:tc>
          <w:tcPr>
            <w:tcW w:w="6611" w:type="dxa"/>
          </w:tcPr>
          <w:p w14:paraId="1D61D905" w14:textId="729FF96E" w:rsidR="001873DF" w:rsidRPr="000348F8" w:rsidRDefault="00C45AB9" w:rsidP="000348F8">
            <w:pPr>
              <w:rPr>
                <w:rFonts w:ascii="Calibri" w:hAnsi="Calibri" w:cs="Calibri"/>
                <w:lang w:eastAsia="zh-CN"/>
              </w:rPr>
            </w:pPr>
            <w:r w:rsidRPr="00C45AB9">
              <w:rPr>
                <w:rFonts w:ascii="Calibri" w:hAnsi="Calibri" w:cs="Calibri"/>
              </w:rPr>
              <w:t>Wojciech Samek</w:t>
            </w:r>
            <w:r>
              <w:rPr>
                <w:rFonts w:ascii="Calibri" w:hAnsi="Calibri" w:cs="Calibri" w:hint="eastAsia"/>
                <w:lang w:eastAsia="zh-CN"/>
              </w:rPr>
              <w:t xml:space="preserve">, </w:t>
            </w:r>
            <w:r w:rsidRPr="00C45AB9">
              <w:rPr>
                <w:rFonts w:ascii="Calibri" w:hAnsi="Calibri" w:cs="Calibri"/>
                <w:lang w:eastAsia="zh-CN"/>
              </w:rPr>
              <w:t xml:space="preserve">Sebastian </w:t>
            </w:r>
            <w:proofErr w:type="spellStart"/>
            <w:r w:rsidRPr="00C45AB9">
              <w:rPr>
                <w:rFonts w:ascii="Calibri" w:hAnsi="Calibri" w:cs="Calibri"/>
                <w:lang w:eastAsia="zh-CN"/>
              </w:rPr>
              <w:t>Lapuschkin</w:t>
            </w:r>
            <w:proofErr w:type="spellEnd"/>
            <w:r>
              <w:rPr>
                <w:rFonts w:ascii="Calibri" w:hAnsi="Calibri" w:cs="Calibri" w:hint="eastAsia"/>
                <w:lang w:eastAsia="zh-CN"/>
              </w:rPr>
              <w:t>, et al.</w:t>
            </w:r>
          </w:p>
        </w:tc>
      </w:tr>
      <w:tr w:rsidR="001873DF" w:rsidRPr="000348F8" w14:paraId="675B229D" w14:textId="77777777" w:rsidTr="000348F8">
        <w:tc>
          <w:tcPr>
            <w:tcW w:w="2405" w:type="dxa"/>
          </w:tcPr>
          <w:p w14:paraId="11ACA3FB" w14:textId="569F8F0B" w:rsidR="001873DF" w:rsidRPr="000348F8" w:rsidRDefault="001873DF" w:rsidP="000348F8">
            <w:pPr>
              <w:rPr>
                <w:rFonts w:ascii="Calibri" w:hAnsi="Calibri" w:cs="Calibri"/>
              </w:rPr>
            </w:pPr>
            <w:r w:rsidRPr="000348F8">
              <w:rPr>
                <w:rFonts w:ascii="Calibri" w:hAnsi="Calibri" w:cs="Calibri"/>
              </w:rPr>
              <w:t>Name of journal or conference proceedings it was published in:</w:t>
            </w:r>
          </w:p>
        </w:tc>
        <w:tc>
          <w:tcPr>
            <w:tcW w:w="6611" w:type="dxa"/>
          </w:tcPr>
          <w:p w14:paraId="271B8F74" w14:textId="1A87B5BA" w:rsidR="001873DF" w:rsidRPr="000348F8" w:rsidRDefault="00DF0DA2" w:rsidP="000348F8">
            <w:pPr>
              <w:rPr>
                <w:rFonts w:ascii="Calibri" w:hAnsi="Calibri" w:cs="Calibri"/>
              </w:rPr>
            </w:pPr>
            <w:r w:rsidRPr="00DF0DA2">
              <w:rPr>
                <w:rFonts w:ascii="Calibri" w:hAnsi="Calibri" w:cs="Calibri"/>
              </w:rPr>
              <w:t>IEEE TRANSACTIONS ON NEURAL NETWORKS AND LEARNING SYSTEMS</w:t>
            </w:r>
          </w:p>
        </w:tc>
      </w:tr>
      <w:tr w:rsidR="001873DF" w:rsidRPr="000348F8" w14:paraId="2D9886E3" w14:textId="77777777" w:rsidTr="000348F8">
        <w:tc>
          <w:tcPr>
            <w:tcW w:w="2405" w:type="dxa"/>
          </w:tcPr>
          <w:p w14:paraId="46315C76" w14:textId="02598EA9" w:rsidR="001873DF" w:rsidRPr="000348F8" w:rsidRDefault="001873DF" w:rsidP="000348F8">
            <w:pPr>
              <w:rPr>
                <w:rFonts w:ascii="Calibri" w:hAnsi="Calibri" w:cs="Calibri"/>
              </w:rPr>
            </w:pPr>
            <w:r w:rsidRPr="000348F8">
              <w:rPr>
                <w:rFonts w:ascii="Calibri" w:hAnsi="Calibri" w:cs="Calibri"/>
              </w:rPr>
              <w:t>Year:</w:t>
            </w:r>
          </w:p>
        </w:tc>
        <w:tc>
          <w:tcPr>
            <w:tcW w:w="6611" w:type="dxa"/>
          </w:tcPr>
          <w:p w14:paraId="6EB4EA97" w14:textId="5EA27807" w:rsidR="001873DF" w:rsidRPr="000348F8" w:rsidRDefault="00DF0DA2" w:rsidP="000348F8">
            <w:pPr>
              <w:rPr>
                <w:rFonts w:ascii="Calibri" w:hAnsi="Calibri" w:cs="Calibri"/>
                <w:lang w:eastAsia="zh-CN"/>
              </w:rPr>
            </w:pPr>
            <w:r>
              <w:rPr>
                <w:rFonts w:ascii="Calibri" w:hAnsi="Calibri" w:cs="Calibri" w:hint="eastAsia"/>
                <w:lang w:eastAsia="zh-CN"/>
              </w:rPr>
              <w:t>2017</w:t>
            </w:r>
          </w:p>
        </w:tc>
      </w:tr>
      <w:tr w:rsidR="001873DF" w:rsidRPr="000348F8" w14:paraId="007141D4" w14:textId="77777777" w:rsidTr="000348F8">
        <w:tc>
          <w:tcPr>
            <w:tcW w:w="2405" w:type="dxa"/>
          </w:tcPr>
          <w:p w14:paraId="5C55F3DA" w14:textId="02794BB2" w:rsidR="001873DF" w:rsidRPr="000348F8" w:rsidRDefault="001873DF" w:rsidP="000348F8">
            <w:pPr>
              <w:rPr>
                <w:rFonts w:ascii="Calibri" w:hAnsi="Calibri" w:cs="Calibri"/>
              </w:rPr>
            </w:pPr>
            <w:r w:rsidRPr="000348F8">
              <w:rPr>
                <w:rFonts w:ascii="Calibri" w:hAnsi="Calibri" w:cs="Calibri"/>
              </w:rPr>
              <w:t>Volume:</w:t>
            </w:r>
          </w:p>
        </w:tc>
        <w:tc>
          <w:tcPr>
            <w:tcW w:w="6611" w:type="dxa"/>
          </w:tcPr>
          <w:p w14:paraId="6878E189" w14:textId="4ABE8161" w:rsidR="001873DF" w:rsidRPr="000348F8" w:rsidRDefault="00DF0DA2" w:rsidP="000348F8">
            <w:pPr>
              <w:rPr>
                <w:rFonts w:ascii="Calibri" w:hAnsi="Calibri" w:cs="Calibri"/>
                <w:lang w:eastAsia="zh-CN"/>
              </w:rPr>
            </w:pPr>
            <w:r>
              <w:rPr>
                <w:rFonts w:ascii="Calibri" w:hAnsi="Calibri" w:cs="Calibri" w:hint="eastAsia"/>
                <w:lang w:eastAsia="zh-CN"/>
              </w:rPr>
              <w:t>28</w:t>
            </w:r>
          </w:p>
        </w:tc>
      </w:tr>
      <w:tr w:rsidR="001873DF" w:rsidRPr="000348F8" w14:paraId="3C7B8EDF" w14:textId="77777777" w:rsidTr="000348F8">
        <w:tc>
          <w:tcPr>
            <w:tcW w:w="2405" w:type="dxa"/>
          </w:tcPr>
          <w:p w14:paraId="3D9E9217" w14:textId="187CB004" w:rsidR="001873DF" w:rsidRPr="000348F8" w:rsidRDefault="001873DF" w:rsidP="000348F8">
            <w:pPr>
              <w:rPr>
                <w:rFonts w:ascii="Calibri" w:hAnsi="Calibri" w:cs="Calibri"/>
              </w:rPr>
            </w:pPr>
            <w:r w:rsidRPr="000348F8">
              <w:rPr>
                <w:rFonts w:ascii="Calibri" w:hAnsi="Calibri" w:cs="Calibri"/>
              </w:rPr>
              <w:t>Pages:</w:t>
            </w:r>
          </w:p>
        </w:tc>
        <w:tc>
          <w:tcPr>
            <w:tcW w:w="6611" w:type="dxa"/>
          </w:tcPr>
          <w:p w14:paraId="07575599" w14:textId="7B9DC04F" w:rsidR="001873DF" w:rsidRPr="000348F8" w:rsidRDefault="0027534A" w:rsidP="000348F8">
            <w:pPr>
              <w:rPr>
                <w:rFonts w:ascii="Calibri" w:hAnsi="Calibri" w:cs="Calibri"/>
                <w:lang w:eastAsia="zh-CN"/>
              </w:rPr>
            </w:pPr>
            <w:r w:rsidRPr="0027534A">
              <w:rPr>
                <w:rFonts w:ascii="Calibri" w:hAnsi="Calibri" w:cs="Calibri"/>
                <w:lang w:eastAsia="zh-CN"/>
              </w:rPr>
              <w:t>2660-2673</w:t>
            </w:r>
          </w:p>
        </w:tc>
      </w:tr>
      <w:tr w:rsidR="001873DF" w:rsidRPr="000348F8" w14:paraId="77FD0431" w14:textId="77777777" w:rsidTr="000348F8">
        <w:tc>
          <w:tcPr>
            <w:tcW w:w="2405" w:type="dxa"/>
          </w:tcPr>
          <w:p w14:paraId="19C8E10A" w14:textId="19F4BCE5" w:rsidR="001873DF" w:rsidRPr="000348F8" w:rsidRDefault="001873DF" w:rsidP="000348F8">
            <w:pPr>
              <w:rPr>
                <w:rFonts w:ascii="Calibri" w:hAnsi="Calibri" w:cs="Calibri"/>
              </w:rPr>
            </w:pPr>
            <w:r w:rsidRPr="000348F8">
              <w:rPr>
                <w:rFonts w:ascii="Calibri" w:hAnsi="Calibri" w:cs="Calibri"/>
              </w:rPr>
              <w:t>Category:</w:t>
            </w:r>
          </w:p>
        </w:tc>
        <w:tc>
          <w:tcPr>
            <w:tcW w:w="6611" w:type="dxa"/>
          </w:tcPr>
          <w:p w14:paraId="4A6DF92D" w14:textId="7F28F2A1" w:rsidR="001873DF" w:rsidRPr="000348F8" w:rsidRDefault="001873DF" w:rsidP="000348F8">
            <w:pPr>
              <w:rPr>
                <w:rFonts w:ascii="Calibri" w:hAnsi="Calibri" w:cs="Calibri"/>
              </w:rPr>
            </w:pPr>
            <w:r w:rsidRPr="000348F8">
              <w:rPr>
                <w:rFonts w:ascii="Calibri" w:hAnsi="Calibri" w:cs="Calibri"/>
              </w:rPr>
              <w:t>Application/</w:t>
            </w:r>
            <w:r w:rsidRPr="00DF0DA2">
              <w:rPr>
                <w:rFonts w:ascii="Calibri" w:hAnsi="Calibri" w:cs="Calibri"/>
                <w:b/>
                <w:bCs/>
              </w:rPr>
              <w:t>Algorithm development</w:t>
            </w:r>
            <w:r w:rsidRPr="000348F8">
              <w:rPr>
                <w:rFonts w:ascii="Calibri" w:hAnsi="Calibri" w:cs="Calibri"/>
              </w:rPr>
              <w:t xml:space="preserve"> (Please circle) </w:t>
            </w:r>
          </w:p>
        </w:tc>
      </w:tr>
    </w:tbl>
    <w:p w14:paraId="7538031D" w14:textId="5867BB7A" w:rsidR="001873DF" w:rsidRPr="000348F8" w:rsidRDefault="001873DF" w:rsidP="000348F8">
      <w:pPr>
        <w:spacing w:after="0" w:line="240" w:lineRule="auto"/>
        <w:rPr>
          <w:rFonts w:ascii="Calibri" w:hAnsi="Calibri" w:cs="Calibri"/>
        </w:rPr>
      </w:pPr>
    </w:p>
    <w:p w14:paraId="2694A513" w14:textId="77777777" w:rsidR="000348F8" w:rsidRPr="004367C4" w:rsidRDefault="001873DF" w:rsidP="000348F8">
      <w:pPr>
        <w:spacing w:after="0" w:line="240" w:lineRule="auto"/>
        <w:rPr>
          <w:rFonts w:ascii="Calibri" w:hAnsi="Calibri" w:cs="Calibri"/>
          <w:b/>
          <w:bCs/>
        </w:rPr>
      </w:pPr>
      <w:r w:rsidRPr="004367C4">
        <w:rPr>
          <w:rFonts w:ascii="Calibri" w:hAnsi="Calibri" w:cs="Calibri"/>
          <w:b/>
          <w:bCs/>
        </w:rPr>
        <w:t xml:space="preserve">Short description of problem that focus article aims to address and proposed methodology </w:t>
      </w:r>
    </w:p>
    <w:p w14:paraId="35247F44" w14:textId="451656F5" w:rsidR="001873DF" w:rsidRPr="000348F8" w:rsidRDefault="001873DF" w:rsidP="000348F8">
      <w:pPr>
        <w:spacing w:after="0" w:line="240" w:lineRule="auto"/>
        <w:rPr>
          <w:rFonts w:ascii="Calibri" w:hAnsi="Calibri" w:cs="Calibri"/>
        </w:rPr>
      </w:pPr>
      <w:r w:rsidRPr="000348F8">
        <w:rPr>
          <w:rFonts w:ascii="Calibri" w:hAnsi="Calibri" w:cs="Calibri"/>
        </w:rPr>
        <w:t>(max</w:t>
      </w:r>
      <w:r w:rsidR="000348F8">
        <w:rPr>
          <w:rFonts w:ascii="Calibri" w:hAnsi="Calibri" w:cs="Calibri"/>
        </w:rPr>
        <w:t>imum</w:t>
      </w:r>
      <w:r w:rsidRPr="000348F8">
        <w:rPr>
          <w:rFonts w:ascii="Calibri" w:hAnsi="Calibri" w:cs="Calibri"/>
        </w:rPr>
        <w:t xml:space="preserve"> of 200 words):</w:t>
      </w:r>
    </w:p>
    <w:tbl>
      <w:tblPr>
        <w:tblStyle w:val="TableGrid"/>
        <w:tblW w:w="0" w:type="auto"/>
        <w:tblLook w:val="04A0" w:firstRow="1" w:lastRow="0" w:firstColumn="1" w:lastColumn="0" w:noHBand="0" w:noVBand="1"/>
      </w:tblPr>
      <w:tblGrid>
        <w:gridCol w:w="9016"/>
      </w:tblGrid>
      <w:tr w:rsidR="001873DF" w:rsidRPr="000348F8" w14:paraId="1ED8ABAB" w14:textId="77777777" w:rsidTr="001873DF">
        <w:tc>
          <w:tcPr>
            <w:tcW w:w="9016" w:type="dxa"/>
          </w:tcPr>
          <w:p w14:paraId="62818BAF" w14:textId="4DC8C322" w:rsidR="001873DF" w:rsidRPr="000348F8" w:rsidRDefault="00202EAC" w:rsidP="000348F8">
            <w:pPr>
              <w:rPr>
                <w:rFonts w:ascii="Calibri" w:hAnsi="Calibri" w:cs="Calibri"/>
                <w:lang w:eastAsia="zh-CN"/>
              </w:rPr>
            </w:pPr>
            <w:r w:rsidRPr="00202EAC">
              <w:rPr>
                <w:rFonts w:ascii="Calibri" w:hAnsi="Calibri" w:cs="Calibri"/>
                <w:lang w:eastAsia="zh-CN"/>
              </w:rPr>
              <w:t>Traditional DNN research typically focuses on enhancing model accuracy, efficiency, or speed. In contrast, this paper addresses the challenge of interpreting DNN decisions by objectively quantifying the quality of pixel-level heatmaps—visual explanations that highlight the image regions driving classification outcomes. The study compares three heatmap generation methods: sensitivity analysis, deconvolution, and layer-wise relevance propagation (LRP). The authors introduce a novel methodology that involves a region perturbation strategy, where image regions are sequentially altered (“flipped”) in order of their relevance, and the Area Over the Perturbation Curve (AOPC) is used as a quantitative metric to measure the impact on classifier output. Using the MIT Places dataset and the Caffe reference model for ImageNet, the results demonstrate that relevance heatmaps produced by LRP yield the highest AOPC values. This indicates that LRP more accurately identifies the most critical pixels for the network’s decision, offering a robust and time-efficient framework for evaluating heatmap quality.</w:t>
            </w:r>
          </w:p>
        </w:tc>
      </w:tr>
    </w:tbl>
    <w:p w14:paraId="2F986CA1" w14:textId="77777777" w:rsidR="001873DF" w:rsidRPr="000348F8" w:rsidRDefault="001873DF" w:rsidP="000348F8">
      <w:pPr>
        <w:spacing w:after="0" w:line="240" w:lineRule="auto"/>
        <w:rPr>
          <w:rFonts w:ascii="Calibri" w:hAnsi="Calibri" w:cs="Calibri"/>
        </w:rPr>
      </w:pPr>
    </w:p>
    <w:p w14:paraId="372B5D35" w14:textId="78D3083D" w:rsidR="004367C4" w:rsidRPr="006445DD" w:rsidRDefault="001873DF" w:rsidP="004367C4">
      <w:pPr>
        <w:spacing w:after="0" w:line="240" w:lineRule="auto"/>
        <w:rPr>
          <w:rFonts w:ascii="Calibri" w:hAnsi="Calibri" w:cs="Calibri"/>
          <w:b/>
          <w:bCs/>
        </w:rPr>
      </w:pPr>
      <w:r w:rsidRPr="006445DD">
        <w:rPr>
          <w:rFonts w:ascii="Calibri" w:hAnsi="Calibri" w:cs="Calibri"/>
          <w:b/>
          <w:bCs/>
        </w:rPr>
        <w:t>L</w:t>
      </w:r>
      <w:r w:rsidR="004961FB" w:rsidRPr="006445DD">
        <w:rPr>
          <w:rFonts w:ascii="Calibri" w:hAnsi="Calibri" w:cs="Calibri"/>
          <w:b/>
          <w:bCs/>
        </w:rPr>
        <w:t xml:space="preserve">ist of four articles that you plan to include in </w:t>
      </w:r>
      <w:r w:rsidRPr="006445DD">
        <w:rPr>
          <w:rFonts w:ascii="Calibri" w:hAnsi="Calibri" w:cs="Calibri"/>
          <w:b/>
          <w:bCs/>
        </w:rPr>
        <w:t>the</w:t>
      </w:r>
      <w:r w:rsidR="004961FB" w:rsidRPr="006445DD">
        <w:rPr>
          <w:rFonts w:ascii="Calibri" w:hAnsi="Calibri" w:cs="Calibri"/>
          <w:b/>
          <w:bCs/>
        </w:rPr>
        <w:t xml:space="preserve"> literature review</w:t>
      </w:r>
      <w:r w:rsidRPr="006445DD">
        <w:rPr>
          <w:rFonts w:ascii="Calibri" w:hAnsi="Calibri" w:cs="Calibri"/>
          <w:b/>
          <w:bCs/>
        </w:rPr>
        <w:t xml:space="preserve"> (</w:t>
      </w:r>
      <w:r w:rsidR="004367C4" w:rsidRPr="006445DD">
        <w:rPr>
          <w:rFonts w:ascii="Calibri" w:hAnsi="Calibri" w:cs="Calibri"/>
          <w:b/>
          <w:bCs/>
        </w:rPr>
        <w:t>provide full citation)</w:t>
      </w:r>
      <w:r w:rsidR="006445DD">
        <w:rPr>
          <w:rFonts w:ascii="Calibri" w:hAnsi="Calibri" w:cs="Calibri"/>
          <w:b/>
          <w:bCs/>
        </w:rPr>
        <w:t>:</w:t>
      </w:r>
    </w:p>
    <w:tbl>
      <w:tblPr>
        <w:tblStyle w:val="TableGrid"/>
        <w:tblW w:w="0" w:type="auto"/>
        <w:tblLook w:val="04A0" w:firstRow="1" w:lastRow="0" w:firstColumn="1" w:lastColumn="0" w:noHBand="0" w:noVBand="1"/>
      </w:tblPr>
      <w:tblGrid>
        <w:gridCol w:w="421"/>
        <w:gridCol w:w="8595"/>
      </w:tblGrid>
      <w:tr w:rsidR="001873DF" w:rsidRPr="000348F8" w14:paraId="472720E2" w14:textId="77777777" w:rsidTr="001873DF">
        <w:tc>
          <w:tcPr>
            <w:tcW w:w="421" w:type="dxa"/>
          </w:tcPr>
          <w:p w14:paraId="669F0763" w14:textId="5CD9F174" w:rsidR="001873DF" w:rsidRPr="000348F8" w:rsidRDefault="001873DF" w:rsidP="000348F8">
            <w:pPr>
              <w:rPr>
                <w:rFonts w:ascii="Calibri" w:hAnsi="Calibri" w:cs="Calibri"/>
              </w:rPr>
            </w:pPr>
            <w:r w:rsidRPr="000348F8">
              <w:rPr>
                <w:rFonts w:ascii="Calibri" w:hAnsi="Calibri" w:cs="Calibri"/>
              </w:rPr>
              <w:t>1.</w:t>
            </w:r>
          </w:p>
        </w:tc>
        <w:tc>
          <w:tcPr>
            <w:tcW w:w="8595" w:type="dxa"/>
          </w:tcPr>
          <w:p w14:paraId="7DEB4E48" w14:textId="70B7C43C" w:rsidR="001873DF" w:rsidRPr="000348F8" w:rsidRDefault="00811AD4" w:rsidP="000348F8">
            <w:pPr>
              <w:rPr>
                <w:rFonts w:ascii="Calibri" w:hAnsi="Calibri" w:cs="Calibri"/>
              </w:rPr>
            </w:pPr>
            <w:r w:rsidRPr="00811AD4">
              <w:rPr>
                <w:rFonts w:ascii="Calibri" w:hAnsi="Calibri" w:cs="Calibri"/>
              </w:rPr>
              <w:t xml:space="preserve">D. </w:t>
            </w:r>
            <w:proofErr w:type="spellStart"/>
            <w:r w:rsidRPr="00811AD4">
              <w:rPr>
                <w:rFonts w:ascii="Calibri" w:hAnsi="Calibri" w:cs="Calibri"/>
              </w:rPr>
              <w:t>Baehrens</w:t>
            </w:r>
            <w:proofErr w:type="spellEnd"/>
            <w:r w:rsidRPr="00811AD4">
              <w:rPr>
                <w:rFonts w:ascii="Calibri" w:hAnsi="Calibri" w:cs="Calibri"/>
              </w:rPr>
              <w:t>, T. Schroeter, S. Harmeling, M. Kawanabe, K. Hansen,</w:t>
            </w:r>
            <w:r w:rsidR="00A310C5">
              <w:rPr>
                <w:rFonts w:ascii="Calibri" w:hAnsi="Calibri" w:cs="Calibri" w:hint="eastAsia"/>
                <w:lang w:eastAsia="zh-CN"/>
              </w:rPr>
              <w:t xml:space="preserve"> </w:t>
            </w:r>
            <w:r w:rsidRPr="00811AD4">
              <w:rPr>
                <w:rFonts w:ascii="Calibri" w:hAnsi="Calibri" w:cs="Calibri"/>
              </w:rPr>
              <w:t>and K.-R. Müller, “How to explain individual classification decisions,”</w:t>
            </w:r>
            <w:r w:rsidR="00A310C5">
              <w:rPr>
                <w:rFonts w:ascii="Calibri" w:hAnsi="Calibri" w:cs="Calibri" w:hint="eastAsia"/>
                <w:lang w:eastAsia="zh-CN"/>
              </w:rPr>
              <w:t xml:space="preserve"> </w:t>
            </w:r>
            <w:r w:rsidRPr="00811AD4">
              <w:rPr>
                <w:rFonts w:ascii="Calibri" w:hAnsi="Calibri" w:cs="Calibri"/>
                <w:i/>
                <w:iCs/>
              </w:rPr>
              <w:t>J. Mach. Learn. Res.</w:t>
            </w:r>
            <w:r w:rsidRPr="00811AD4">
              <w:rPr>
                <w:rFonts w:ascii="Calibri" w:hAnsi="Calibri" w:cs="Calibri"/>
              </w:rPr>
              <w:t>, vol. 11, pp. 1803–1831, Mar. 2010</w:t>
            </w:r>
          </w:p>
        </w:tc>
      </w:tr>
      <w:tr w:rsidR="001873DF" w:rsidRPr="000348F8" w14:paraId="3AAFC299" w14:textId="77777777" w:rsidTr="001873DF">
        <w:tc>
          <w:tcPr>
            <w:tcW w:w="421" w:type="dxa"/>
          </w:tcPr>
          <w:p w14:paraId="43255A57" w14:textId="79752A00" w:rsidR="001873DF" w:rsidRPr="000348F8" w:rsidRDefault="001873DF" w:rsidP="000348F8">
            <w:pPr>
              <w:rPr>
                <w:rFonts w:ascii="Calibri" w:hAnsi="Calibri" w:cs="Calibri"/>
              </w:rPr>
            </w:pPr>
            <w:r w:rsidRPr="000348F8">
              <w:rPr>
                <w:rFonts w:ascii="Calibri" w:hAnsi="Calibri" w:cs="Calibri"/>
              </w:rPr>
              <w:t>2.</w:t>
            </w:r>
          </w:p>
        </w:tc>
        <w:tc>
          <w:tcPr>
            <w:tcW w:w="8595" w:type="dxa"/>
          </w:tcPr>
          <w:p w14:paraId="0B078616" w14:textId="5104EF75" w:rsidR="001873DF" w:rsidRPr="000348F8" w:rsidRDefault="00A310C5" w:rsidP="000348F8">
            <w:pPr>
              <w:rPr>
                <w:rFonts w:ascii="Calibri" w:hAnsi="Calibri" w:cs="Calibri"/>
              </w:rPr>
            </w:pPr>
            <w:r w:rsidRPr="00A310C5">
              <w:rPr>
                <w:rFonts w:ascii="Calibri" w:hAnsi="Calibri" w:cs="Calibri"/>
              </w:rPr>
              <w:t xml:space="preserve">M. D. Zeiler and R. Fergus, “Visualizing and understanding convolutional networks,” in </w:t>
            </w:r>
            <w:r w:rsidRPr="00A310C5">
              <w:rPr>
                <w:rFonts w:ascii="Calibri" w:hAnsi="Calibri" w:cs="Calibri"/>
                <w:i/>
                <w:iCs/>
              </w:rPr>
              <w:t>Proc. ECCV</w:t>
            </w:r>
            <w:r w:rsidRPr="00A310C5">
              <w:rPr>
                <w:rFonts w:ascii="Calibri" w:hAnsi="Calibri" w:cs="Calibri"/>
              </w:rPr>
              <w:t>, 2014, pp. 818–833.</w:t>
            </w:r>
          </w:p>
        </w:tc>
      </w:tr>
      <w:tr w:rsidR="001873DF" w:rsidRPr="000348F8" w14:paraId="7719B81F" w14:textId="77777777" w:rsidTr="001873DF">
        <w:tc>
          <w:tcPr>
            <w:tcW w:w="421" w:type="dxa"/>
          </w:tcPr>
          <w:p w14:paraId="03C941CD" w14:textId="0D18D5E2" w:rsidR="001873DF" w:rsidRPr="000348F8" w:rsidRDefault="001873DF" w:rsidP="000348F8">
            <w:pPr>
              <w:rPr>
                <w:rFonts w:ascii="Calibri" w:hAnsi="Calibri" w:cs="Calibri"/>
              </w:rPr>
            </w:pPr>
            <w:r w:rsidRPr="000348F8">
              <w:rPr>
                <w:rFonts w:ascii="Calibri" w:hAnsi="Calibri" w:cs="Calibri"/>
              </w:rPr>
              <w:t>3.</w:t>
            </w:r>
          </w:p>
        </w:tc>
        <w:tc>
          <w:tcPr>
            <w:tcW w:w="8595" w:type="dxa"/>
          </w:tcPr>
          <w:p w14:paraId="5AEDFD42" w14:textId="4E6A9CE3" w:rsidR="001873DF" w:rsidRPr="000348F8" w:rsidRDefault="00A310C5" w:rsidP="000348F8">
            <w:pPr>
              <w:rPr>
                <w:rFonts w:ascii="Calibri" w:hAnsi="Calibri" w:cs="Calibri"/>
              </w:rPr>
            </w:pPr>
            <w:r w:rsidRPr="00A310C5">
              <w:rPr>
                <w:rFonts w:ascii="Calibri" w:hAnsi="Calibri" w:cs="Calibri"/>
              </w:rPr>
              <w:t xml:space="preserve">S. Bach, A. Binder, G. Montavon, F. </w:t>
            </w:r>
            <w:proofErr w:type="spellStart"/>
            <w:r w:rsidRPr="00A310C5">
              <w:rPr>
                <w:rFonts w:ascii="Calibri" w:hAnsi="Calibri" w:cs="Calibri"/>
              </w:rPr>
              <w:t>Klauschen</w:t>
            </w:r>
            <w:proofErr w:type="spellEnd"/>
            <w:r w:rsidRPr="00A310C5">
              <w:rPr>
                <w:rFonts w:ascii="Calibri" w:hAnsi="Calibri" w:cs="Calibri"/>
              </w:rPr>
              <w:t>, K.-R. Müller, and</w:t>
            </w:r>
            <w:r>
              <w:rPr>
                <w:rFonts w:ascii="Calibri" w:hAnsi="Calibri" w:cs="Calibri" w:hint="eastAsia"/>
                <w:lang w:eastAsia="zh-CN"/>
              </w:rPr>
              <w:t xml:space="preserve"> </w:t>
            </w:r>
            <w:r w:rsidRPr="00A310C5">
              <w:rPr>
                <w:rFonts w:ascii="Calibri" w:hAnsi="Calibri" w:cs="Calibri"/>
              </w:rPr>
              <w:t xml:space="preserve">W. Samek, “On pixel-wise explanations for non-linear classifier decisions by layer-wise relevance propagation,” </w:t>
            </w:r>
            <w:r w:rsidRPr="00A310C5">
              <w:rPr>
                <w:rFonts w:ascii="Calibri" w:hAnsi="Calibri" w:cs="Calibri"/>
                <w:i/>
                <w:iCs/>
              </w:rPr>
              <w:t>PLOS</w:t>
            </w:r>
            <w:r>
              <w:rPr>
                <w:rFonts w:ascii="Calibri" w:hAnsi="Calibri" w:cs="Calibri" w:hint="eastAsia"/>
                <w:i/>
                <w:iCs/>
                <w:lang w:eastAsia="zh-CN"/>
              </w:rPr>
              <w:t xml:space="preserve"> </w:t>
            </w:r>
            <w:r w:rsidRPr="00A310C5">
              <w:rPr>
                <w:rFonts w:ascii="Calibri" w:hAnsi="Calibri" w:cs="Calibri"/>
                <w:i/>
                <w:iCs/>
              </w:rPr>
              <w:t>ONE</w:t>
            </w:r>
            <w:r w:rsidRPr="00A310C5">
              <w:rPr>
                <w:rFonts w:ascii="Calibri" w:hAnsi="Calibri" w:cs="Calibri"/>
              </w:rPr>
              <w:t>, vol. 10, no. 7,</w:t>
            </w:r>
            <w:r>
              <w:rPr>
                <w:rFonts w:ascii="Calibri" w:hAnsi="Calibri" w:cs="Calibri" w:hint="eastAsia"/>
                <w:lang w:eastAsia="zh-CN"/>
              </w:rPr>
              <w:t xml:space="preserve"> </w:t>
            </w:r>
            <w:r w:rsidRPr="00A310C5">
              <w:rPr>
                <w:rFonts w:ascii="Calibri" w:hAnsi="Calibri" w:cs="Calibri"/>
              </w:rPr>
              <w:t>p. e0130140, 2015.</w:t>
            </w:r>
          </w:p>
        </w:tc>
      </w:tr>
      <w:tr w:rsidR="001873DF" w:rsidRPr="000348F8" w14:paraId="78230464" w14:textId="77777777" w:rsidTr="001873DF">
        <w:tc>
          <w:tcPr>
            <w:tcW w:w="421" w:type="dxa"/>
          </w:tcPr>
          <w:p w14:paraId="30B973BA" w14:textId="6EB57987" w:rsidR="001873DF" w:rsidRPr="000348F8" w:rsidRDefault="001873DF" w:rsidP="000348F8">
            <w:pPr>
              <w:rPr>
                <w:rFonts w:ascii="Calibri" w:hAnsi="Calibri" w:cs="Calibri"/>
              </w:rPr>
            </w:pPr>
            <w:r w:rsidRPr="000348F8">
              <w:rPr>
                <w:rFonts w:ascii="Calibri" w:hAnsi="Calibri" w:cs="Calibri"/>
              </w:rPr>
              <w:t>4.</w:t>
            </w:r>
          </w:p>
        </w:tc>
        <w:tc>
          <w:tcPr>
            <w:tcW w:w="8595" w:type="dxa"/>
          </w:tcPr>
          <w:p w14:paraId="559960CA" w14:textId="7A84FD6F" w:rsidR="001873DF" w:rsidRPr="000348F8" w:rsidRDefault="00A310C5" w:rsidP="000348F8">
            <w:pPr>
              <w:rPr>
                <w:rFonts w:ascii="Calibri" w:hAnsi="Calibri" w:cs="Calibri"/>
              </w:rPr>
            </w:pPr>
            <w:r w:rsidRPr="00A310C5">
              <w:rPr>
                <w:rFonts w:ascii="Calibri" w:hAnsi="Calibri" w:cs="Calibri"/>
              </w:rPr>
              <w:t>G. Montavon, S. Bach, A. Binder, W. Samek, and K.-R. Müller.</w:t>
            </w:r>
            <w:r>
              <w:rPr>
                <w:rFonts w:ascii="Calibri" w:hAnsi="Calibri" w:cs="Calibri" w:hint="eastAsia"/>
                <w:lang w:eastAsia="zh-CN"/>
              </w:rPr>
              <w:t xml:space="preserve"> </w:t>
            </w:r>
            <w:r w:rsidRPr="00A310C5">
              <w:rPr>
                <w:rFonts w:ascii="Calibri" w:hAnsi="Calibri" w:cs="Calibri"/>
              </w:rPr>
              <w:t>(2015). “Explaining nonlinear classification decisions with deep Taylor</w:t>
            </w:r>
            <w:r>
              <w:rPr>
                <w:rFonts w:ascii="Calibri" w:hAnsi="Calibri" w:cs="Calibri" w:hint="eastAsia"/>
                <w:lang w:eastAsia="zh-CN"/>
              </w:rPr>
              <w:t xml:space="preserve"> </w:t>
            </w:r>
            <w:r w:rsidRPr="00A310C5">
              <w:rPr>
                <w:rFonts w:ascii="Calibri" w:hAnsi="Calibri" w:cs="Calibri"/>
              </w:rPr>
              <w:t>decomposition.” [Online]. Available: http://arxiv.org/abs/1512.02479</w:t>
            </w:r>
          </w:p>
        </w:tc>
      </w:tr>
    </w:tbl>
    <w:p w14:paraId="275A6EEF" w14:textId="77777777" w:rsidR="001873DF" w:rsidRPr="000348F8" w:rsidRDefault="001873DF" w:rsidP="000348F8">
      <w:pPr>
        <w:spacing w:after="0" w:line="240" w:lineRule="auto"/>
        <w:rPr>
          <w:rFonts w:ascii="Calibri" w:hAnsi="Calibri" w:cs="Calibri"/>
        </w:rPr>
      </w:pPr>
    </w:p>
    <w:p w14:paraId="10F45F49" w14:textId="3B96DD7D" w:rsidR="004961FB" w:rsidRPr="006445DD" w:rsidRDefault="001873DF" w:rsidP="000348F8">
      <w:pPr>
        <w:spacing w:after="0" w:line="240" w:lineRule="auto"/>
        <w:rPr>
          <w:rFonts w:ascii="Calibri" w:hAnsi="Calibri" w:cs="Calibri"/>
          <w:b/>
          <w:bCs/>
        </w:rPr>
      </w:pPr>
      <w:r w:rsidRPr="006445DD">
        <w:rPr>
          <w:rFonts w:ascii="Calibri" w:hAnsi="Calibri" w:cs="Calibri"/>
          <w:b/>
          <w:bCs/>
        </w:rPr>
        <w:t>P</w:t>
      </w:r>
      <w:r w:rsidR="004961FB" w:rsidRPr="006445DD">
        <w:rPr>
          <w:rFonts w:ascii="Calibri" w:hAnsi="Calibri" w:cs="Calibri"/>
          <w:b/>
          <w:bCs/>
        </w:rPr>
        <w:t>rovisional plan of the division of work among group members</w:t>
      </w:r>
      <w:r w:rsidRPr="006445DD">
        <w:rPr>
          <w:rFonts w:ascii="Calibri" w:hAnsi="Calibri" w:cs="Calibri"/>
          <w:b/>
          <w:bCs/>
        </w:rPr>
        <w:t>:</w:t>
      </w:r>
    </w:p>
    <w:tbl>
      <w:tblPr>
        <w:tblStyle w:val="TableGrid"/>
        <w:tblW w:w="0" w:type="auto"/>
        <w:tblLook w:val="04A0" w:firstRow="1" w:lastRow="0" w:firstColumn="1" w:lastColumn="0" w:noHBand="0" w:noVBand="1"/>
      </w:tblPr>
      <w:tblGrid>
        <w:gridCol w:w="2405"/>
        <w:gridCol w:w="6611"/>
      </w:tblGrid>
      <w:tr w:rsidR="001873DF" w:rsidRPr="000348F8" w14:paraId="6617F6AA" w14:textId="77777777" w:rsidTr="000348F8">
        <w:tc>
          <w:tcPr>
            <w:tcW w:w="2405" w:type="dxa"/>
          </w:tcPr>
          <w:p w14:paraId="55104644" w14:textId="7B023BA5" w:rsidR="001873DF" w:rsidRPr="00B30ECB" w:rsidRDefault="000348F8" w:rsidP="000348F8">
            <w:pPr>
              <w:rPr>
                <w:rFonts w:ascii="Calibri" w:hAnsi="Calibri" w:cs="Calibri"/>
                <w:b/>
                <w:bCs/>
              </w:rPr>
            </w:pPr>
            <w:r w:rsidRPr="00B30ECB">
              <w:rPr>
                <w:rFonts w:ascii="Calibri" w:hAnsi="Calibri" w:cs="Calibri"/>
                <w:b/>
                <w:bCs/>
              </w:rPr>
              <w:t>Name</w:t>
            </w:r>
          </w:p>
        </w:tc>
        <w:tc>
          <w:tcPr>
            <w:tcW w:w="6611" w:type="dxa"/>
          </w:tcPr>
          <w:p w14:paraId="6C647CE3" w14:textId="28AFA41A" w:rsidR="001873DF" w:rsidRPr="00B30ECB" w:rsidRDefault="000348F8" w:rsidP="000348F8">
            <w:pPr>
              <w:rPr>
                <w:rFonts w:ascii="Calibri" w:hAnsi="Calibri" w:cs="Calibri"/>
                <w:b/>
                <w:bCs/>
              </w:rPr>
            </w:pPr>
            <w:r w:rsidRPr="00B30ECB">
              <w:rPr>
                <w:rFonts w:ascii="Calibri" w:hAnsi="Calibri" w:cs="Calibri"/>
                <w:b/>
                <w:bCs/>
              </w:rPr>
              <w:t>Task</w:t>
            </w:r>
          </w:p>
        </w:tc>
      </w:tr>
      <w:tr w:rsidR="001873DF" w:rsidRPr="000348F8" w14:paraId="6A2B7094" w14:textId="77777777" w:rsidTr="000348F8">
        <w:tc>
          <w:tcPr>
            <w:tcW w:w="2405" w:type="dxa"/>
          </w:tcPr>
          <w:p w14:paraId="405ECEAB" w14:textId="6C20FE55" w:rsidR="001873DF" w:rsidRPr="000348F8" w:rsidRDefault="00015A7D" w:rsidP="000348F8">
            <w:pPr>
              <w:rPr>
                <w:rFonts w:ascii="Calibri" w:hAnsi="Calibri" w:cs="Calibri"/>
                <w:lang w:eastAsia="zh-CN"/>
              </w:rPr>
            </w:pPr>
            <w:r>
              <w:rPr>
                <w:rFonts w:ascii="Calibri" w:hAnsi="Calibri" w:cs="Calibri" w:hint="eastAsia"/>
                <w:lang w:eastAsia="zh-CN"/>
              </w:rPr>
              <w:t>Hangao Liang</w:t>
            </w:r>
          </w:p>
        </w:tc>
        <w:tc>
          <w:tcPr>
            <w:tcW w:w="6611" w:type="dxa"/>
          </w:tcPr>
          <w:p w14:paraId="102B5A14" w14:textId="175F1F92" w:rsidR="000348F8" w:rsidRPr="000348F8" w:rsidRDefault="000345EF" w:rsidP="000348F8">
            <w:pPr>
              <w:rPr>
                <w:rFonts w:ascii="Calibri" w:hAnsi="Calibri" w:cs="Calibri" w:hint="eastAsia"/>
                <w:lang w:eastAsia="zh-CN"/>
              </w:rPr>
            </w:pPr>
            <w:r>
              <w:rPr>
                <w:rFonts w:ascii="Calibri" w:hAnsi="Calibri" w:cs="Calibri" w:hint="eastAsia"/>
                <w:lang w:eastAsia="zh-CN"/>
              </w:rPr>
              <w:t>Sensitivity analysis</w:t>
            </w:r>
            <w:r w:rsidR="007C2E6F">
              <w:rPr>
                <w:rFonts w:ascii="Calibri" w:hAnsi="Calibri" w:cs="Calibri" w:hint="eastAsia"/>
                <w:lang w:eastAsia="zh-CN"/>
              </w:rPr>
              <w:t xml:space="preserve"> and application</w:t>
            </w:r>
          </w:p>
        </w:tc>
      </w:tr>
      <w:tr w:rsidR="001873DF" w:rsidRPr="000348F8" w14:paraId="496E2359" w14:textId="77777777" w:rsidTr="000348F8">
        <w:tc>
          <w:tcPr>
            <w:tcW w:w="2405" w:type="dxa"/>
          </w:tcPr>
          <w:p w14:paraId="1F8ACA44" w14:textId="0B3723F9" w:rsidR="001873DF" w:rsidRPr="000348F8" w:rsidRDefault="00015A7D" w:rsidP="000348F8">
            <w:pPr>
              <w:rPr>
                <w:rFonts w:ascii="Calibri" w:hAnsi="Calibri" w:cs="Calibri"/>
                <w:lang w:eastAsia="zh-CN"/>
              </w:rPr>
            </w:pPr>
            <w:r>
              <w:rPr>
                <w:rFonts w:ascii="Calibri" w:hAnsi="Calibri" w:cs="Calibri" w:hint="eastAsia"/>
                <w:lang w:eastAsia="zh-CN"/>
              </w:rPr>
              <w:t>Roman Buckle</w:t>
            </w:r>
          </w:p>
        </w:tc>
        <w:tc>
          <w:tcPr>
            <w:tcW w:w="6611" w:type="dxa"/>
          </w:tcPr>
          <w:p w14:paraId="2A7E46C8" w14:textId="701618FC" w:rsidR="001873DF" w:rsidRPr="000348F8" w:rsidRDefault="007C2E6F" w:rsidP="000348F8">
            <w:pPr>
              <w:rPr>
                <w:rFonts w:ascii="Calibri" w:hAnsi="Calibri" w:cs="Calibri"/>
              </w:rPr>
            </w:pPr>
            <w:r w:rsidRPr="007C2E6F">
              <w:rPr>
                <w:rFonts w:ascii="Calibri" w:hAnsi="Calibri" w:cs="Calibri"/>
              </w:rPr>
              <w:t>Deconvolution method</w:t>
            </w:r>
          </w:p>
        </w:tc>
      </w:tr>
      <w:tr w:rsidR="001873DF" w:rsidRPr="000348F8" w14:paraId="016ED735" w14:textId="77777777" w:rsidTr="000348F8">
        <w:tc>
          <w:tcPr>
            <w:tcW w:w="2405" w:type="dxa"/>
          </w:tcPr>
          <w:p w14:paraId="214EEC1E" w14:textId="4ACF4DA6" w:rsidR="001873DF" w:rsidRPr="000348F8" w:rsidRDefault="00015A7D" w:rsidP="000348F8">
            <w:pPr>
              <w:rPr>
                <w:rFonts w:ascii="Calibri" w:hAnsi="Calibri" w:cs="Calibri"/>
                <w:lang w:eastAsia="zh-CN"/>
              </w:rPr>
            </w:pPr>
            <w:r>
              <w:rPr>
                <w:rFonts w:ascii="Calibri" w:hAnsi="Calibri" w:cs="Calibri" w:hint="eastAsia"/>
                <w:lang w:eastAsia="zh-CN"/>
              </w:rPr>
              <w:t>Nguyen Tuan Hiep</w:t>
            </w:r>
          </w:p>
        </w:tc>
        <w:tc>
          <w:tcPr>
            <w:tcW w:w="6611" w:type="dxa"/>
          </w:tcPr>
          <w:p w14:paraId="6BC50C1E" w14:textId="188E31D8" w:rsidR="001873DF" w:rsidRPr="000348F8" w:rsidRDefault="007C2E6F" w:rsidP="000348F8">
            <w:pPr>
              <w:rPr>
                <w:rFonts w:ascii="Calibri" w:hAnsi="Calibri" w:cs="Calibri" w:hint="eastAsia"/>
                <w:lang w:eastAsia="zh-CN"/>
              </w:rPr>
            </w:pPr>
            <w:r w:rsidRPr="007C2E6F">
              <w:rPr>
                <w:rFonts w:ascii="Calibri" w:hAnsi="Calibri" w:cs="Calibri"/>
              </w:rPr>
              <w:t>LRP algorithm</w:t>
            </w:r>
            <w:r>
              <w:rPr>
                <w:rFonts w:ascii="Calibri" w:hAnsi="Calibri" w:cs="Calibri" w:hint="eastAsia"/>
                <w:lang w:eastAsia="zh-CN"/>
              </w:rPr>
              <w:t xml:space="preserve">: theory and </w:t>
            </w:r>
            <w:r w:rsidR="008668C7">
              <w:rPr>
                <w:rFonts w:ascii="Calibri" w:hAnsi="Calibri" w:cs="Calibri" w:hint="eastAsia"/>
                <w:lang w:eastAsia="zh-CN"/>
              </w:rPr>
              <w:t>application</w:t>
            </w:r>
          </w:p>
        </w:tc>
      </w:tr>
    </w:tbl>
    <w:p w14:paraId="31D4BDB7" w14:textId="77777777" w:rsidR="001873DF" w:rsidRPr="000348F8" w:rsidRDefault="001873DF" w:rsidP="000348F8">
      <w:pPr>
        <w:spacing w:after="0" w:line="240" w:lineRule="auto"/>
        <w:rPr>
          <w:rFonts w:ascii="Calibri" w:hAnsi="Calibri" w:cs="Calibri"/>
        </w:rPr>
      </w:pPr>
    </w:p>
    <w:p w14:paraId="0D165CDD" w14:textId="661D5B74" w:rsidR="003873CC" w:rsidRPr="000348F8" w:rsidRDefault="003873CC" w:rsidP="000348F8">
      <w:pPr>
        <w:spacing w:after="0" w:line="240" w:lineRule="auto"/>
        <w:rPr>
          <w:rFonts w:ascii="Calibri" w:hAnsi="Calibri" w:cs="Calibri"/>
        </w:rPr>
      </w:pPr>
    </w:p>
    <w:sectPr w:rsidR="003873CC" w:rsidRPr="0003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71"/>
    <w:rsid w:val="00015A7D"/>
    <w:rsid w:val="000345EF"/>
    <w:rsid w:val="000348F8"/>
    <w:rsid w:val="000B698C"/>
    <w:rsid w:val="000D138E"/>
    <w:rsid w:val="00100354"/>
    <w:rsid w:val="001873DF"/>
    <w:rsid w:val="001933ED"/>
    <w:rsid w:val="001A0D11"/>
    <w:rsid w:val="001C434E"/>
    <w:rsid w:val="00202EAC"/>
    <w:rsid w:val="0027343B"/>
    <w:rsid w:val="0027534A"/>
    <w:rsid w:val="002B54D3"/>
    <w:rsid w:val="00353597"/>
    <w:rsid w:val="003873CC"/>
    <w:rsid w:val="003F4040"/>
    <w:rsid w:val="00420C7F"/>
    <w:rsid w:val="0043325F"/>
    <w:rsid w:val="004367C4"/>
    <w:rsid w:val="004961FB"/>
    <w:rsid w:val="004A30CE"/>
    <w:rsid w:val="004F38F4"/>
    <w:rsid w:val="004F47A8"/>
    <w:rsid w:val="006445DD"/>
    <w:rsid w:val="007730FE"/>
    <w:rsid w:val="007A1CF0"/>
    <w:rsid w:val="007C2E6F"/>
    <w:rsid w:val="007E370D"/>
    <w:rsid w:val="00811AD4"/>
    <w:rsid w:val="008668C7"/>
    <w:rsid w:val="00A310C5"/>
    <w:rsid w:val="00B30ECB"/>
    <w:rsid w:val="00BB33C6"/>
    <w:rsid w:val="00C45AB9"/>
    <w:rsid w:val="00C9423A"/>
    <w:rsid w:val="00C97C6E"/>
    <w:rsid w:val="00D10C7A"/>
    <w:rsid w:val="00D478F8"/>
    <w:rsid w:val="00D63C67"/>
    <w:rsid w:val="00DE31D9"/>
    <w:rsid w:val="00DF0DA2"/>
    <w:rsid w:val="00E04FE8"/>
    <w:rsid w:val="00E31BC7"/>
    <w:rsid w:val="00F43371"/>
    <w:rsid w:val="00FB4B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687C"/>
  <w15:chartTrackingRefBased/>
  <w15:docId w15:val="{3DBD0642-ADE3-4485-9787-3506C982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71"/>
    <w:rPr>
      <w:rFonts w:eastAsiaTheme="majorEastAsia" w:cstheme="majorBidi"/>
      <w:color w:val="272727" w:themeColor="text1" w:themeTint="D8"/>
    </w:rPr>
  </w:style>
  <w:style w:type="paragraph" w:styleId="Title">
    <w:name w:val="Title"/>
    <w:basedOn w:val="Normal"/>
    <w:next w:val="Normal"/>
    <w:link w:val="TitleChar"/>
    <w:uiPriority w:val="10"/>
    <w:qFormat/>
    <w:rsid w:val="00F43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71"/>
    <w:pPr>
      <w:spacing w:before="160"/>
      <w:jc w:val="center"/>
    </w:pPr>
    <w:rPr>
      <w:i/>
      <w:iCs/>
      <w:color w:val="404040" w:themeColor="text1" w:themeTint="BF"/>
    </w:rPr>
  </w:style>
  <w:style w:type="character" w:customStyle="1" w:styleId="QuoteChar">
    <w:name w:val="Quote Char"/>
    <w:basedOn w:val="DefaultParagraphFont"/>
    <w:link w:val="Quote"/>
    <w:uiPriority w:val="29"/>
    <w:rsid w:val="00F43371"/>
    <w:rPr>
      <w:i/>
      <w:iCs/>
      <w:color w:val="404040" w:themeColor="text1" w:themeTint="BF"/>
    </w:rPr>
  </w:style>
  <w:style w:type="paragraph" w:styleId="ListParagraph">
    <w:name w:val="List Paragraph"/>
    <w:basedOn w:val="Normal"/>
    <w:uiPriority w:val="34"/>
    <w:qFormat/>
    <w:rsid w:val="00F43371"/>
    <w:pPr>
      <w:ind w:left="720"/>
      <w:contextualSpacing/>
    </w:pPr>
  </w:style>
  <w:style w:type="character" w:styleId="IntenseEmphasis">
    <w:name w:val="Intense Emphasis"/>
    <w:basedOn w:val="DefaultParagraphFont"/>
    <w:uiPriority w:val="21"/>
    <w:qFormat/>
    <w:rsid w:val="00F43371"/>
    <w:rPr>
      <w:i/>
      <w:iCs/>
      <w:color w:val="0F4761" w:themeColor="accent1" w:themeShade="BF"/>
    </w:rPr>
  </w:style>
  <w:style w:type="paragraph" w:styleId="IntenseQuote">
    <w:name w:val="Intense Quote"/>
    <w:basedOn w:val="Normal"/>
    <w:next w:val="Normal"/>
    <w:link w:val="IntenseQuoteChar"/>
    <w:uiPriority w:val="30"/>
    <w:qFormat/>
    <w:rsid w:val="00F4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71"/>
    <w:rPr>
      <w:i/>
      <w:iCs/>
      <w:color w:val="0F4761" w:themeColor="accent1" w:themeShade="BF"/>
    </w:rPr>
  </w:style>
  <w:style w:type="character" w:styleId="IntenseReference">
    <w:name w:val="Intense Reference"/>
    <w:basedOn w:val="DefaultParagraphFont"/>
    <w:uiPriority w:val="32"/>
    <w:qFormat/>
    <w:rsid w:val="00F43371"/>
    <w:rPr>
      <w:b/>
      <w:bCs/>
      <w:smallCaps/>
      <w:color w:val="0F4761" w:themeColor="accent1" w:themeShade="BF"/>
      <w:spacing w:val="5"/>
    </w:rPr>
  </w:style>
  <w:style w:type="table" w:styleId="TableGrid">
    <w:name w:val="Table Grid"/>
    <w:basedOn w:val="TableNormal"/>
    <w:uiPriority w:val="39"/>
    <w:rsid w:val="0018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Siew Li, Linda</dc:creator>
  <cp:keywords/>
  <dc:description/>
  <cp:lastModifiedBy>Hangao Liang X2021</cp:lastModifiedBy>
  <cp:revision>36</cp:revision>
  <dcterms:created xsi:type="dcterms:W3CDTF">2025-02-20T02:49:00Z</dcterms:created>
  <dcterms:modified xsi:type="dcterms:W3CDTF">2025-03-09T08:23:00Z</dcterms:modified>
</cp:coreProperties>
</file>