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COB Auto Claims App Idea — Product Viability &amp; Strategy</w:t>
      </w:r>
    </w:p>
    <w:p>
      <w:r>
        <w:t>This document summarizes the discussion regarding a potential software platform for automating Coordination of Benefits (COB) determination for auto claims, ERISA-related health coverage disputes, and payer responsibility workflows.</w:t>
      </w:r>
    </w:p>
    <w:p>
      <w:pPr>
        <w:pStyle w:val="Heading2"/>
      </w:pPr>
      <w:r>
        <w:t>1. Core Product Idea</w:t>
      </w:r>
    </w:p>
    <w:p>
      <w:pPr>
        <w:pStyle w:val="ListBullet"/>
      </w:pPr>
      <w:r>
        <w:t>Automate coordination of benefits (COB) workflows for auto and health claims.</w:t>
      </w:r>
    </w:p>
    <w:p>
      <w:pPr>
        <w:pStyle w:val="ListBullet"/>
      </w:pPr>
      <w:r>
        <w:t>Determine primary vs secondary payer responsibility.</w:t>
      </w:r>
    </w:p>
    <w:p>
      <w:pPr>
        <w:pStyle w:val="ListBullet"/>
      </w:pPr>
      <w:r>
        <w:t>Apply rules such as employer-first rule, birthday rule, and custody rule.</w:t>
      </w:r>
    </w:p>
    <w:p>
      <w:pPr>
        <w:pStyle w:val="ListBullet"/>
      </w:pPr>
      <w:r>
        <w:t>Reduce manual claims review, reimbursement delays, and claim leakage.</w:t>
      </w:r>
    </w:p>
    <w:p>
      <w:pPr>
        <w:pStyle w:val="Heading2"/>
      </w:pPr>
      <w:r>
        <w:t>2. Why the Idea Has Potential</w:t>
      </w:r>
    </w:p>
    <w:p>
      <w:pPr>
        <w:pStyle w:val="ListBullet"/>
      </w:pPr>
      <w:r>
        <w:t>The insurance and healthcare reimbursement industries still rely heavily on manual workflows.</w:t>
      </w:r>
    </w:p>
    <w:p>
      <w:pPr>
        <w:pStyle w:val="ListBullet"/>
      </w:pPr>
      <w:r>
        <w:t>Claims analysts often manually review plan documents, EOBs, and policy language.</w:t>
      </w:r>
    </w:p>
    <w:p>
      <w:pPr>
        <w:pStyle w:val="ListBullet"/>
      </w:pPr>
      <w:r>
        <w:t>Automation could reduce labor costs, disputes, overpayments, and delays.</w:t>
      </w:r>
    </w:p>
    <w:p>
      <w:pPr>
        <w:pStyle w:val="ListBullet"/>
      </w:pPr>
      <w:r>
        <w:t>Rule-based systems are highly automatable compared to subjective workflows.</w:t>
      </w:r>
    </w:p>
    <w:p>
      <w:pPr>
        <w:pStyle w:val="Heading2"/>
      </w:pPr>
      <w:r>
        <w:t>3. Industries &amp; Potential Customers</w:t>
      </w:r>
    </w:p>
    <w:p>
      <w:pPr>
        <w:pStyle w:val="ListBullet"/>
      </w:pPr>
      <w:r>
        <w:t>Insurance carriers</w:t>
      </w:r>
    </w:p>
    <w:p>
      <w:pPr>
        <w:pStyle w:val="ListBullet"/>
      </w:pPr>
      <w:r>
        <w:t>Third-party administrators (TPAs)</w:t>
      </w:r>
    </w:p>
    <w:p>
      <w:pPr>
        <w:pStyle w:val="ListBullet"/>
      </w:pPr>
      <w:r>
        <w:t>Self-funded ERISA plans</w:t>
      </w:r>
    </w:p>
    <w:p>
      <w:pPr>
        <w:pStyle w:val="ListBullet"/>
      </w:pPr>
      <w:r>
        <w:t>Subrogation vendors</w:t>
      </w:r>
    </w:p>
    <w:p>
      <w:pPr>
        <w:pStyle w:val="ListBullet"/>
      </w:pPr>
      <w:r>
        <w:t>Healthcare reimbursement firms</w:t>
      </w:r>
    </w:p>
    <w:p>
      <w:pPr>
        <w:pStyle w:val="ListBullet"/>
      </w:pPr>
      <w:r>
        <w:t>Hospital systems</w:t>
      </w:r>
    </w:p>
    <w:p>
      <w:pPr>
        <w:pStyle w:val="ListBullet"/>
      </w:pPr>
      <w:r>
        <w:t>Law firms handling reimbursement disputes</w:t>
      </w:r>
    </w:p>
    <w:p>
      <w:pPr>
        <w:pStyle w:val="Heading2"/>
      </w:pPr>
      <w:r>
        <w:t>4. Key Rules Mentioned in the Research Material</w:t>
      </w:r>
    </w:p>
    <w:p>
      <w:pPr>
        <w:pStyle w:val="ListBullet"/>
      </w:pPr>
      <w:r>
        <w:t>Employer-first rule</w:t>
      </w:r>
    </w:p>
    <w:p>
      <w:pPr>
        <w:pStyle w:val="ListBullet"/>
      </w:pPr>
      <w:r>
        <w:t>Birthday rule</w:t>
      </w:r>
    </w:p>
    <w:p>
      <w:pPr>
        <w:pStyle w:val="ListBullet"/>
      </w:pPr>
      <w:r>
        <w:t>Custody rule</w:t>
      </w:r>
    </w:p>
    <w:p>
      <w:pPr>
        <w:pStyle w:val="ListBullet"/>
      </w:pPr>
      <w:r>
        <w:t>Primary vs secondary payer determination</w:t>
      </w:r>
    </w:p>
    <w:p>
      <w:pPr>
        <w:pStyle w:val="ListBullet"/>
      </w:pPr>
      <w:r>
        <w:t>ERISA coordination of benefits rules</w:t>
      </w:r>
    </w:p>
    <w:p>
      <w:pPr>
        <w:pStyle w:val="ListBullet"/>
      </w:pPr>
      <w:r>
        <w:t>Escape clauses</w:t>
      </w:r>
    </w:p>
    <w:p>
      <w:pPr>
        <w:pStyle w:val="ListBullet"/>
      </w:pPr>
      <w:r>
        <w:t>Dependent coverage determination</w:t>
      </w:r>
    </w:p>
    <w:p>
      <w:pPr>
        <w:pStyle w:val="Heading2"/>
      </w:pPr>
      <w:r>
        <w:t>5. Major Product Risks</w:t>
      </w:r>
    </w:p>
    <w:p>
      <w:pPr>
        <w:pStyle w:val="ListBullet"/>
      </w:pPr>
      <w:r>
        <w:t>State-by-state insurance regulation differences</w:t>
      </w:r>
    </w:p>
    <w:p>
      <w:pPr>
        <w:pStyle w:val="ListBullet"/>
      </w:pPr>
      <w:r>
        <w:t>ERISA preemption complexity</w:t>
      </w:r>
    </w:p>
    <w:p>
      <w:pPr>
        <w:pStyle w:val="ListBullet"/>
      </w:pPr>
      <w:r>
        <w:t>HIPAA and PHI compliance requirements</w:t>
      </w:r>
    </w:p>
    <w:p>
      <w:pPr>
        <w:pStyle w:val="ListBullet"/>
      </w:pPr>
      <w:r>
        <w:t>Integration with legacy insurance systems</w:t>
      </w:r>
    </w:p>
    <w:p>
      <w:pPr>
        <w:pStyle w:val="ListBullet"/>
      </w:pPr>
      <w:r>
        <w:t>Liability for incorrect payer determinations</w:t>
      </w:r>
    </w:p>
    <w:p>
      <w:pPr>
        <w:pStyle w:val="ListBullet"/>
      </w:pPr>
      <w:r>
        <w:t>Need for explainable and auditable decision logic</w:t>
      </w:r>
    </w:p>
    <w:p>
      <w:pPr>
        <w:pStyle w:val="Heading2"/>
      </w:pPr>
      <w:r>
        <w:t>6. Recommended Product Direction</w:t>
      </w:r>
    </w:p>
    <w:p>
      <w:pPr>
        <w:pStyle w:val="ListBullet"/>
      </w:pPr>
      <w:r>
        <w:t>Start with decision-support software instead of full automation.</w:t>
      </w:r>
    </w:p>
    <w:p>
      <w:pPr>
        <w:pStyle w:val="ListBullet"/>
      </w:pPr>
      <w:r>
        <w:t>Assist analysts rather than replacing them initially.</w:t>
      </w:r>
    </w:p>
    <w:p>
      <w:pPr>
        <w:pStyle w:val="ListBullet"/>
      </w:pPr>
      <w:r>
        <w:t>Use deterministic rules with AI assistance for document interpretation.</w:t>
      </w:r>
    </w:p>
    <w:p>
      <w:pPr>
        <w:pStyle w:val="ListBullet"/>
      </w:pPr>
      <w:r>
        <w:t>Provide confidence scores and legal rationale for each determination.</w:t>
      </w:r>
    </w:p>
    <w:p>
      <w:pPr>
        <w:pStyle w:val="Heading2"/>
      </w:pPr>
      <w:r>
        <w:t>7. Suggested MVP (Minimum Viable Product)</w:t>
      </w:r>
    </w:p>
    <w:p>
      <w:pPr>
        <w:pStyle w:val="ListBullet"/>
      </w:pPr>
      <w:r>
        <w:t>Upload plan documents and EOBs.</w:t>
      </w:r>
    </w:p>
    <w:p>
      <w:pPr>
        <w:pStyle w:val="ListBullet"/>
      </w:pPr>
      <w:r>
        <w:t>Identify likely primary payer.</w:t>
      </w:r>
    </w:p>
    <w:p>
      <w:pPr>
        <w:pStyle w:val="ListBullet"/>
      </w:pPr>
      <w:r>
        <w:t>Display applicable legal/insurance rule.</w:t>
      </w:r>
    </w:p>
    <w:p>
      <w:pPr>
        <w:pStyle w:val="ListBullet"/>
      </w:pPr>
      <w:r>
        <w:t>Generate explanation and audit trail.</w:t>
      </w:r>
    </w:p>
    <w:p>
      <w:pPr>
        <w:pStyle w:val="ListBullet"/>
      </w:pPr>
      <w:r>
        <w:t>Allow analyst review and override.</w:t>
      </w:r>
    </w:p>
    <w:p>
      <w:pPr>
        <w:pStyle w:val="Heading2"/>
      </w:pPr>
      <w:r>
        <w:t>8. Likely System Architecture</w:t>
      </w:r>
    </w:p>
    <w:p>
      <w:pPr>
        <w:pStyle w:val="ListBullet"/>
      </w:pPr>
      <w:r>
        <w:t>Rules engine for payer determination</w:t>
      </w:r>
    </w:p>
    <w:p>
      <w:pPr>
        <w:pStyle w:val="ListBullet"/>
      </w:pPr>
      <w:r>
        <w:t>AI-assisted document intake and parsing</w:t>
      </w:r>
    </w:p>
    <w:p>
      <w:pPr>
        <w:pStyle w:val="ListBullet"/>
      </w:pPr>
      <w:r>
        <w:t>Workflow and case management layer</w:t>
      </w:r>
    </w:p>
    <w:p>
      <w:pPr>
        <w:pStyle w:val="ListBullet"/>
      </w:pPr>
      <w:r>
        <w:t>Audit/compliance logging</w:t>
      </w:r>
    </w:p>
    <w:p>
      <w:pPr>
        <w:pStyle w:val="ListBullet"/>
      </w:pPr>
      <w:r>
        <w:t>Integration APIs or EDI interfaces</w:t>
      </w:r>
    </w:p>
    <w:p>
      <w:pPr>
        <w:pStyle w:val="Heading2"/>
      </w:pPr>
      <w:r>
        <w:t>9. Validation Strategy Before Coding</w:t>
      </w:r>
    </w:p>
    <w:p>
      <w:pPr>
        <w:pStyle w:val="ListBullet"/>
      </w:pPr>
      <w:r>
        <w:t>Interview COB analysts and claims adjusters.</w:t>
      </w:r>
    </w:p>
    <w:p>
      <w:pPr>
        <w:pStyle w:val="ListBullet"/>
      </w:pPr>
      <w:r>
        <w:t>Map current workflows and pain points.</w:t>
      </w:r>
    </w:p>
    <w:p>
      <w:pPr>
        <w:pStyle w:val="ListBullet"/>
      </w:pPr>
      <w:r>
        <w:t>Quantify financial losses from manual processing.</w:t>
      </w:r>
    </w:p>
    <w:p>
      <w:pPr>
        <w:pStyle w:val="ListBullet"/>
      </w:pPr>
      <w:r>
        <w:t>Research existing competitors and vendors.</w:t>
      </w:r>
    </w:p>
    <w:p>
      <w:pPr>
        <w:pStyle w:val="ListBullet"/>
      </w:pPr>
      <w:r>
        <w:t>Determine willingness to pay for automation.</w:t>
      </w:r>
    </w:p>
    <w:p>
      <w:pPr>
        <w:pStyle w:val="Heading2"/>
      </w:pPr>
      <w:r>
        <w:t>10. Potential Competitors / Market Research Targets</w:t>
      </w:r>
    </w:p>
    <w:p>
      <w:pPr>
        <w:pStyle w:val="ListBullet"/>
      </w:pPr>
      <w:r>
        <w:t>Cotiviti</w:t>
      </w:r>
    </w:p>
    <w:p>
      <w:pPr>
        <w:pStyle w:val="ListBullet"/>
      </w:pPr>
      <w:r>
        <w:t>Rawlings</w:t>
      </w:r>
    </w:p>
    <w:p>
      <w:pPr>
        <w:pStyle w:val="ListBullet"/>
      </w:pPr>
      <w:r>
        <w:t>Equian</w:t>
      </w:r>
    </w:p>
    <w:p>
      <w:pPr>
        <w:pStyle w:val="ListBullet"/>
      </w:pPr>
      <w:r>
        <w:t>Optum</w:t>
      </w:r>
    </w:p>
    <w:p>
      <w:pPr>
        <w:pStyle w:val="ListBullet"/>
      </w:pPr>
      <w:r>
        <w:t>Zelis</w:t>
      </w:r>
    </w:p>
    <w:p>
      <w:pPr>
        <w:pStyle w:val="ListBullet"/>
      </w:pPr>
      <w:r>
        <w:t>Change Healthcare</w:t>
      </w:r>
    </w:p>
    <w:p>
      <w:pPr>
        <w:pStyle w:val="ListBullet"/>
      </w:pPr>
      <w:r>
        <w:t>Gainwell</w:t>
      </w:r>
    </w:p>
    <w:p>
      <w:pPr>
        <w:pStyle w:val="Heading2"/>
      </w:pPr>
      <w:r>
        <w:t>11. Recommended Immediate Next Steps</w:t>
      </w:r>
    </w:p>
    <w:p>
      <w:pPr>
        <w:pStyle w:val="ListBullet"/>
      </w:pPr>
      <w:r>
        <w:t>Create a formal Product Requirements Document (PRD).</w:t>
      </w:r>
    </w:p>
    <w:p>
      <w:pPr>
        <w:pStyle w:val="ListBullet"/>
      </w:pPr>
      <w:r>
        <w:t>Map claim workflows and decision trees.</w:t>
      </w:r>
    </w:p>
    <w:p>
      <w:pPr>
        <w:pStyle w:val="ListBullet"/>
      </w:pPr>
      <w:r>
        <w:t>Define legal and compliance requirements.</w:t>
      </w:r>
    </w:p>
    <w:p>
      <w:pPr>
        <w:pStyle w:val="ListBullet"/>
      </w:pPr>
      <w:r>
        <w:t>Conduct customer discovery interviews.</w:t>
      </w:r>
    </w:p>
    <w:p>
      <w:pPr>
        <w:pStyle w:val="ListBullet"/>
      </w:pPr>
      <w:r>
        <w:t>Develop a narrow MVP focused on decision support.</w:t>
      </w:r>
    </w:p>
    <w:p>
      <w:pPr>
        <w:pStyle w:val="ListBullet"/>
      </w:pPr>
      <w:r>
        <w:t>Validate ROI before heavy engineering investment.</w:t>
      </w:r>
    </w:p>
    <w:p>
      <w:pPr>
        <w:pStyle w:val="Heading2"/>
      </w:pPr>
      <w:r>
        <w:t>12. Overall Assessment</w:t>
      </w:r>
    </w:p>
    <w:p>
      <w:pPr>
        <w:pStyle w:val="ListBullet"/>
      </w:pPr>
      <w:r>
        <w:t>The concept appears technically feasible.</w:t>
      </w:r>
    </w:p>
    <w:p>
      <w:pPr>
        <w:pStyle w:val="ListBullet"/>
      </w:pPr>
      <w:r>
        <w:t>The market opportunity may be substantial if manual workflows remain common.</w:t>
      </w:r>
    </w:p>
    <w:p>
      <w:pPr>
        <w:pStyle w:val="ListBullet"/>
      </w:pPr>
      <w:r>
        <w:t>The biggest challenges are regulation, integration, liability, and proving ROI.</w:t>
      </w:r>
    </w:p>
    <w:p>
      <w:pPr>
        <w:pStyle w:val="ListBullet"/>
      </w:pPr>
      <w:r>
        <w:t>This is likely enterprise SaaS or insurance infrastructure software rather than a consumer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