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{{tenant.name}}</w:t>
      </w:r>
    </w:p>
    <w:p>
      <w:pPr>
        <w:spacing w:after="60"/>
        <w:jc w:val="center"/>
      </w:pPr>
      <w:r>
        <w:rPr>
          <w:sz w:val="22"/>
          <w:szCs w:val="22"/>
        </w:rPr>
        <w:t xml:space="preserve">Subrogation Recovery Department</w:t>
      </w:r>
    </w:p>
    <w:p>
      <w:pPr>
        <w:spacing w:after="360"/>
        <w:jc w:val="center"/>
      </w:pPr>
      <w:r>
        <w:rPr>
          <w:color w:val="666666"/>
          <w:sz w:val="18"/>
          <w:szCs w:val="18"/>
        </w:rPr>
        <w:t xml:space="preserve">{{tenant.address}}  |  Phone: {{tenant.phone}}  |  Fax: {{tenant.fax}}  |  {{tenant.email}}</w:t>
      </w:r>
    </w:p>
    <w:p>
      <w:pPr>
        <w:tabs>
          <w:tab w:val="right" w:pos="9026"/>
        </w:tabs>
        <w:spacing w:after="240"/>
      </w:pPr>
      <w:r>
        <w:t xml:space="preserve">	{{today.date}}</w:t>
      </w:r>
    </w:p>
    <w:p>
      <w:pPr>
        <w:spacing w:after="120"/>
      </w:pPr>
      <w:r>
        <w:t xml:space="preserve">{{auto_carrier.claims_dept}}</w:t>
      </w:r>
    </w:p>
    <w:p>
      <w:pPr>
        <w:spacing w:after="120"/>
      </w:pPr>
      <w:r>
        <w:t xml:space="preserve">{{auto_carrier.name}}</w:t>
      </w:r>
    </w:p>
    <w:p>
      <w:pPr>
        <w:spacing w:after="120"/>
      </w:pPr>
      <w:r>
        <w:t xml:space="preserve">{{auto_carrier.address_line1}}</w:t>
      </w:r>
    </w:p>
    <w:p>
      <w:pPr>
        <w:spacing w:after="120"/>
      </w:pPr>
      <w:r>
        <w:t xml:space="preserve">{{auto_carrier.city_state_zip}}</w:t>
      </w:r>
    </w:p>
    <w:p>
      <w:pPr>
        <w:spacing w:after="120"/>
      </w:pPr>
      <w:r>
        <w:t xml:space="preserve"/>
      </w:r>
    </w:p>
    <w:p>
      <w:pPr>
        <w:spacing w:after="240"/>
      </w:pPr>
      <w:r>
        <w:rPr>
          <w:b/>
          <w:bCs/>
        </w:rPr>
        <w:t>RE:  Demand for Reimbursement of Medical Expenses Paid</w:t>
      </w:r>
    </w:p>
    <w:p>
      <w:pPr>
        <w:spacing w:after="60"/>
      </w:pPr>
      <w:r>
        <w:rPr>
          <w:b/>
          <w:bCs/>
        </w:rPr>
        <w:t xml:space="preserve">         Member:   </w:t>
      </w:r>
      <w:r>
        <w:t xml:space="preserve">{{member.first_name}} {{member.last_name}}</w:t>
      </w:r>
    </w:p>
    <w:p>
      <w:pPr>
        <w:spacing w:after="60"/>
      </w:pPr>
      <w:r>
        <w:rPr>
          <w:b/>
          <w:bCs/>
        </w:rPr>
        <w:t xml:space="preserve">         DOB:        </w:t>
      </w:r>
      <w:r>
        <w:t xml:space="preserve">{{member.dob}}</w:t>
      </w:r>
    </w:p>
    <w:p>
      <w:pPr>
        <w:spacing w:after="60"/>
      </w:pPr>
      <w:r>
        <w:rPr>
          <w:b/>
          <w:bCs/>
        </w:rPr>
        <w:t xml:space="preserve">         DOL:        </w:t>
      </w:r>
      <w:r>
        <w:t xml:space="preserve">{{accident.date}}</w:t>
      </w:r>
    </w:p>
    <w:p>
      <w:pPr>
        <w:spacing w:after="60"/>
      </w:pPr>
      <w:r>
        <w:rPr>
          <w:b/>
          <w:bCs/>
        </w:rPr>
        <w:t xml:space="preserve">         Your Claim #:  </w:t>
      </w:r>
      <w:r>
        <w:t xml:space="preserve">{{auto_carrier.claim_number}}</w:t>
      </w:r>
    </w:p>
    <w:p>
      <w:pPr>
        <w:spacing w:after="240"/>
      </w:pPr>
      <w:r>
        <w:rPr>
          <w:b/>
          <w:bCs/>
        </w:rPr>
        <w:t xml:space="preserve">         Our File #:    </w:t>
      </w:r>
      <w:r>
        <w:t xml:space="preserve">{{recovery.file_number}}</w:t>
      </w:r>
    </w:p>
    <w:p>
      <w:pPr>
        <w:spacing w:after="120"/>
      </w:pPr>
      <w:r>
        <w:t xml:space="preserve">Dear Claims Representative: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This office represents {{plan.name}} (the "Plan") in connection with medical expenses paid on behalf of the above-referenced member arising from a motor vehicle accident that occurred on {{accident.date}} in {{accident.state}}.</w:t>
      </w:r>
    </w:p>
    <w:p>
      <w:pPr>
        <w:spacing w:after="120"/>
      </w:pPr>
      <w:r>
        <w:t xml:space="preserve">The Plan has paid {{currency_paid_total}} in medical benefits attributable to injuries sustained in this accident. Pursuant to {{primacy.rule_description}}, your insured's {{coverage.type}} coverage is primary for these accident-related medical expenses, and the Plan is entitled to reimbursement.</w:t>
      </w:r>
    </w:p>
    <w:p>
      <w:pPr>
        <w:spacing w:after="240"/>
      </w:pPr>
      <w:r>
        <w:rPr>
          <w:b/>
          <w:bCs/>
        </w:rPr>
        <w:t xml:space="preserve">Controlling authority:  </w:t>
      </w:r>
      <w:r>
        <w:rPr>
          <w:i/>
          <w:iCs/>
        </w:rPr>
        <w:t xml:space="preserve">{{primacy.citations}}</w:t>
      </w:r>
    </w:p>
    <w:p>
      <w:pPr>
        <w:spacing w:after="120"/>
      </w:pPr>
      <w:r>
        <w:t xml:space="preserve">Attached please find an itemization of paid claims, copies of supporting Explanation of Benefits forms, and the Plan's coordination-of-benefits provision establishing the Plan's right of recovery. The Plan demands reimbursement in the amount of:</w:t>
      </w:r>
    </w:p>
    <w:p>
      <w:pPr>
        <w:pBdr>
          <w:top w:val="single" w:color="1F4E79" w:sz="6" w:space="4"/>
          <w:bottom w:val="single" w:color="1F4E79" w:sz="6" w:space="4"/>
        </w:pBdr>
        <w:spacing w:after="240" w:before="120"/>
        <w:jc w:val="center"/>
      </w:pPr>
      <w:r>
        <w:rPr>
          <w:b/>
          <w:bCs/>
          <w:color w:val="1F4E79"/>
          <w:sz w:val="28"/>
          <w:szCs w:val="28"/>
        </w:rPr>
        <w:t xml:space="preserve">TOTAL DEMAND:  {{currency_demand_total}}</w:t>
      </w:r>
    </w:p>
    <w:p>
      <w:pPr>
        <w:spacing w:after="120"/>
      </w:pPr>
      <w:r>
        <w:t xml:space="preserve">Please remit payment within thirty (30) days of the date of this letter, made payable to {{tenant.payable_to}} and referencing our file number above. If you contest any portion of this demand, please respond in writing within the same period stating the basis for your position.</w:t>
      </w:r>
    </w:p>
    <w:p>
      <w:pPr>
        <w:spacing w:after="120"/>
      </w:pPr>
      <w:r>
        <w:t xml:space="preserve">This letter is intended to preserve all of the Plan’s rights of recovery, subrogation, and reimbursement under the Plan document and applicable law, including {{state.statute_cite}}. In Wisconsin matters, the Plan’s recovery is further supported by Wis. Admin. Code § Ins 3.40, including § Ins 3.40(18) (coordination with noncomplying plans), which authorizes a complying plan to advance benefits and recover from a noncomplying plan through its subrogation rights. Nothing herein constitutes a waiver of any such right. The Plan reserves the right to pursue all available legal and equitable remedies.</w:t>
      </w:r>
    </w:p>
    <w:p>
      <w:pPr>
        <w:spacing w:after="120"/>
      </w:pPr>
      <w:r>
        <w:t xml:space="preserve">Should you have any questions or require additional documentation, please contact the undersigned at the number above.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Sincerely,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{{analyst.name}}</w:t>
      </w:r>
    </w:p>
    <w:p>
      <w:pPr>
        <w:spacing w:after="120"/>
      </w:pPr>
      <w:r>
        <w:t xml:space="preserve">{{analyst.title}}</w:t>
      </w:r>
    </w:p>
    <w:p>
      <w:pPr>
        <w:spacing w:after="120"/>
      </w:pPr>
      <w:r>
        <w:t xml:space="preserve">{{tenant.name}}</w:t>
      </w:r>
    </w:p>
    <w:p>
      <w:pPr>
        <w:spacing w:after="120"/>
      </w:pPr>
      <w:r>
        <w:t xml:space="preserve">Direct: {{analyst.phone}}  |  {{analyst.email}}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Enclosures: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Itemization of paid claims ({{claims.count}} dates of service)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Explanation of Benefits forms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 coordination-of-benefits provision (excerpt)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SubroFlow COB primacy determination report (audit trail)</w:t>
      </w:r>
    </w:p>
    <w:p>
      <w:pPr>
        <w:spacing w:after="120"/>
      </w:pPr>
      <w:r>
        <w:t xml:space="preserve"/>
      </w:r>
    </w:p>
    <w:p>
      <w:pPr>
        <w:spacing w:before="240"/>
        <w:jc w:val="center"/>
      </w:pPr>
      <w:r>
        <w:rPr>
          <w:i/>
          <w:iCs/>
          <w:color w:val="999999"/>
          <w:sz w:val="16"/>
          <w:szCs w:val="16"/>
        </w:rPr>
        <w:t xml:space="preserve">Generated by COB Flow  |  Template v1.1  |  Determination ID: {{primacy.determination_id}}</w:t>
      </w:r>
    </w:p>
    <w:p>
      <w:pPr>
        <w:spacing w:after="60"/>
        <w:jc w:val="center"/>
      </w:pPr>
      <w:r>
        <w:rPr>
          <w:i/>
          <w:iCs/>
          <w:color w:val="999999"/>
          <w:sz w:val="16"/>
          <w:szCs w:val="16"/>
        </w:rPr>
        <w:t xml:space="preserve">Rule version: {{primacy.rule_version}}  |  Confidence: {{primacy.confidence}}  |  Reviewed by: {{analyst.name}} on {{primacy.reviewed_at}}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2026-05-16T14:01:27.822Z</dcterms:created>
  <dcterms:modified xsi:type="dcterms:W3CDTF">2026-05-16T14:01:27.822Z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