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3F" w:rsidRPr="00A1233F" w:rsidRDefault="00A1233F" w:rsidP="00A1233F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A1233F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A1233F">
        <w:rPr>
          <w:rFonts w:ascii="Tahoma" w:eastAsia="Times New Roman" w:hAnsi="Tahoma" w:cs="Tahoma"/>
          <w:sz w:val="20"/>
          <w:szCs w:val="20"/>
        </w:rPr>
        <w:t xml:space="preserve"> Malone, Christopher Phillip [CCC-OT NE] </w:t>
      </w:r>
      <w:r w:rsidRPr="00A1233F">
        <w:rPr>
          <w:rFonts w:ascii="Tahoma" w:eastAsia="Times New Roman" w:hAnsi="Tahoma" w:cs="Tahoma"/>
          <w:sz w:val="20"/>
          <w:szCs w:val="20"/>
        </w:rPr>
        <w:br/>
      </w:r>
      <w:r w:rsidRPr="00A1233F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A1233F">
        <w:rPr>
          <w:rFonts w:ascii="Tahoma" w:eastAsia="Times New Roman" w:hAnsi="Tahoma" w:cs="Tahoma"/>
          <w:sz w:val="20"/>
          <w:szCs w:val="20"/>
        </w:rPr>
        <w:t xml:space="preserve"> Tuesday, October 18, 2016 2:36 PM</w:t>
      </w:r>
      <w:r w:rsidRPr="00A1233F">
        <w:rPr>
          <w:rFonts w:ascii="Tahoma" w:eastAsia="Times New Roman" w:hAnsi="Tahoma" w:cs="Tahoma"/>
          <w:sz w:val="20"/>
          <w:szCs w:val="20"/>
        </w:rPr>
        <w:br/>
      </w:r>
      <w:r w:rsidRPr="00A1233F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A1233F">
        <w:rPr>
          <w:rFonts w:ascii="Tahoma" w:eastAsia="Times New Roman" w:hAnsi="Tahoma" w:cs="Tahoma"/>
          <w:sz w:val="20"/>
          <w:szCs w:val="20"/>
        </w:rPr>
        <w:t xml:space="preserve"> 'Manikandan Sr'</w:t>
      </w:r>
      <w:r w:rsidRPr="00A1233F">
        <w:rPr>
          <w:rFonts w:ascii="Tahoma" w:eastAsia="Times New Roman" w:hAnsi="Tahoma" w:cs="Tahoma"/>
          <w:sz w:val="20"/>
          <w:szCs w:val="20"/>
        </w:rPr>
        <w:br/>
      </w:r>
      <w:r w:rsidRPr="00A1233F">
        <w:rPr>
          <w:rFonts w:ascii="Tahoma" w:eastAsia="Times New Roman" w:hAnsi="Tahoma" w:cs="Tahoma"/>
          <w:b/>
          <w:bCs/>
          <w:sz w:val="20"/>
          <w:szCs w:val="20"/>
        </w:rPr>
        <w:t>Cc:</w:t>
      </w:r>
      <w:r w:rsidRPr="00A1233F">
        <w:rPr>
          <w:rFonts w:ascii="Tahoma" w:eastAsia="Times New Roman" w:hAnsi="Tahoma" w:cs="Tahoma"/>
          <w:sz w:val="20"/>
          <w:szCs w:val="20"/>
        </w:rPr>
        <w:t xml:space="preserve"> Pillai, Hemant [GCB-OT NE]; Senniappan, Karthikeyan [GCB-OT NE]; Guruswaamie, Sudhakar [GCB-OT NE]; Aishwarya L; Affrin Kondala; Citi.TechStaffing@tcs.com</w:t>
      </w:r>
      <w:r w:rsidRPr="00A1233F">
        <w:rPr>
          <w:rFonts w:ascii="Tahoma" w:eastAsia="Times New Roman" w:hAnsi="Tahoma" w:cs="Tahoma"/>
          <w:sz w:val="20"/>
          <w:szCs w:val="20"/>
        </w:rPr>
        <w:br/>
      </w:r>
      <w:r w:rsidRPr="00A1233F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A1233F">
        <w:rPr>
          <w:rFonts w:ascii="Tahoma" w:eastAsia="Times New Roman" w:hAnsi="Tahoma" w:cs="Tahoma"/>
          <w:sz w:val="20"/>
          <w:szCs w:val="20"/>
        </w:rPr>
        <w:t xml:space="preserve"> FP Appointment Confirmation – Muldrow, James</w:t>
      </w:r>
    </w:p>
    <w:p w:rsidR="00A1233F" w:rsidRPr="00A1233F" w:rsidRDefault="00A1233F" w:rsidP="00A1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A1233F">
        <w:rPr>
          <w:rFonts w:ascii="Calibri" w:eastAsia="Times New Roman" w:hAnsi="Calibri" w:cs="Calibri"/>
          <w:color w:val="1F497D"/>
        </w:rPr>
        <w:t>Good Day,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A1233F">
        <w:rPr>
          <w:rFonts w:ascii="Calibri" w:eastAsia="Times New Roman" w:hAnsi="Calibri" w:cs="Calibri"/>
          <w:color w:val="1F497D"/>
        </w:rPr>
        <w:t xml:space="preserve">The following has been confirmed for </w:t>
      </w:r>
      <w:r w:rsidRPr="00A1233F">
        <w:rPr>
          <w:rFonts w:ascii="Calibri" w:eastAsia="Times New Roman" w:hAnsi="Calibri" w:cs="Calibri"/>
          <w:b/>
          <w:bCs/>
          <w:color w:val="1F497D"/>
        </w:rPr>
        <w:t>Muldrow, James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  <w:r w:rsidRPr="00A1233F">
        <w:rPr>
          <w:rFonts w:ascii="Calibri" w:eastAsia="Times New Roman" w:hAnsi="Calibri" w:cs="Calibri"/>
          <w:b/>
          <w:bCs/>
          <w:color w:val="1F497D"/>
        </w:rPr>
        <w:t>Walk Ins accepted (Monday through Friday)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  <w:r w:rsidRPr="00A1233F">
        <w:rPr>
          <w:rFonts w:ascii="Calibri" w:eastAsia="Times New Roman" w:hAnsi="Calibri" w:cs="Calibri"/>
          <w:b/>
          <w:bCs/>
          <w:color w:val="1F497D"/>
        </w:rPr>
        <w:t>Rochelle Smith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  <w:r w:rsidRPr="00A1233F">
        <w:rPr>
          <w:rFonts w:ascii="Calibri" w:eastAsia="Times New Roman" w:hAnsi="Calibri" w:cs="Calibri"/>
          <w:b/>
          <w:bCs/>
          <w:color w:val="1F497D"/>
        </w:rPr>
        <w:t>6400 Las Colinas Boulevard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  <w:r w:rsidRPr="00A1233F">
        <w:rPr>
          <w:rFonts w:ascii="Calibri" w:eastAsia="Times New Roman" w:hAnsi="Calibri" w:cs="Calibri"/>
          <w:b/>
          <w:bCs/>
          <w:color w:val="1F497D"/>
        </w:rPr>
        <w:t>Irving, TX 75039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  <w:r w:rsidRPr="00A1233F">
        <w:rPr>
          <w:rFonts w:ascii="Calibri" w:eastAsia="Times New Roman" w:hAnsi="Calibri" w:cs="Calibri"/>
          <w:b/>
          <w:bCs/>
          <w:color w:val="1F497D"/>
        </w:rPr>
        <w:t>(972) 653-3040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A1233F">
        <w:rPr>
          <w:rFonts w:ascii="Calibri" w:eastAsia="Times New Roman" w:hAnsi="Calibri" w:cs="Calibri"/>
          <w:b/>
          <w:bCs/>
          <w:color w:val="1F497D"/>
        </w:rPr>
        <w:t>Please note: The fingerprint data sheet is customized per resource, this form is not transferable.</w:t>
      </w:r>
      <w:r w:rsidRPr="00A1233F">
        <w:rPr>
          <w:rFonts w:ascii="Calibri" w:eastAsia="Times New Roman" w:hAnsi="Calibri" w:cs="Calibri"/>
          <w:color w:val="1F497D"/>
        </w:rPr>
        <w:t xml:space="preserve">  </w:t>
      </w:r>
      <w:r w:rsidRPr="00A1233F">
        <w:rPr>
          <w:rFonts w:ascii="Calibri" w:eastAsia="Times New Roman" w:hAnsi="Calibri" w:cs="Calibri"/>
          <w:b/>
          <w:bCs/>
          <w:color w:val="1F497D"/>
          <w:u w:val="single"/>
        </w:rPr>
        <w:t>Do not allow others to use a form customized for this resource, otherwise the resource will be rejected when arriving for FP processing</w:t>
      </w:r>
      <w:r w:rsidRPr="00A1233F">
        <w:rPr>
          <w:rFonts w:ascii="Calibri" w:eastAsia="Times New Roman" w:hAnsi="Calibri" w:cs="Calibri"/>
          <w:b/>
          <w:bCs/>
          <w:color w:val="1F497D"/>
        </w:rPr>
        <w:t xml:space="preserve">.  </w:t>
      </w:r>
      <w:r w:rsidRPr="00A1233F">
        <w:rPr>
          <w:rFonts w:ascii="Calibri" w:eastAsia="Times New Roman" w:hAnsi="Calibri" w:cs="Calibri"/>
          <w:color w:val="1F497D"/>
        </w:rPr>
        <w:t>The form must be filled out COMPLETELY (including all personal information).  Be sure to give a hard copy of the fingerprint data sheet to the consultant prior to fingerprinting - he/she will not be processed without this form.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A1233F">
        <w:rPr>
          <w:rFonts w:ascii="Calibri" w:eastAsia="Times New Roman" w:hAnsi="Calibri" w:cs="Calibri"/>
          <w:color w:val="1F497D"/>
        </w:rPr>
        <w:t>The person should bring a form of ID (</w:t>
      </w:r>
      <w:r w:rsidRPr="00A1233F">
        <w:rPr>
          <w:rFonts w:ascii="Calibri" w:eastAsia="Times New Roman" w:hAnsi="Calibri" w:cs="Calibri"/>
          <w:b/>
          <w:bCs/>
          <w:color w:val="1F497D"/>
        </w:rPr>
        <w:t>Acceptable Photo IDs – currently driver’s license or passport, must be the same ID used on the NEODs</w:t>
      </w:r>
      <w:r w:rsidRPr="00A1233F">
        <w:rPr>
          <w:rFonts w:ascii="Calibri" w:eastAsia="Times New Roman" w:hAnsi="Calibri" w:cs="Calibri"/>
          <w:color w:val="1F497D"/>
        </w:rPr>
        <w:t xml:space="preserve">) for admittance into the building and the front desk personnel will direct them to the correct floor.  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A1233F">
        <w:rPr>
          <w:rFonts w:ascii="Calibri" w:eastAsia="Times New Roman" w:hAnsi="Calibri" w:cs="Calibri"/>
          <w:color w:val="1F497D"/>
        </w:rPr>
        <w:t>Please let me know if you have any questions.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A1233F">
        <w:rPr>
          <w:rFonts w:ascii="Calibri" w:eastAsia="Times New Roman" w:hAnsi="Calibri" w:cs="Calibri"/>
          <w:color w:val="1F497D"/>
        </w:rPr>
        <w:t>Thank you!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  <w:sz w:val="24"/>
          <w:szCs w:val="24"/>
        </w:rPr>
      </w:pPr>
      <w:r w:rsidRPr="00A1233F">
        <w:rPr>
          <w:rFonts w:ascii="Georgia" w:eastAsia="Times New Roman" w:hAnsi="Georgia" w:cs="Times New Roman"/>
          <w:b/>
          <w:bCs/>
          <w:i/>
          <w:iCs/>
          <w:color w:val="1F497D"/>
          <w:sz w:val="24"/>
          <w:szCs w:val="24"/>
        </w:rPr>
        <w:t>Christopher Malone</w:t>
      </w:r>
      <w:r w:rsidRPr="00A1233F">
        <w:rPr>
          <w:rFonts w:ascii="Calibri" w:eastAsia="Times New Roman" w:hAnsi="Calibri" w:cs="Calibri"/>
          <w:b/>
          <w:bCs/>
          <w:i/>
          <w:iCs/>
          <w:color w:val="1F497D"/>
          <w:sz w:val="24"/>
          <w:szCs w:val="24"/>
        </w:rPr>
        <w:t xml:space="preserve">  </w:t>
      </w:r>
      <w:r w:rsidRPr="00A1233F">
        <w:rPr>
          <w:rFonts w:ascii="Calibri" w:eastAsia="Times New Roman" w:hAnsi="Calibri" w:cs="Calibri"/>
          <w:b/>
          <w:bCs/>
          <w:color w:val="1F497D"/>
          <w:sz w:val="24"/>
          <w:szCs w:val="24"/>
        </w:rPr>
        <w:br/>
      </w:r>
      <w:r w:rsidRPr="00A1233F">
        <w:rPr>
          <w:rFonts w:ascii="Calibri" w:eastAsia="Times New Roman" w:hAnsi="Calibri" w:cs="Calibri"/>
          <w:color w:val="1F497D"/>
          <w:sz w:val="24"/>
          <w:szCs w:val="24"/>
        </w:rPr>
        <w:t>Citi R&amp;LS Staffing Office, NAM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  <w:sz w:val="24"/>
          <w:szCs w:val="24"/>
        </w:rPr>
      </w:pPr>
      <w:r w:rsidRPr="00A1233F">
        <w:rPr>
          <w:rFonts w:ascii="Calibri" w:eastAsia="Times New Roman" w:hAnsi="Calibri" w:cs="Calibri"/>
          <w:color w:val="1F497D"/>
          <w:sz w:val="24"/>
          <w:szCs w:val="24"/>
        </w:rPr>
        <w:t>6400 Las Colinas Boulevard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  <w:sz w:val="24"/>
          <w:szCs w:val="24"/>
        </w:rPr>
      </w:pPr>
      <w:r w:rsidRPr="00A1233F">
        <w:rPr>
          <w:rFonts w:ascii="Calibri" w:eastAsia="Times New Roman" w:hAnsi="Calibri" w:cs="Calibri"/>
          <w:color w:val="1F497D"/>
          <w:sz w:val="24"/>
          <w:szCs w:val="24"/>
        </w:rPr>
        <w:t>Irving</w:t>
      </w:r>
      <w:r w:rsidRPr="00A1233F">
        <w:rPr>
          <w:rFonts w:ascii="Calibri" w:eastAsia="Times New Roman" w:hAnsi="Calibri" w:cs="Calibri"/>
          <w:i/>
          <w:iCs/>
          <w:color w:val="1F497D"/>
          <w:sz w:val="24"/>
          <w:szCs w:val="24"/>
        </w:rPr>
        <w:t>,</w:t>
      </w:r>
      <w:r w:rsidRPr="00A1233F">
        <w:rPr>
          <w:rFonts w:ascii="Calibri" w:eastAsia="Times New Roman" w:hAnsi="Calibri" w:cs="Calibri"/>
          <w:color w:val="1F497D"/>
          <w:sz w:val="24"/>
          <w:szCs w:val="24"/>
        </w:rPr>
        <w:t xml:space="preserve"> TX 75039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  <w:sz w:val="24"/>
          <w:szCs w:val="24"/>
        </w:rPr>
      </w:pPr>
      <w:r w:rsidRPr="00A1233F">
        <w:rPr>
          <w:rFonts w:ascii="Calibri" w:eastAsia="Times New Roman" w:hAnsi="Calibri" w:cs="Calibri"/>
          <w:color w:val="1F497D"/>
          <w:sz w:val="24"/>
          <w:szCs w:val="24"/>
        </w:rPr>
        <w:t>Direct Line: 972-655-2667</w:t>
      </w:r>
    </w:p>
    <w:p w:rsidR="00A1233F" w:rsidRPr="00A1233F" w:rsidRDefault="00A1233F" w:rsidP="00A1233F">
      <w:pP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5B092F" w:rsidRDefault="005B092F" w:rsidP="00A1233F">
      <w:pPr>
        <w:pStyle w:val="NoSpacing"/>
      </w:pPr>
      <w:bookmarkStart w:id="0" w:name="_GoBack"/>
      <w:bookmarkEnd w:id="0"/>
    </w:p>
    <w:sectPr w:rsidR="005B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1"/>
    <w:rsid w:val="005B092F"/>
    <w:rsid w:val="00947531"/>
    <w:rsid w:val="00A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ECFD9-2473-4774-8A12-94748A3F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99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Muldrow</dc:creator>
  <cp:keywords/>
  <dc:description/>
  <cp:lastModifiedBy>James Muldrow</cp:lastModifiedBy>
  <cp:revision>2</cp:revision>
  <dcterms:created xsi:type="dcterms:W3CDTF">2016-10-18T21:36:00Z</dcterms:created>
  <dcterms:modified xsi:type="dcterms:W3CDTF">2016-10-18T21:37:00Z</dcterms:modified>
</cp:coreProperties>
</file>