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Office" Type="http://schemas.openxmlformats.org/officeDocument/2006/relationships/officeDocument" Target="word/document.xml"/>
</Relationships>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jc w:val="center"/>
        <w:spacing w:after="180"/>
        <w:rPr>
          <w:b/>
          <w:sz w:val="40"/>
        </w:rPr>
      </w:pPr>
      <w:r>
        <w:t xml:space="preserve">织梦师 APP 使用说明</w:t>
      </w:r>
    </w:p>
    <w:p>
      <w:pPr>
        <w:jc w:val="center"/>
        <w:spacing w:after="180"/>
      </w:pPr>
      <w:r>
        <w:drawing>
          <wp:inline xmlns:wp="http://schemas.openxmlformats.org/drawingml/2006/wordprocessingDrawing" distT="0" distB="0" distL="0" distR="0">
            <wp:extent cx="3600000" cy="1904945"/>
            <wp:docPr id="1" name="Pictur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9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rPr>
          <w:color w:val="666666"/>
          <w:sz w:val="20"/>
        </w:rPr>
      </w:pPr>
      <w:r>
        <w:t xml:space="preserve">本说明适用于《织梦师》本地版 v1.0.0。它可以帮助用户把小说、剧本、剧情描述、Excel 分镜表或 Word 剧本文档，生成适合 SEEDANCE 2.0 使用的视频提示词。</w:t>
      </w:r>
    </w:p>
    <w:p>
      <w:pPr>
        <w:spacing w:before="260" w:after="120"/>
        <w:rPr>
          <w:b/>
          <w:color w:val="1F4E79"/>
          <w:sz w:val="30"/>
        </w:rPr>
      </w:pPr>
      <w:r>
        <w:t xml:space="preserve">一、界面总览</w:t>
      </w:r>
    </w:p>
    <w:p>
      <w:pPr>
        <w:spacing w:after="90"/>
        <w:rPr>
          <w:sz w:val="22"/>
        </w:rPr>
      </w:pPr>
      <w:r>
        <w:t xml:space="preserve">打开 http://localhost:3000 后，界面主要分为品牌区、模型设置区、输入区、文件批量生成区和输出结果区。</w:t>
      </w:r>
    </w:p>
    <w:p>
      <w:pPr>
        <w:jc w:val="center"/>
        <w:spacing w:after="180"/>
      </w:pPr>
      <w:r>
        <w:drawing>
          <wp:inline xmlns:wp="http://schemas.openxmlformats.org/drawingml/2006/wordprocessingDrawing" distT="0" distB="0" distL="0" distR="0">
            <wp:extent cx="6000000" cy="3375000"/>
            <wp:docPr id="1" name="Pictur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0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60" w:after="120"/>
        <w:rPr>
          <w:b/>
          <w:color w:val="1F4E79"/>
          <w:sz w:val="30"/>
        </w:rPr>
      </w:pPr>
      <w:r>
        <w:t xml:space="preserve">二、第一次使用：先完成模型设置</w:t>
      </w:r>
    </w:p>
    <w:p>
      <w:pPr>
        <w:spacing w:after="90"/>
        <w:rPr>
          <w:sz w:val="22"/>
        </w:rPr>
      </w:pPr>
      <w:r>
        <w:t xml:space="preserve">在“模型设置”区域完成以下操作：</w:t>
      </w:r>
    </w:p>
    <w:p>
      <w:pPr>
        <w:ind w:left="420" w:hanging="220"/>
        <w:spacing w:after="60"/>
      </w:pPr>
      <w:r>
        <w:t xml:space="preserve">· 模型供应商：选择 DeepSeek、GPT 或 Gemini。</w:t>
      </w:r>
    </w:p>
    <w:p>
      <w:pPr>
        <w:ind w:left="420" w:hanging="220"/>
        <w:spacing w:after="60"/>
      </w:pPr>
      <w:r>
        <w:t xml:space="preserve">· 模型名称：DeepSeek 默认填写 deepseek-chat；如果使用其他模型，请填写对应模型名。</w:t>
      </w:r>
    </w:p>
    <w:p>
      <w:pPr>
        <w:ind w:left="420" w:hanging="220"/>
        <w:spacing w:after="60"/>
      </w:pPr>
      <w:r>
        <w:t xml:space="preserve">· API Key：粘贴自己的 API Key，然后点击“保存设置”。</w:t>
      </w:r>
    </w:p>
    <w:p>
      <w:pPr>
        <w:ind w:left="420" w:hanging="220"/>
        <w:spacing w:after="60"/>
      </w:pPr>
      <w:r>
        <w:t xml:space="preserve">· 测试连接：保存后点击“测试连接”，看到连接成功提示后即可开始生成。</w:t>
      </w:r>
    </w:p>
    <w:p>
      <w:pPr>
        <w:spacing w:after="80"/>
        <w:rPr>
          <w:color w:val="666666"/>
          <w:sz w:val="20"/>
        </w:rPr>
      </w:pPr>
      <w:r>
        <w:t xml:space="preserve">安全说明：API Key 仅保存在用户本地电脑，无云端存储功能。</w:t>
      </w:r>
    </w:p>
    <w:p>
      <w:pPr>
        <w:spacing w:before="260" w:after="120"/>
        <w:rPr>
          <w:b/>
          <w:color w:val="1F4E79"/>
          <w:sz w:val="30"/>
        </w:rPr>
      </w:pPr>
      <w:r>
        <w:t xml:space="preserve">三、短文本生成提示词</w:t>
      </w:r>
    </w:p>
    <w:p>
      <w:pPr>
        <w:spacing w:after="90"/>
        <w:rPr>
          <w:sz w:val="22"/>
        </w:rPr>
      </w:pPr>
      <w:r>
        <w:t xml:space="preserve">短文本适合处理 1000 字以内的小说片段、剧本片段或简单剧情描述。</w:t>
      </w:r>
    </w:p>
    <w:p>
      <w:pPr>
        <w:ind w:left="420" w:hanging="220"/>
        <w:spacing w:after="60"/>
      </w:pPr>
      <w:r>
        <w:t xml:space="preserve">· 选择“SEEDANCE 2.0 提示词专业版”或“SEEDANCE 2.0 提示词大师版”。</w:t>
      </w:r>
    </w:p>
    <w:p>
      <w:pPr>
        <w:ind w:left="420" w:hanging="220"/>
        <w:spacing w:after="60"/>
      </w:pPr>
      <w:r>
        <w:t xml:space="preserve">· 把内容粘贴到“输入内容”文本框。</w:t>
      </w:r>
    </w:p>
    <w:p>
      <w:pPr>
        <w:ind w:left="420" w:hanging="220"/>
        <w:spacing w:after="60"/>
      </w:pPr>
      <w:r>
        <w:t xml:space="preserve">· 点击“生成提示词”，等待右侧输出结果。复杂对话场景可能需要几十秒。</w:t>
      </w:r>
    </w:p>
    <w:p>
      <w:pPr>
        <w:ind w:left="420" w:hanging="220"/>
        <w:spacing w:after="60"/>
      </w:pPr>
      <w:r>
        <w:t xml:space="preserve">· 生成完成后，点击“一键复制提示词”，即可复制到剪贴板。</w:t>
      </w:r>
    </w:p>
    <w:p>
      <w:pPr>
        <w:spacing w:before="260" w:after="120"/>
        <w:rPr>
          <w:b/>
          <w:color w:val="1F4E79"/>
          <w:sz w:val="30"/>
        </w:rPr>
      </w:pPr>
      <w:r>
        <w:t xml:space="preserve">四、专业版和大师版怎么选</w:t>
      </w:r>
    </w:p>
    <w:p>
      <w:pPr>
        <w:ind w:left="420" w:hanging="220"/>
        <w:spacing w:after="60"/>
      </w:pPr>
      <w:r>
        <w:t xml:space="preserve">· 专业版：适合动作场景、环境调度、连续镜头、批量分镜。输出更偏完整视频生成提示词结构。</w:t>
      </w:r>
    </w:p>
    <w:p>
      <w:pPr>
        <w:ind w:left="420" w:hanging="220"/>
        <w:spacing w:after="60"/>
      </w:pPr>
      <w:r>
        <w:t xml:space="preserve">· 大师版：适合对话场景，会强化人物性格、台词语气、关键词发音、眼神、表情、潜台词、听者反应和镜头构图。</w:t>
      </w:r>
    </w:p>
    <w:p>
      <w:pPr>
        <w:spacing w:after="80"/>
        <w:rPr>
          <w:color w:val="666666"/>
          <w:sz w:val="20"/>
        </w:rPr>
      </w:pPr>
      <w:r>
        <w:t xml:space="preserve">如果只是普通场景或动作场景，优先用专业版；如果重点是人物对话和表演，优先用大师版。</w:t>
      </w:r>
    </w:p>
    <w:p>
      <w:pPr>
        <w:spacing w:before="260" w:after="120"/>
        <w:rPr>
          <w:b/>
          <w:color w:val="1F4E79"/>
          <w:sz w:val="30"/>
        </w:rPr>
      </w:pPr>
      <w:r>
        <w:t xml:space="preserve">五、文件批量生成</w:t>
      </w:r>
    </w:p>
    <w:p>
      <w:pPr>
        <w:spacing w:after="90"/>
        <w:rPr>
          <w:sz w:val="22"/>
        </w:rPr>
      </w:pPr>
      <w:r>
        <w:t xml:space="preserve">文件批量生成适合较长内容，支持 Excel 分镜表和 Word 小说/剧本文档。</w:t>
      </w:r>
    </w:p>
    <w:p>
      <w:pPr>
        <w:ind w:left="420" w:hanging="220"/>
        <w:spacing w:after="60"/>
      </w:pPr>
      <w:r>
        <w:t xml:space="preserve">· 点击“选择文件”，上传 .xlsx 或 .docx 文件。</w:t>
      </w:r>
    </w:p>
    <w:p>
      <w:pPr>
        <w:ind w:left="420" w:hanging="220"/>
        <w:spacing w:after="60"/>
      </w:pPr>
      <w:r>
        <w:t xml:space="preserve">· 选择专业版或大师版。</w:t>
      </w:r>
    </w:p>
    <w:p>
      <w:pPr>
        <w:ind w:left="420" w:hanging="220"/>
        <w:spacing w:after="60"/>
      </w:pPr>
      <w:r>
        <w:t xml:space="preserve">· 点击“批量生成”。生成后右侧只显示部分预览。</w:t>
      </w:r>
    </w:p>
    <w:p>
      <w:pPr>
        <w:ind w:left="420" w:hanging="220"/>
        <w:spacing w:after="60"/>
      </w:pPr>
      <w:r>
        <w:t xml:space="preserve">· 如果生成了完整 Word 文档，点击“下载 Word”保存全部提示词。</w:t>
      </w:r>
    </w:p>
    <w:p>
      <w:pPr>
        <w:spacing w:before="260" w:after="120"/>
        <w:rPr>
          <w:b/>
          <w:color w:val="1F4E79"/>
          <w:sz w:val="30"/>
        </w:rPr>
      </w:pPr>
      <w:r>
        <w:t xml:space="preserve">六、完整使用流程</w:t>
      </w:r>
    </w:p>
    <w:p>
      <w:pPr>
        <w:jc w:val="center"/>
        <w:spacing w:after="180"/>
      </w:pPr>
      <w:r>
        <w:drawing>
          <wp:inline xmlns:wp="http://schemas.openxmlformats.org/drawingml/2006/wordprocessingDrawing" distT="0" distB="0" distL="0" distR="0">
            <wp:extent cx="6000000" cy="1950000"/>
            <wp:docPr id="1" name="Pictur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000000" cy="19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60" w:after="120"/>
        <w:rPr>
          <w:b/>
          <w:color w:val="1F4E79"/>
          <w:sz w:val="30"/>
        </w:rPr>
      </w:pPr>
      <w:r>
        <w:t xml:space="preserve">七、常见问题</w:t>
      </w:r>
    </w:p>
    <w:p>
      <w:pPr>
        <w:spacing w:before="160" w:after="80"/>
        <w:rPr>
          <w:b/>
          <w:sz w:val="24"/>
        </w:rPr>
      </w:pPr>
      <w:r>
        <w:t xml:space="preserve">打不开页面怎么办？</w:t>
      </w:r>
    </w:p>
    <w:p>
      <w:pPr>
        <w:spacing w:after="90"/>
        <w:rPr>
          <w:sz w:val="22"/>
        </w:rPr>
      </w:pPr>
      <w:r>
        <w:t xml:space="preserve">请确认已经双击“启动织梦师.cmd”或 start-zhimengshi-local.cmd，并保持启动窗口不要关闭。浏览器访问 http://localhost:3000。</w:t>
      </w:r>
    </w:p>
    <w:p>
      <w:pPr>
        <w:spacing w:before="160" w:after="80"/>
        <w:rPr>
          <w:b/>
          <w:sz w:val="24"/>
        </w:rPr>
      </w:pPr>
      <w:r>
        <w:t xml:space="preserve">提示模型未配置怎么办？</w:t>
      </w:r>
    </w:p>
    <w:p>
      <w:pPr>
        <w:spacing w:after="90"/>
        <w:rPr>
          <w:sz w:val="22"/>
        </w:rPr>
      </w:pPr>
      <w:r>
        <w:t xml:space="preserve">请回到模型设置区，填写 API Key 并点击“保存设置”，然后再点击“测试连接”。</w:t>
      </w:r>
    </w:p>
    <w:p>
      <w:pPr>
        <w:spacing w:before="160" w:after="80"/>
        <w:rPr>
          <w:b/>
          <w:sz w:val="24"/>
        </w:rPr>
      </w:pPr>
      <w:r>
        <w:t xml:space="preserve">生成结果不符合时长怎么办？</w:t>
      </w:r>
    </w:p>
    <w:p>
      <w:pPr>
        <w:spacing w:after="90"/>
        <w:rPr>
          <w:sz w:val="22"/>
        </w:rPr>
      </w:pPr>
      <w:r>
        <w:t xml:space="preserve">如果输入内容中写了明确时长，APP 会尽量要求模型匹配该时长；如果没有写时长，单条提示词默认不超过 15 秒。</w:t>
      </w:r>
    </w:p>
    <w:p>
      <w:pPr>
        <w:spacing w:before="160" w:after="80"/>
        <w:rPr>
          <w:b/>
          <w:sz w:val="24"/>
        </w:rPr>
      </w:pPr>
      <w:r>
        <w:t xml:space="preserve">输出结果太长怎么办？</w:t>
      </w:r>
    </w:p>
    <w:p>
      <w:pPr>
        <w:spacing w:after="90"/>
        <w:rPr>
          <w:sz w:val="22"/>
        </w:rPr>
      </w:pPr>
      <w:r>
        <w:t xml:space="preserve">短文本结果可以直接复制；批量生成结果如果超过预览长度，请点击“下载 Word”获取完整文档。</w:t>
      </w:r>
    </w:p>
    <w:p>
      <w:pPr>
        <w:spacing w:before="260" w:after="120"/>
        <w:rPr>
          <w:b/>
          <w:color w:val="1F4E79"/>
          <w:sz w:val="30"/>
        </w:rPr>
      </w:pPr>
      <w:r>
        <w:t xml:space="preserve">八、使用建议</w:t>
      </w:r>
    </w:p>
    <w:p>
      <w:pPr>
        <w:ind w:left="420" w:hanging="220"/>
        <w:spacing w:after="60"/>
      </w:pPr>
      <w:r>
        <w:t xml:space="preserve">· 输入时尽量写清楚时间、地点、人物、动作、情绪、台词和镜头重点。</w:t>
      </w:r>
    </w:p>
    <w:p>
      <w:pPr>
        <w:ind w:left="420" w:hanging="220"/>
        <w:spacing w:after="60"/>
      </w:pPr>
      <w:r>
        <w:t xml:space="preserve">· 对话戏建议使用大师版，动作戏或环境戏建议使用专业版。</w:t>
      </w:r>
    </w:p>
    <w:p>
      <w:pPr>
        <w:ind w:left="420" w:hanging="220"/>
        <w:spacing w:after="60"/>
      </w:pPr>
      <w:r>
        <w:t xml:space="preserve">· 如果生成结果不理想，可以补充人物性格、情绪状态、镜头风格后重新生成。</w:t>
      </w:r>
    </w:p>
    <w:p>
      <w:pPr>
        <w:spacing w:before="260" w:after="120"/>
        <w:rPr>
          <w:b/>
          <w:color w:val="1F4E79"/>
          <w:sz w:val="30"/>
        </w:rPr>
      </w:pPr>
      <w:r>
        <w:t xml:space="preserve">九、版权和开发信息</w:t>
      </w:r>
    </w:p>
    <w:p>
      <w:pPr>
        <w:spacing w:after="90"/>
        <w:rPr>
          <w:sz w:val="22"/>
        </w:rPr>
      </w:pPr>
      <w:r>
        <w:t xml:space="preserve">织梦师 v1.0.0 · Created by 开心的熊猫</w:t>
      </w:r>
    </w:p>
    <w:p>
      <w:pPr>
        <w:spacing w:after="90"/>
        <w:rPr>
          <w:sz w:val="22"/>
        </w:rPr>
      </w:pPr>
      <w:r>
        <w:t xml:space="preserve">API Key 仅保存在用户本地电脑，无云端存储功能，开发日期2026.6.1 · Copyright © 2026 开心的熊猫</w:t>
      </w:r>
    </w:p>
    <w:sectPr>
      <w:pgSz w:w="11906" w:h="16838"/>
      <w:pgMar w:top="1000" w:right="900" w:bottom="1000" w:left="900"/>
    </w:sectPr>
  </w:body>
</w:document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image1.png"/>
  <Relationship Id="rId2" Type="http://schemas.openxmlformats.org/officeDocument/2006/relationships/image" Target="media/image2.png"/>
  <Relationship Id="rId3" Type="http://schemas.openxmlformats.org/officeDocument/2006/relationships/image" Target="media/image3.png"/>
</Relationships>

</file>