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al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Escenario de prueba: verificar la autonomía del sistema entre un rango de 10 a 14 horas.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de prueba: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con la batería al 100% de carga y el panel solar desactivado.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con la batería al 100% de carga y el panel solar activado en un día con cielo nublado.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con la batería al 50% de carga y con el panel solar desactivado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datos sobre la duración de la batería con diferentes porcentajes de carga.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Escenario de prueba: Verificar el tiempo de carga de la batería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prueba: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carga de la batería en un día soleado.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carga de la batería en un día seminublado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en distintos valores de inclinación del panel solar la carga de la batería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distintos valores del tiempo de carga de la batería con diferentes porcentajes de carga inicial.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carga de la batería al provocar diferentes zonas de sombra en el panel solar.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Escenario de prueba: Verificar el comportamiento de los componentes del sistema con diferentes condiciones atmosféricas.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 batería en días de precipitaciones alta.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 batería en días con temperaturas muy altas.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del módulo de LDR en días con demasiada lluvia y con poca luz solar.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 estructura con días de alta temperatura.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 iluminaria en días de alta temperatura.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del panel solar con precipitaciones muy altas.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del regulador de Batería solar en días de alta temperatura.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las conexiones en días de lluvia.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Escenario de prueba: Resistencia de la estructura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 la estructura en días lluviosos, en los que caerán gran cantidad de litros sobre el sistema.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la resistencia de la estructura al agregar peso de entre rangos de 5kg a 20Kg.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la resistencia y estabilidad de la estructura al ser sometida a golpes en diferentes puntos.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resistencia y estabilidad del sistema al mover bruscamente la estructura.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Escenario de prueba: Verificar velocidad del encendido y apagado de la luminaria.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encendido de la luminaria en condiciones de intensa lluvia.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apagado de la luminaria en condiciones de intensa lluvia.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encendido en días con temperatura alta.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apagado de iluminarias en días con temperatura alta.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apagado de las iluminarias en días con temperatura baja.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Escenario de prueba: Verificar comportamiento del Modulo LDR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Caso prueba: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encendido de la iluminaria en días de alta temperatura.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encendido del sistema al llegar poca luz al módulo LDR.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tiempo de apagado del sistema al llegar gran cantidad de luz al módulo LDR.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Escenario de prueba: Verificar comportamiento del Regulador de carga de la batería.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comportamiento del regulador en días parcialmente nublados.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comportamiento del regulador con una carga inicial de la batería del 50%.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del regulador con una carga final del 100%.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comportamiento del regulador en días lluviosos.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