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26D3A">
      <w:pPr>
        <w:pStyle w:val="2"/>
      </w:pPr>
      <w:bookmarkStart w:id="0" w:name="极企智能楼宇会议室系统研发-技术补充说明"/>
      <w:r>
        <w:t>极企智能楼宇会议室系统研发 技术补充说明</w:t>
      </w:r>
      <w:bookmarkEnd w:id="0"/>
    </w:p>
    <w:p w14:paraId="15F073F7">
      <w:pPr>
        <w:pStyle w:val="23"/>
      </w:pPr>
      <w:r>
        <w:rPr>
          <w:b/>
        </w:rPr>
        <w:t>项目编号：JQ2025001</w:t>
      </w:r>
    </w:p>
    <w:p w14:paraId="6E2EC6C6">
      <w:pPr>
        <w:pStyle w:val="3"/>
      </w:pPr>
      <w:r>
        <w:t>本补充说明系对已提交的《极企智能楼宇会议室系统研发立项报告》中研发内容、核心技术与创新点的进一步深化阐述，旨在更完整地呈现项目研发的技术攻关实质，与原立项报告内容一致，不存在矛盾。</w:t>
      </w:r>
    </w:p>
    <w:p w14:paraId="27FD325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C1ED0DB">
      <w:pPr>
        <w:pStyle w:val="4"/>
      </w:pPr>
      <w:bookmarkStart w:id="1" w:name="一技术背景与现有技术不足"/>
      <w:r>
        <w:t>一、技术背景与现有技术不足</w:t>
      </w:r>
      <w:bookmarkEnd w:id="1"/>
    </w:p>
    <w:p w14:paraId="68904618">
      <w:pPr>
        <w:pStyle w:val="5"/>
      </w:pPr>
      <w:bookmarkStart w:id="2" w:name="行业技术现状"/>
      <w:r>
        <w:t>1.1 行业技术现状</w:t>
      </w:r>
      <w:bookmarkEnd w:id="2"/>
    </w:p>
    <w:p w14:paraId="19AA3C8C">
      <w:pPr>
        <w:pStyle w:val="23"/>
      </w:pPr>
      <w:r>
        <w:t>会议室是楼宇中使用频率最高、设备配置最密集的封闭空间，其智能化管理面临以下技术挑战：</w:t>
      </w:r>
    </w:p>
    <w:p w14:paraId="6550BCBF">
      <w:pPr>
        <w:pStyle w:val="3"/>
      </w:pPr>
      <w:r>
        <w:t>（1）</w:t>
      </w:r>
      <w:r>
        <w:rPr>
          <w:b/>
        </w:rPr>
        <w:t>多品类、多协议设备联动控制</w:t>
      </w:r>
      <w:r>
        <w:t>：一间标准会议室配置投影仪/显示屏、音响系统、空调、灯光、窗帘、视频会议设备等多品类智能硬件，这些设备来自不同厂商、采用不同楼宇控制协议（BACnet用于空调/新风、DALI用于照明、KNX用于窗帘/遮阳、Modbus用于空调网关），实现一键场景联动控制存在协议转换和时序协调的技术难度；</w:t>
      </w:r>
    </w:p>
    <w:p w14:paraId="107BEC33">
      <w:pPr>
        <w:pStyle w:val="3"/>
      </w:pPr>
      <w:r>
        <w:t>（2）</w:t>
      </w:r>
      <w:r>
        <w:rPr>
          <w:b/>
        </w:rPr>
        <w:t>音视频中控集成</w:t>
      </w:r>
      <w:r>
        <w:t>：会议室需集中控制视频矩阵的信号切换、PTZ摄像头的云台操控、音频DSP的参数调节等音视频设备，这些设备多采用RS232/HDMI/IR等专用接口和私有控制协议，集成调试复杂度高；</w:t>
      </w:r>
    </w:p>
    <w:p w14:paraId="5B30AE40">
      <w:pPr>
        <w:pStyle w:val="3"/>
      </w:pPr>
      <w:r>
        <w:t>（3）</w:t>
      </w:r>
      <w:r>
        <w:rPr>
          <w:b/>
        </w:rPr>
        <w:t>预约-签到-设备联动全链路自动化</w:t>
      </w:r>
      <w:r>
        <w:t>：从预约到使用再到释放，需要实现“预约确认→会前提醒→到场签到→自动开启设备→会议结束→自动关闭设备→释放资源”的全链路自动化闭环，现有方案各环节割裂运行。</w:t>
      </w:r>
    </w:p>
    <w:p w14:paraId="18A4BC41">
      <w:pPr>
        <w:pStyle w:val="5"/>
      </w:pPr>
      <w:bookmarkStart w:id="3" w:name="现有技术方案的不足"/>
      <w:r>
        <w:t>1.2 现有技术方案的不足</w:t>
      </w:r>
      <w:bookmarkEnd w:id="3"/>
    </w:p>
    <w:p w14:paraId="48151025">
      <w:pPr>
        <w:pStyle w:val="23"/>
      </w:pPr>
      <w:r>
        <w:t>（1）会议室各品类设备由独立遥控或场景面板控制，无法与预约-签到流程自动关联；</w:t>
      </w:r>
    </w:p>
    <w:p w14:paraId="4B1AA467">
      <w:pPr>
        <w:pStyle w:val="3"/>
      </w:pPr>
      <w:r>
        <w:t>（2）BACnet、DALI、KNX等楼宇控制协议互不兼容，现有方案需分别部署独立的控制系统，无法统一管理；</w:t>
      </w:r>
    </w:p>
    <w:p w14:paraId="7219B553">
      <w:pPr>
        <w:pStyle w:val="3"/>
      </w:pPr>
      <w:r>
        <w:t>（3）音视频设备多采用RS232串口控制，缺乏与Web管理平台的集成通道。</w:t>
      </w:r>
    </w:p>
    <w:p w14:paraId="61C1D4E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6A548D0">
      <w:pPr>
        <w:pStyle w:val="4"/>
      </w:pPr>
      <w:bookmarkStart w:id="4" w:name="二核心技术攻关详述"/>
      <w:r>
        <w:t>二、核心技术攻关详述</w:t>
      </w:r>
      <w:bookmarkEnd w:id="4"/>
    </w:p>
    <w:p w14:paraId="28CDECDD">
      <w:pPr>
        <w:pStyle w:val="5"/>
      </w:pPr>
      <w:bookmarkStart w:id="5" w:name="bacnetmodbusdaliknx多协议设备联动控制技术"/>
      <w:r>
        <w:t>2.1 BACnet/Modbus/DALI/KNX多协议设备联动控制技术</w:t>
      </w:r>
      <w:bookmarkEnd w:id="5"/>
    </w:p>
    <w:p w14:paraId="2C7ABA48">
      <w:pPr>
        <w:pStyle w:val="23"/>
      </w:pPr>
      <w:r>
        <w:rPr>
          <w:b/>
        </w:rPr>
        <w:t>技术难点：</w:t>
      </w:r>
      <w:r>
        <w:t xml:space="preserve"> 会议室涉及4种主流楼宇控制协议，各协议的通信模型、数据格式、控制指令完全不同——</w:t>
      </w:r>
    </w:p>
    <w:p w14:paraId="4D9FB1F7">
      <w:pPr>
        <w:pStyle w:val="24"/>
        <w:numPr>
          <w:ilvl w:val="0"/>
          <w:numId w:val="1"/>
        </w:numPr>
      </w:pPr>
      <w:r>
        <w:rPr>
          <w:b/>
        </w:rPr>
        <w:t>BACnet</w:t>
      </w:r>
      <w:r>
        <w:t>：楼宇自控协议，用于空调/新风系统控制，采用对象模型（Analog Output/Binary Output等），通过IP/MSTP传输；</w:t>
      </w:r>
    </w:p>
    <w:p w14:paraId="6FCF5F23">
      <w:pPr>
        <w:pStyle w:val="24"/>
        <w:numPr>
          <w:ilvl w:val="0"/>
          <w:numId w:val="1"/>
        </w:numPr>
      </w:pPr>
      <w:r>
        <w:rPr>
          <w:b/>
        </w:rPr>
        <w:t>Modbus RTU/TCP</w:t>
      </w:r>
      <w:r>
        <w:t>：工业通信协议，用于空调网关等设备，采用寄存器读写模式；</w:t>
      </w:r>
    </w:p>
    <w:p w14:paraId="53DA13CA">
      <w:pPr>
        <w:pStyle w:val="24"/>
        <w:numPr>
          <w:ilvl w:val="0"/>
          <w:numId w:val="1"/>
        </w:numPr>
      </w:pPr>
      <w:r>
        <w:rPr>
          <w:b/>
        </w:rPr>
        <w:t>DALI</w:t>
      </w:r>
      <w:r>
        <w:t>：数字照明协议，用于灯光亮度/色温调节，采用短地址/组地址寻址，每条DALI总线最多64个短地址；</w:t>
      </w:r>
    </w:p>
    <w:p w14:paraId="70B1D06B">
      <w:pPr>
        <w:pStyle w:val="24"/>
        <w:numPr>
          <w:ilvl w:val="0"/>
          <w:numId w:val="1"/>
        </w:numPr>
      </w:pPr>
      <w:r>
        <w:rPr>
          <w:b/>
        </w:rPr>
        <w:t>KNX</w:t>
      </w:r>
      <w:r>
        <w:t>：楼宇自动化协议，用于窗帘/遮阳控制，采用组对象通信模型，组对象数据点类型（DPT）繁多。</w:t>
      </w:r>
    </w:p>
    <w:p w14:paraId="1DA78D53">
      <w:pPr>
        <w:pStyle w:val="23"/>
      </w:pPr>
      <w:r>
        <w:t>需设计统一的多协议适配方案，将4种协议的设备控制能力抽象为标准化接口，并支持跨协议的场景编排（如“投影模式”需同时控制DALI灯光+KNX窗帘+BACnet空调+Modbus空调网关）。</w:t>
      </w:r>
    </w:p>
    <w:p w14:paraId="6CEAC22E">
      <w:pPr>
        <w:pStyle w:val="3"/>
      </w:pPr>
      <w:r>
        <w:rPr>
          <w:b/>
        </w:rPr>
        <w:t>技术路线：</w:t>
      </w:r>
      <w:r>
        <w:t xml:space="preserve"> 针对4种楼宇控制协议，独立开发了各自的适配逻辑——</w:t>
      </w:r>
    </w:p>
    <w:p w14:paraId="0A8A71B6">
      <w:pPr>
        <w:pStyle w:val="24"/>
        <w:numPr>
          <w:ilvl w:val="0"/>
          <w:numId w:val="1"/>
        </w:numPr>
      </w:pPr>
      <w:r>
        <w:t>每种协议的驱动插件负责：设备发现、连接管理、指令收发、状态上报；</w:t>
      </w:r>
    </w:p>
    <w:p w14:paraId="5835D8C4">
      <w:pPr>
        <w:pStyle w:val="24"/>
        <w:numPr>
          <w:ilvl w:val="0"/>
          <w:numId w:val="1"/>
        </w:numPr>
      </w:pPr>
      <w:r>
        <w:t>协议驱动层之上设计了</w:t>
      </w:r>
      <w:r>
        <w:rPr>
          <w:b/>
        </w:rPr>
        <w:t>场景规则引擎</w:t>
      </w:r>
      <w:r>
        <w:t>，支持可视化定义场景触发条件和设备动作序列，支持动作间的时序依赖和延时设置；</w:t>
      </w:r>
    </w:p>
    <w:p w14:paraId="5F722E3C">
      <w:pPr>
        <w:pStyle w:val="24"/>
        <w:numPr>
          <w:ilvl w:val="0"/>
          <w:numId w:val="1"/>
        </w:numPr>
      </w:pPr>
      <w:r>
        <w:t>场景触发支持手动触发（中控平板一键切换）、定时触发和事件触发（如签到成功自动触发“会议开始”场景）。</w:t>
      </w:r>
    </w:p>
    <w:p w14:paraId="2D0C08E2">
      <w:pPr>
        <w:pStyle w:val="23"/>
      </w:pPr>
      <w:r>
        <w:t>系统实现了以下设备联动控制能力：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1921"/>
        <w:gridCol w:w="5869"/>
      </w:tblGrid>
      <w:tr w14:paraId="0C34A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3619EFF3">
            <w:pPr>
              <w:pStyle w:val="24"/>
              <w:jc w:val="left"/>
            </w:pPr>
            <w:r>
              <w:t>设备类型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985DBE7">
            <w:pPr>
              <w:pStyle w:val="24"/>
              <w:jc w:val="left"/>
            </w:pPr>
            <w:r>
              <w:t>控制协议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11FE9F93">
            <w:pPr>
              <w:pStyle w:val="24"/>
              <w:jc w:val="left"/>
            </w:pPr>
            <w:r>
              <w:t>控制内容</w:t>
            </w:r>
          </w:p>
        </w:tc>
      </w:tr>
      <w:tr w14:paraId="0F676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021F06">
            <w:pPr>
              <w:pStyle w:val="24"/>
              <w:jc w:val="left"/>
            </w:pPr>
            <w:r>
              <w:t>大屏/投影仪</w:t>
            </w:r>
          </w:p>
        </w:tc>
        <w:tc>
          <w:p w14:paraId="3C0A93FA">
            <w:pPr>
              <w:pStyle w:val="24"/>
              <w:jc w:val="left"/>
            </w:pPr>
            <w:r>
              <w:t>RS232</w:t>
            </w:r>
          </w:p>
        </w:tc>
        <w:tc>
          <w:p w14:paraId="58FBB9DD">
            <w:pPr>
              <w:pStyle w:val="24"/>
              <w:jc w:val="left"/>
            </w:pPr>
            <w:r>
              <w:t>电源开关、信号源切换（HDMI1/2/3、VGA、无线投屏）、输出路由（左屏/右屏/双屏同显）</w:t>
            </w:r>
          </w:p>
        </w:tc>
      </w:tr>
      <w:tr w14:paraId="2CCFE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65AF4E">
            <w:pPr>
              <w:pStyle w:val="24"/>
              <w:jc w:val="left"/>
            </w:pPr>
            <w:r>
              <w:t>PTZ摄像头</w:t>
            </w:r>
          </w:p>
        </w:tc>
        <w:tc>
          <w:p w14:paraId="2246514C">
            <w:pPr>
              <w:pStyle w:val="24"/>
              <w:jc w:val="left"/>
            </w:pPr>
            <w:r>
              <w:t>串口/HTTP</w:t>
            </w:r>
          </w:p>
        </w:tc>
        <w:tc>
          <w:p w14:paraId="34A032AF">
            <w:pPr>
              <w:pStyle w:val="24"/>
              <w:jc w:val="left"/>
            </w:pPr>
            <w:r>
              <w:t>云台方向控制、变焦、预置位调用（主席位/全景位）</w:t>
            </w:r>
          </w:p>
        </w:tc>
      </w:tr>
      <w:tr w14:paraId="674BA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832499">
            <w:pPr>
              <w:pStyle w:val="24"/>
              <w:jc w:val="left"/>
            </w:pPr>
            <w:r>
              <w:t>音频系统</w:t>
            </w:r>
          </w:p>
        </w:tc>
        <w:tc>
          <w:p w14:paraId="57D083BA">
            <w:pPr>
              <w:pStyle w:val="24"/>
              <w:jc w:val="left"/>
            </w:pPr>
            <w:r>
              <w:t>串口</w:t>
            </w:r>
          </w:p>
        </w:tc>
        <w:tc>
          <w:p w14:paraId="2290A26E">
            <w:pPr>
              <w:pStyle w:val="24"/>
              <w:jc w:val="left"/>
            </w:pPr>
            <w:r>
              <w:t>主扩音量、麦克风音量、静音、音频输入源切换</w:t>
            </w:r>
          </w:p>
        </w:tc>
      </w:tr>
      <w:tr w14:paraId="6262D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0B212F">
            <w:pPr>
              <w:pStyle w:val="24"/>
              <w:jc w:val="left"/>
            </w:pPr>
            <w:r>
              <w:t>照明系统</w:t>
            </w:r>
          </w:p>
        </w:tc>
        <w:tc>
          <w:p w14:paraId="76324A40">
            <w:pPr>
              <w:pStyle w:val="24"/>
              <w:jc w:val="left"/>
            </w:pPr>
            <w:r>
              <w:t>DALI</w:t>
            </w:r>
          </w:p>
        </w:tc>
        <w:tc>
          <w:p w14:paraId="6DB148E7">
            <w:pPr>
              <w:pStyle w:val="24"/>
              <w:jc w:val="left"/>
            </w:pPr>
            <w:r>
              <w:t>独立回路开关（筒灯/灯带/射灯）、无极调光（0-100%）、色温调节</w:t>
            </w:r>
          </w:p>
        </w:tc>
      </w:tr>
      <w:tr w14:paraId="4A5BA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BE9D2">
            <w:pPr>
              <w:pStyle w:val="24"/>
              <w:jc w:val="left"/>
            </w:pPr>
            <w:r>
              <w:t>窗帘系统</w:t>
            </w:r>
          </w:p>
        </w:tc>
        <w:tc>
          <w:p w14:paraId="72926F84">
            <w:pPr>
              <w:pStyle w:val="24"/>
              <w:jc w:val="left"/>
            </w:pPr>
            <w:r>
              <w:t>KNX</w:t>
            </w:r>
          </w:p>
        </w:tc>
        <w:tc>
          <w:p w14:paraId="41E75EC7">
            <w:pPr>
              <w:pStyle w:val="24"/>
              <w:jc w:val="left"/>
            </w:pPr>
            <w:r>
              <w:t>一键全开/全关/暂停、百分比精确控制开合比例</w:t>
            </w:r>
          </w:p>
        </w:tc>
      </w:tr>
      <w:tr w14:paraId="52CD7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327A9">
            <w:pPr>
              <w:pStyle w:val="24"/>
              <w:jc w:val="left"/>
            </w:pPr>
            <w:r>
              <w:t>空调系统</w:t>
            </w:r>
          </w:p>
        </w:tc>
        <w:tc>
          <w:p w14:paraId="01E5902A">
            <w:pPr>
              <w:pStyle w:val="24"/>
              <w:jc w:val="left"/>
            </w:pPr>
            <w:r>
              <w:t>BACnet/Modbus</w:t>
            </w:r>
          </w:p>
        </w:tc>
        <w:tc>
          <w:p w14:paraId="27CCB9D6">
            <w:pPr>
              <w:pStyle w:val="24"/>
              <w:jc w:val="left"/>
            </w:pPr>
            <w:r>
              <w:t>模式设定（制冷/制热/送风/除湿）、温度调节（16-30℃）、风速控制</w:t>
            </w:r>
          </w:p>
        </w:tc>
      </w:tr>
      <w:tr w14:paraId="73E96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EB4F18">
            <w:pPr>
              <w:pStyle w:val="24"/>
              <w:jc w:val="left"/>
            </w:pPr>
            <w:r>
              <w:t>新风系统</w:t>
            </w:r>
          </w:p>
        </w:tc>
        <w:tc>
          <w:p w14:paraId="2AB27447">
            <w:pPr>
              <w:pStyle w:val="24"/>
              <w:jc w:val="left"/>
            </w:pPr>
            <w:r>
              <w:t>BACnet</w:t>
            </w:r>
          </w:p>
        </w:tc>
        <w:tc>
          <w:p w14:paraId="75EBB060">
            <w:pPr>
              <w:pStyle w:val="24"/>
              <w:jc w:val="left"/>
            </w:pPr>
            <w:r>
              <w:t>开关控制、风量调节（根据CO2浓度自动或手动）</w:t>
            </w:r>
          </w:p>
        </w:tc>
      </w:tr>
      <w:tr w14:paraId="35FD0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DD5A64">
            <w:pPr>
              <w:pStyle w:val="24"/>
              <w:jc w:val="left"/>
            </w:pPr>
            <w:r>
              <w:t>门禁联动</w:t>
            </w:r>
          </w:p>
        </w:tc>
        <w:tc>
          <w:p w14:paraId="4DE584DC">
            <w:pPr>
              <w:pStyle w:val="24"/>
              <w:jc w:val="left"/>
            </w:pPr>
            <w:r>
              <w:t>HTTP/MQTT</w:t>
            </w:r>
          </w:p>
        </w:tc>
        <w:tc>
          <w:p w14:paraId="4806B86E">
            <w:pPr>
              <w:pStyle w:val="24"/>
              <w:jc w:val="left"/>
            </w:pPr>
            <w:r>
              <w:t>远程开门、常开模式</w:t>
            </w:r>
          </w:p>
        </w:tc>
      </w:tr>
      <w:tr w14:paraId="183FB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F71EE4">
            <w:pPr>
              <w:pStyle w:val="24"/>
              <w:jc w:val="left"/>
            </w:pPr>
            <w:r>
              <w:t>智能插座</w:t>
            </w:r>
          </w:p>
        </w:tc>
        <w:tc>
          <w:p w14:paraId="4581B44C">
            <w:pPr>
              <w:pStyle w:val="24"/>
              <w:jc w:val="left"/>
            </w:pPr>
            <w:r>
              <w:t>MQTT</w:t>
            </w:r>
          </w:p>
        </w:tc>
        <w:tc>
          <w:p w14:paraId="13809950">
            <w:pPr>
              <w:pStyle w:val="24"/>
              <w:jc w:val="left"/>
            </w:pPr>
            <w:r>
              <w:t>电源开关、定时任务</w:t>
            </w:r>
          </w:p>
        </w:tc>
      </w:tr>
    </w:tbl>
    <w:p w14:paraId="3B7DCC5B">
      <w:pPr>
        <w:pStyle w:val="3"/>
      </w:pPr>
      <w:r>
        <w:rPr>
          <w:b/>
        </w:rPr>
        <w:t>【说明】</w:t>
      </w:r>
      <w:r>
        <w:t xml:space="preserve"> 本项目开发期间（2025.1-2025.6），公司尚未启动AIoT底层技术预研（JQ2025005，2025年8月立项），因此本系统的BACnet/DALI/KNX/Modbus协议适配逻辑是独立开发的，未使用其他项目的通用框架。后续AIoT预研项目已将本系统的多协议适配经验纳入统一框架设计。</w:t>
      </w:r>
    </w:p>
    <w:p w14:paraId="79C97B4D">
      <w:pPr>
        <w:pStyle w:val="3"/>
      </w:pPr>
      <w:r>
        <w:rPr>
          <w:b/>
        </w:rPr>
        <w:t>攻关过程：</w:t>
      </w:r>
      <w:r>
        <w:t xml:space="preserve"> DALI协议的地址分配和分组管理逻辑复杂，每个DALI总线最多64个短地址，设备地址冲突检测和自动分配需要专门处理。KNX协议的组对象数据点类型（DPT）繁多，不同DPT的数据编码方式不同，需逐一适配。BACnet设备的对象模型差异大，不同厂商的空调网关暴露的对象结构和属性命名不一致，需逐个适配。不同品牌视频矩阵的RS232指令格式完全不兼容（部分采用HEX格式、部分采用ASCII格式），需逐个开发串口驱动。</w:t>
      </w:r>
    </w:p>
    <w:p w14:paraId="0B7A3E6E">
      <w:pPr>
        <w:pStyle w:val="3"/>
      </w:pPr>
      <w:r>
        <w:rPr>
          <w:b/>
        </w:rPr>
        <w:t>技术效果：</w:t>
      </w:r>
      <w:r>
        <w:t xml:space="preserve"> 已适配</w:t>
      </w:r>
      <w:r>
        <w:rPr>
          <w:highlight w:val="yellow"/>
        </w:rPr>
        <w:t>[X]</w:t>
      </w:r>
      <w:r>
        <w:t>种协议/</w:t>
      </w:r>
      <w:r>
        <w:rPr>
          <w:highlight w:val="yellow"/>
        </w:rPr>
        <w:t>[X]</w:t>
      </w:r>
      <w:r>
        <w:t>个品牌设备，场景编排支持</w:t>
      </w:r>
      <w:r>
        <w:rPr>
          <w:highlight w:val="yellow"/>
        </w:rPr>
        <w:t>[X]</w:t>
      </w:r>
      <w:r>
        <w:t>种动作类型的组合配置，联动执行成功率</w:t>
      </w:r>
      <w:r>
        <w:rPr>
          <w:highlight w:val="yellow"/>
        </w:rPr>
        <w:t>[XX]</w:t>
      </w:r>
      <w:r>
        <w:t>%。</w:t>
      </w:r>
    </w:p>
    <w:p w14:paraId="6A4CBDB0">
      <w:pPr>
        <w:pStyle w:val="5"/>
      </w:pPr>
      <w:bookmarkStart w:id="6" w:name="音视频中控集成技术"/>
      <w:r>
        <w:t>2.2 音视频中控集成技术</w:t>
      </w:r>
      <w:bookmarkEnd w:id="6"/>
    </w:p>
    <w:p w14:paraId="2A08E034">
      <w:pPr>
        <w:pStyle w:val="23"/>
      </w:pPr>
      <w:r>
        <w:rPr>
          <w:b/>
        </w:rPr>
        <w:t>技术难点：</w:t>
      </w:r>
      <w:r>
        <w:t xml:space="preserve"> 会议室音视频设备（视频矩阵、PTZ摄像头、音频DSP等）多采用RS232串口或IR红外控制，缺乏标准化的Web管理接口。需在边缘网关上开发串口/红外控制驱动，将音视频设备的控制能力映射为标准化的HTTP/MQTT接口，供上层场景规则引擎调用。</w:t>
      </w:r>
    </w:p>
    <w:p w14:paraId="4603ACF3">
      <w:pPr>
        <w:pStyle w:val="3"/>
      </w:pPr>
      <w:r>
        <w:rPr>
          <w:b/>
        </w:rPr>
        <w:t>技术路线：</w:t>
      </w:r>
      <w:r>
        <w:t xml:space="preserve"> 在会议室的边缘网关上部署串口/红外控制模块——</w:t>
      </w:r>
    </w:p>
    <w:p w14:paraId="7FB92F26">
      <w:pPr>
        <w:pStyle w:val="24"/>
        <w:numPr>
          <w:ilvl w:val="0"/>
          <w:numId w:val="1"/>
        </w:numPr>
      </w:pPr>
      <w:r>
        <w:rPr>
          <w:b/>
        </w:rPr>
        <w:t>视频矩阵控制</w:t>
      </w:r>
      <w:r>
        <w:t>：通过RS232串口发送切换指令，实现输入源（HDMI桌插、无线投屏盒子、会议PC）到输出端（大屏1、大屏2、投影仪）的灵活路由，支持4K@60Hz信号切换；</w:t>
      </w:r>
    </w:p>
    <w:p w14:paraId="0FAEA352">
      <w:pPr>
        <w:pStyle w:val="24"/>
        <w:numPr>
          <w:ilvl w:val="0"/>
          <w:numId w:val="1"/>
        </w:numPr>
      </w:pPr>
      <w:r>
        <w:rPr>
          <w:b/>
        </w:rPr>
        <w:t>PTZ摄像头控制</w:t>
      </w:r>
      <w:r>
        <w:t>：通过串口/HTTP协议控制云台方向（上下左右）和变焦（Zoom In/Out），支持预置位一键调用（如“主席位”“全景位”）；</w:t>
      </w:r>
    </w:p>
    <w:p w14:paraId="33543092">
      <w:pPr>
        <w:pStyle w:val="24"/>
        <w:numPr>
          <w:ilvl w:val="0"/>
          <w:numId w:val="1"/>
        </w:numPr>
      </w:pPr>
      <w:r>
        <w:rPr>
          <w:b/>
        </w:rPr>
        <w:t>音频DSP控制</w:t>
      </w:r>
      <w:r>
        <w:t>：通过串口调节主扩音量、麦克风音量、静音等参数，支持音频输入源切换（麦克风/电脑音频）；</w:t>
      </w:r>
    </w:p>
    <w:p w14:paraId="17138415">
      <w:pPr>
        <w:pStyle w:val="24"/>
        <w:numPr>
          <w:ilvl w:val="0"/>
          <w:numId w:val="1"/>
        </w:numPr>
      </w:pPr>
      <w:r>
        <w:t>上述控制能力统一封装为MQTT消息接口，场景规则引擎通过MQTT Topic触发对应设备的控制动作；</w:t>
      </w:r>
    </w:p>
    <w:p w14:paraId="0298DA90">
      <w:pPr>
        <w:pStyle w:val="24"/>
        <w:numPr>
          <w:ilvl w:val="0"/>
          <w:numId w:val="1"/>
        </w:numPr>
      </w:pPr>
      <w:r>
        <w:t>通过中控平板提供统一的设备控制界面，按设备类型分类展示（大屏、摄像头、信号切换、音频、照明、门禁、窗帘、空调、新风、插座），实时反馈设备状态。</w:t>
      </w:r>
    </w:p>
    <w:p w14:paraId="5DD2CE3D">
      <w:pPr>
        <w:pStyle w:val="23"/>
      </w:pPr>
      <w:r>
        <w:rPr>
          <w:b/>
        </w:rPr>
        <w:t>攻关过程：</w:t>
      </w:r>
      <w:r>
        <w:t xml:space="preserve"> 不同品牌视频矩阵的RS232指令格式完全不兼容（</w:t>
      </w:r>
      <w:r>
        <w:rPr>
          <w:highlight w:val="yellow"/>
        </w:rPr>
        <w:t>[具体品牌A]</w:t>
      </w:r>
      <w:r>
        <w:t>采用HEX格式、</w:t>
      </w:r>
      <w:r>
        <w:rPr>
          <w:highlight w:val="yellow"/>
        </w:rPr>
        <w:t>[具体品牌B]</w:t>
      </w:r>
      <w:r>
        <w:t>采用ASCII格式），需逐个开发串口驱动。PTZ摄像头的预置位在不同会议场景下的调用逻辑需反复调试。音频DSP的参数调节需兼顾音质和操作便捷性。中控平板需适配Android触控交互，场景按钮的布局和响应需优化用户体验。</w:t>
      </w:r>
    </w:p>
    <w:p w14:paraId="622DEC3C">
      <w:pPr>
        <w:pStyle w:val="3"/>
      </w:pPr>
      <w:r>
        <w:rPr>
          <w:b/>
        </w:rPr>
        <w:t>技术效果：</w:t>
      </w:r>
      <w:r>
        <w:t xml:space="preserve"> 支持</w:t>
      </w:r>
      <w:r>
        <w:rPr>
          <w:highlight w:val="yellow"/>
        </w:rPr>
        <w:t>[X]</w:t>
      </w:r>
      <w:r>
        <w:t>种音视频设备的统一控制，信号切换延迟≤</w:t>
      </w:r>
      <w:r>
        <w:rPr>
          <w:highlight w:val="yellow"/>
        </w:rPr>
        <w:t>[X]</w:t>
      </w:r>
      <w:r>
        <w:t>ms，场景联动响应时间≤</w:t>
      </w:r>
      <w:r>
        <w:rPr>
          <w:highlight w:val="yellow"/>
        </w:rPr>
        <w:t>[X]</w:t>
      </w:r>
      <w:r>
        <w:t>秒。</w:t>
      </w:r>
    </w:p>
    <w:p w14:paraId="1985EBC9">
      <w:pPr>
        <w:pStyle w:val="5"/>
      </w:pPr>
      <w:bookmarkStart w:id="7" w:name="预约-签到-设备联动全链路自动化技术"/>
      <w:r>
        <w:t>2.3 预约-签到-设备联动全链路自动化技术</w:t>
      </w:r>
      <w:bookmarkEnd w:id="7"/>
    </w:p>
    <w:p w14:paraId="3AA3B9FD">
      <w:pPr>
        <w:pStyle w:val="23"/>
      </w:pPr>
      <w:r>
        <w:rPr>
          <w:b/>
        </w:rPr>
        <w:t>技术难点：</w:t>
      </w:r>
      <w:r>
        <w:t xml:space="preserve"> 从预约到设备释放的全链路自动化，需要各环节的事件驱动和状态流转可靠衔接。签到环节是关键触发点——签到成功后如何可靠触发设备开启，会议结束后如何自动判断并触发设备关闭和资源释放。</w:t>
      </w:r>
    </w:p>
    <w:p w14:paraId="6E546E57">
      <w:pPr>
        <w:pStyle w:val="3"/>
      </w:pPr>
      <w:r>
        <w:rPr>
          <w:b/>
        </w:rPr>
        <w:t>技术路线：</w:t>
      </w:r>
      <w:r>
        <w:t xml:space="preserve"> 设计了基于事件驱动架构的全链路状态机——定义“已预约→已签到→使用中→即将结束→已结束”的状态流转规则，每个状态变更触发对应的自动化动作：</w:t>
      </w:r>
    </w:p>
    <w:p w14:paraId="0B43F55A">
      <w:pPr>
        <w:pStyle w:val="24"/>
        <w:numPr>
          <w:ilvl w:val="0"/>
          <w:numId w:val="1"/>
        </w:numPr>
      </w:pPr>
      <w:r>
        <w:t>签到成功→触发“会议开始”场景（开投影、降窗帘、调灯光、开空调）；</w:t>
      </w:r>
    </w:p>
    <w:p w14:paraId="6C14B2DD">
      <w:pPr>
        <w:pStyle w:val="24"/>
        <w:numPr>
          <w:ilvl w:val="0"/>
          <w:numId w:val="1"/>
        </w:numPr>
      </w:pPr>
      <w:r>
        <w:t>距会议结束</w:t>
      </w:r>
      <w:r>
        <w:rPr>
          <w:highlight w:val="yellow"/>
        </w:rPr>
        <w:t>[X]</w:t>
      </w:r>
      <w:r>
        <w:t>分钟→推送续约/结束提醒；</w:t>
      </w:r>
    </w:p>
    <w:p w14:paraId="7571723C">
      <w:pPr>
        <w:pStyle w:val="24"/>
        <w:numPr>
          <w:ilvl w:val="0"/>
          <w:numId w:val="1"/>
        </w:numPr>
      </w:pPr>
      <w:r>
        <w:t>会议结束→触发“会议结束”场景（关设备、释放资源）；</w:t>
      </w:r>
    </w:p>
    <w:p w14:paraId="5621540D">
      <w:pPr>
        <w:pStyle w:val="24"/>
        <w:numPr>
          <w:ilvl w:val="0"/>
          <w:numId w:val="1"/>
        </w:numPr>
      </w:pPr>
      <w:r>
        <w:t>超时未签到→自动取消预约并释放资源；</w:t>
      </w:r>
    </w:p>
    <w:p w14:paraId="72B9F26B">
      <w:pPr>
        <w:pStyle w:val="24"/>
        <w:numPr>
          <w:ilvl w:val="0"/>
          <w:numId w:val="1"/>
        </w:numPr>
      </w:pPr>
      <w:r>
        <w:t>集成腾讯会议、Zoom等主流视频会议平台，支持在中控平板上一键入会，会中控麦、共享屏幕、切换布局。</w:t>
      </w:r>
    </w:p>
    <w:p w14:paraId="6CBCE350">
      <w:pPr>
        <w:pStyle w:val="23"/>
      </w:pPr>
      <w:r>
        <w:t>系统提供会议室2.5D数字沙盘，直观展示各会议室实时状态（空闲/占用/即将开始），支持日历排期视图和拖拽预约。</w:t>
      </w:r>
    </w:p>
    <w:p w14:paraId="4BE561B1">
      <w:pPr>
        <w:pStyle w:val="3"/>
        <w:rPr>
          <w:highlight w:val="yellow"/>
        </w:rPr>
      </w:pPr>
      <w:r>
        <w:rPr>
          <w:b/>
        </w:rPr>
        <w:t>攻关过程与效果：</w:t>
      </w:r>
      <w:r>
        <w:rPr>
          <w:highlight w:val="yellow"/>
        </w:rPr>
        <w:t xml:space="preserve"> [按实际情况填写]</w:t>
      </w:r>
    </w:p>
    <w:p w14:paraId="6913B89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3918536">
      <w:pPr>
        <w:pStyle w:val="4"/>
      </w:pPr>
      <w:bookmarkStart w:id="8" w:name="三技术不确定性说明"/>
      <w:r>
        <w:t>三、技术不确定性说明</w:t>
      </w:r>
      <w:bookmarkEnd w:id="8"/>
    </w:p>
    <w:p w14:paraId="5FBED8D4">
      <w:pPr>
        <w:pStyle w:val="23"/>
      </w:pPr>
      <w:r>
        <w:t>（1）BACnet/DALI/KNX三种协议在会议室场景的深度适配是否可行，不同厂商设备的协议实现差异需逐个验证；</w:t>
      </w:r>
    </w:p>
    <w:p w14:paraId="29194C44">
      <w:pPr>
        <w:pStyle w:val="3"/>
      </w:pPr>
      <w:r>
        <w:t>（2）音视频设备的RS232串口控制在边缘网关上的稳定性和延迟不确定，需实测验证；</w:t>
      </w:r>
    </w:p>
    <w:p w14:paraId="2FD205FF">
      <w:pPr>
        <w:pStyle w:val="3"/>
      </w:pPr>
      <w:r>
        <w:t>（3）全链路自动化的异常处理机制（如签到后设备未响应、会议超时未结束等）是否完善，需实测验证；</w:t>
      </w:r>
    </w:p>
    <w:p w14:paraId="0BBA9339">
      <w:pPr>
        <w:pStyle w:val="3"/>
      </w:pPr>
      <w:r>
        <w:t>（4）场景规则引擎在复杂场景组合下的执行可靠性不确定，需多场景实测验证。</w:t>
      </w:r>
    </w:p>
    <w:p w14:paraId="491D258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389B0D5">
      <w:pPr>
        <w:pStyle w:val="4"/>
      </w:pPr>
      <w:bookmarkStart w:id="9" w:name="四与现有技术产品的对比"/>
      <w:r>
        <w:t>四、与现有技术/产品的对比</w:t>
      </w:r>
      <w:bookmarkEnd w:id="9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828"/>
        <w:gridCol w:w="4660"/>
      </w:tblGrid>
      <w:tr w14:paraId="1C7B3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2CBCCB2C">
            <w:pPr>
              <w:pStyle w:val="24"/>
              <w:jc w:val="left"/>
            </w:pPr>
            <w:r>
              <w:t>对比维度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1451B77C">
            <w:pPr>
              <w:pStyle w:val="24"/>
              <w:jc w:val="left"/>
            </w:pPr>
            <w:r>
              <w:t>现有会议室管理方案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4AF9E861">
            <w:pPr>
              <w:pStyle w:val="24"/>
              <w:jc w:val="left"/>
            </w:pPr>
            <w:r>
              <w:t>本项目技术方案</w:t>
            </w:r>
          </w:p>
        </w:tc>
      </w:tr>
      <w:tr w14:paraId="6511B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29C425">
            <w:pPr>
              <w:pStyle w:val="24"/>
              <w:jc w:val="left"/>
            </w:pPr>
            <w:r>
              <w:t>设备控制方式</w:t>
            </w:r>
          </w:p>
        </w:tc>
        <w:tc>
          <w:p w14:paraId="293AB568">
            <w:pPr>
              <w:pStyle w:val="24"/>
              <w:jc w:val="left"/>
            </w:pPr>
            <w:r>
              <w:t>独立遥控/场景面板手动触发</w:t>
            </w:r>
          </w:p>
        </w:tc>
        <w:tc>
          <w:p w14:paraId="41AC615E">
            <w:pPr>
              <w:pStyle w:val="24"/>
              <w:jc w:val="left"/>
            </w:pPr>
            <w:r>
              <w:t>多协议场景联动引擎，预约-签到自动触发</w:t>
            </w:r>
          </w:p>
        </w:tc>
      </w:tr>
      <w:tr w14:paraId="35C1E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194140">
            <w:pPr>
              <w:pStyle w:val="24"/>
              <w:jc w:val="left"/>
            </w:pPr>
            <w:r>
              <w:t>协议支持</w:t>
            </w:r>
          </w:p>
        </w:tc>
        <w:tc>
          <w:p w14:paraId="50003C17">
            <w:pPr>
              <w:pStyle w:val="24"/>
              <w:jc w:val="left"/>
            </w:pPr>
            <w:r>
              <w:t>单一协议或需分别部署独立系统</w:t>
            </w:r>
          </w:p>
        </w:tc>
        <w:tc>
          <w:p w14:paraId="3244DDFE">
            <w:pPr>
              <w:pStyle w:val="24"/>
              <w:jc w:val="left"/>
            </w:pPr>
            <w:r>
              <w:t>BACnet+Modbus+DALI+KNX四协议独立适配</w:t>
            </w:r>
          </w:p>
        </w:tc>
      </w:tr>
      <w:tr w14:paraId="5D55B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37EBA1">
            <w:pPr>
              <w:pStyle w:val="24"/>
              <w:jc w:val="left"/>
            </w:pPr>
            <w:r>
              <w:t>音视频集成</w:t>
            </w:r>
          </w:p>
        </w:tc>
        <w:tc>
          <w:p w14:paraId="049CDBD9">
            <w:pPr>
              <w:pStyle w:val="24"/>
              <w:jc w:val="left"/>
            </w:pPr>
            <w:r>
              <w:t>独立遥控器操作</w:t>
            </w:r>
          </w:p>
        </w:tc>
        <w:tc>
          <w:p w14:paraId="353FA6DB">
            <w:pPr>
              <w:pStyle w:val="24"/>
              <w:jc w:val="left"/>
            </w:pPr>
            <w:r>
              <w:t>统一中控界面+场景联动，集成腾讯会议/Zoom</w:t>
            </w:r>
          </w:p>
        </w:tc>
      </w:tr>
      <w:tr w14:paraId="0CAFE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4BBC4B">
            <w:pPr>
              <w:pStyle w:val="24"/>
              <w:jc w:val="left"/>
            </w:pPr>
            <w:r>
              <w:t>自动化程度</w:t>
            </w:r>
          </w:p>
        </w:tc>
        <w:tc>
          <w:p w14:paraId="350A067E">
            <w:pPr>
              <w:pStyle w:val="24"/>
              <w:jc w:val="left"/>
            </w:pPr>
            <w:r>
              <w:t>预约与设备控制分离</w:t>
            </w:r>
          </w:p>
        </w:tc>
        <w:tc>
          <w:p w14:paraId="595FF4B2">
            <w:pPr>
              <w:pStyle w:val="24"/>
              <w:jc w:val="left"/>
            </w:pPr>
            <w:r>
              <w:t>全链路事件驱动自动化</w:t>
            </w:r>
          </w:p>
        </w:tc>
      </w:tr>
      <w:tr w14:paraId="611B8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5F5280">
            <w:pPr>
              <w:pStyle w:val="24"/>
              <w:jc w:val="left"/>
            </w:pPr>
            <w:r>
              <w:t>视觉呈现</w:t>
            </w:r>
          </w:p>
        </w:tc>
        <w:tc>
          <w:p w14:paraId="334E314F">
            <w:pPr>
              <w:pStyle w:val="24"/>
              <w:jc w:val="left"/>
            </w:pPr>
            <w:r>
              <w:t>简单列表</w:t>
            </w:r>
          </w:p>
        </w:tc>
        <w:tc>
          <w:p w14:paraId="1233B949">
            <w:pPr>
              <w:pStyle w:val="24"/>
              <w:jc w:val="left"/>
            </w:pPr>
            <w:r>
              <w:t>2.5D数字沙盘+日历排期视图</w:t>
            </w:r>
          </w:p>
        </w:tc>
      </w:tr>
    </w:tbl>
    <w:p w14:paraId="58148E8F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E0E3AF9">
      <w:pPr>
        <w:pStyle w:val="4"/>
      </w:pPr>
      <w:bookmarkStart w:id="10" w:name="五研发成果"/>
      <w:r>
        <w:t>五、研发成果</w:t>
      </w:r>
      <w:bookmarkEnd w:id="10"/>
    </w:p>
    <w:p w14:paraId="555B68FF">
      <w:pPr>
        <w:pStyle w:val="23"/>
      </w:pPr>
      <w:r>
        <w:t>（1）完成智能楼宇会议室系统V1.0开发及部署，已提交软件著作权登记申请：智能楼宇会议室系统 buildingos.meetingroom V1.0（开发完成日期：2025年6月30日，登记申请提交日期：2026年4月，现审核中）；</w:t>
      </w:r>
    </w:p>
    <w:p w14:paraId="32A61D16">
      <w:pPr>
        <w:pStyle w:val="3"/>
      </w:pPr>
      <w:r>
        <w:t>（2）系统支持BACnet/Modbus/DALI/KNX多协议设备联动控制、音视频中控集成、场景规则引擎、预约-签到-设备联动全链路自动化等核心技术能力；</w:t>
      </w:r>
    </w:p>
    <w:p w14:paraId="3BF7B1D1">
      <w:pPr>
        <w:pStyle w:val="3"/>
      </w:pPr>
      <w:r>
        <w:t>（3）</w:t>
      </w:r>
      <w:r>
        <w:rPr>
          <w:highlight w:val="yellow"/>
        </w:rPr>
        <w:t>[其他技术指标和文档]</w:t>
      </w:r>
      <w:bookmarkStart w:id="11" w:name="_GoBack"/>
      <w:bookmarkEnd w:id="11"/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5C94E7F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qFormat/>
    <w:uiPriority w:val="0"/>
    <w:rPr>
      <w:b/>
      <w:color w:val="007020"/>
    </w:rPr>
  </w:style>
  <w:style w:type="character" w:customStyle="1" w:styleId="39">
    <w:name w:val="DataTypeTok"/>
    <w:basedOn w:val="35"/>
    <w:qFormat/>
    <w:uiPriority w:val="0"/>
    <w:rPr>
      <w:color w:val="902000"/>
    </w:rPr>
  </w:style>
  <w:style w:type="character" w:customStyle="1" w:styleId="40">
    <w:name w:val="DecValTok"/>
    <w:basedOn w:val="35"/>
    <w:qFormat/>
    <w:uiPriority w:val="0"/>
    <w:rPr>
      <w:color w:val="40A070"/>
    </w:rPr>
  </w:style>
  <w:style w:type="character" w:customStyle="1" w:styleId="41">
    <w:name w:val="BaseNTok"/>
    <w:basedOn w:val="35"/>
    <w:uiPriority w:val="0"/>
    <w:rPr>
      <w:color w:val="40A070"/>
    </w:rPr>
  </w:style>
  <w:style w:type="character" w:customStyle="1" w:styleId="42">
    <w:name w:val="FloatTok"/>
    <w:basedOn w:val="35"/>
    <w:qFormat/>
    <w:uiPriority w:val="0"/>
    <w:rPr>
      <w:color w:val="40A070"/>
    </w:rPr>
  </w:style>
  <w:style w:type="character" w:customStyle="1" w:styleId="43">
    <w:name w:val="ConstantTok"/>
    <w:basedOn w:val="35"/>
    <w:qFormat/>
    <w:uiPriority w:val="0"/>
    <w:rPr>
      <w:color w:val="880000"/>
    </w:rPr>
  </w:style>
  <w:style w:type="character" w:customStyle="1" w:styleId="44">
    <w:name w:val="CharTok"/>
    <w:basedOn w:val="35"/>
    <w:qFormat/>
    <w:uiPriority w:val="0"/>
    <w:rPr>
      <w:color w:val="4070A0"/>
    </w:rPr>
  </w:style>
  <w:style w:type="character" w:customStyle="1" w:styleId="45">
    <w:name w:val="SpecialCharTok"/>
    <w:basedOn w:val="35"/>
    <w:qFormat/>
    <w:uiPriority w:val="0"/>
    <w:rPr>
      <w:color w:val="4070A0"/>
    </w:rPr>
  </w:style>
  <w:style w:type="character" w:customStyle="1" w:styleId="46">
    <w:name w:val="StringTok"/>
    <w:basedOn w:val="35"/>
    <w:uiPriority w:val="0"/>
    <w:rPr>
      <w:color w:val="4070A0"/>
    </w:rPr>
  </w:style>
  <w:style w:type="character" w:customStyle="1" w:styleId="47">
    <w:name w:val="VerbatimStringTok"/>
    <w:basedOn w:val="35"/>
    <w:qFormat/>
    <w:uiPriority w:val="0"/>
    <w:rPr>
      <w:color w:val="4070A0"/>
    </w:rPr>
  </w:style>
  <w:style w:type="character" w:customStyle="1" w:styleId="48">
    <w:name w:val="SpecialStringTok"/>
    <w:basedOn w:val="35"/>
    <w:qFormat/>
    <w:uiPriority w:val="0"/>
    <w:rPr>
      <w:color w:val="BB6688"/>
    </w:rPr>
  </w:style>
  <w:style w:type="character" w:customStyle="1" w:styleId="49">
    <w:name w:val="ImportTok"/>
    <w:basedOn w:val="35"/>
    <w:uiPriority w:val="0"/>
  </w:style>
  <w:style w:type="character" w:customStyle="1" w:styleId="50">
    <w:name w:val="CommentTok"/>
    <w:basedOn w:val="35"/>
    <w:qFormat/>
    <w:uiPriority w:val="0"/>
    <w:rPr>
      <w:i/>
      <w:color w:val="60A0B0"/>
    </w:rPr>
  </w:style>
  <w:style w:type="character" w:customStyle="1" w:styleId="51">
    <w:name w:val="DocumentationTok"/>
    <w:basedOn w:val="35"/>
    <w:qFormat/>
    <w:uiPriority w:val="0"/>
    <w:rPr>
      <w:i/>
      <w:color w:val="BA2121"/>
    </w:rPr>
  </w:style>
  <w:style w:type="character" w:customStyle="1" w:styleId="52">
    <w:name w:val="AnnotationTok"/>
    <w:basedOn w:val="35"/>
    <w:uiPriority w:val="0"/>
    <w:rPr>
      <w:b/>
      <w:i/>
      <w:color w:val="60A0B0"/>
    </w:rPr>
  </w:style>
  <w:style w:type="character" w:customStyle="1" w:styleId="53">
    <w:name w:val="CommentVarTok"/>
    <w:basedOn w:val="35"/>
    <w:qFormat/>
    <w:uiPriority w:val="0"/>
    <w:rPr>
      <w:b/>
      <w:i/>
      <w:color w:val="60A0B0"/>
    </w:rPr>
  </w:style>
  <w:style w:type="character" w:customStyle="1" w:styleId="54">
    <w:name w:val="OtherTok"/>
    <w:basedOn w:val="35"/>
    <w:qFormat/>
    <w:uiPriority w:val="0"/>
    <w:rPr>
      <w:color w:val="007020"/>
    </w:rPr>
  </w:style>
  <w:style w:type="character" w:customStyle="1" w:styleId="55">
    <w:name w:val="FunctionTok"/>
    <w:basedOn w:val="35"/>
    <w:qFormat/>
    <w:uiPriority w:val="0"/>
    <w:rPr>
      <w:color w:val="06287E"/>
    </w:rPr>
  </w:style>
  <w:style w:type="character" w:customStyle="1" w:styleId="56">
    <w:name w:val="VariableTok"/>
    <w:basedOn w:val="35"/>
    <w:qFormat/>
    <w:uiPriority w:val="0"/>
    <w:rPr>
      <w:color w:val="19177C"/>
    </w:rPr>
  </w:style>
  <w:style w:type="character" w:customStyle="1" w:styleId="57">
    <w:name w:val="ControlFlowTok"/>
    <w:basedOn w:val="35"/>
    <w:qFormat/>
    <w:uiPriority w:val="0"/>
    <w:rPr>
      <w:b/>
      <w:color w:val="007020"/>
    </w:rPr>
  </w:style>
  <w:style w:type="character" w:customStyle="1" w:styleId="58">
    <w:name w:val="OperatorTok"/>
    <w:basedOn w:val="35"/>
    <w:uiPriority w:val="0"/>
    <w:rPr>
      <w:color w:val="666666"/>
    </w:rPr>
  </w:style>
  <w:style w:type="character" w:customStyle="1" w:styleId="59">
    <w:name w:val="BuiltInTok"/>
    <w:basedOn w:val="35"/>
    <w:qFormat/>
    <w:uiPriority w:val="0"/>
  </w:style>
  <w:style w:type="character" w:customStyle="1" w:styleId="60">
    <w:name w:val="ExtensionTok"/>
    <w:basedOn w:val="35"/>
    <w:uiPriority w:val="0"/>
  </w:style>
  <w:style w:type="character" w:customStyle="1" w:styleId="61">
    <w:name w:val="PreprocessorTok"/>
    <w:basedOn w:val="35"/>
    <w:qFormat/>
    <w:uiPriority w:val="0"/>
    <w:rPr>
      <w:color w:val="BC7A00"/>
    </w:rPr>
  </w:style>
  <w:style w:type="character" w:customStyle="1" w:styleId="62">
    <w:name w:val="AttributeTok"/>
    <w:basedOn w:val="35"/>
    <w:qFormat/>
    <w:uiPriority w:val="0"/>
    <w:rPr>
      <w:color w:val="7D9029"/>
    </w:rPr>
  </w:style>
  <w:style w:type="character" w:customStyle="1" w:styleId="63">
    <w:name w:val="RegionMarkerTok"/>
    <w:basedOn w:val="35"/>
    <w:qFormat/>
    <w:uiPriority w:val="0"/>
  </w:style>
  <w:style w:type="character" w:customStyle="1" w:styleId="64">
    <w:name w:val="InformationTok"/>
    <w:basedOn w:val="35"/>
    <w:qFormat/>
    <w:uiPriority w:val="0"/>
    <w:rPr>
      <w:b/>
      <w:i/>
      <w:color w:val="60A0B0"/>
    </w:rPr>
  </w:style>
  <w:style w:type="character" w:customStyle="1" w:styleId="65">
    <w:name w:val="WarningTok"/>
    <w:basedOn w:val="35"/>
    <w:uiPriority w:val="0"/>
    <w:rPr>
      <w:b/>
      <w:i/>
      <w:color w:val="60A0B0"/>
    </w:rPr>
  </w:style>
  <w:style w:type="character" w:customStyle="1" w:styleId="66">
    <w:name w:val="AlertTok"/>
    <w:basedOn w:val="35"/>
    <w:uiPriority w:val="0"/>
    <w:rPr>
      <w:b/>
      <w:color w:val="FF0000"/>
    </w:rPr>
  </w:style>
  <w:style w:type="character" w:customStyle="1" w:styleId="67">
    <w:name w:val="ErrorTok"/>
    <w:basedOn w:val="35"/>
    <w:qFormat/>
    <w:uiPriority w:val="0"/>
    <w:rPr>
      <w:b/>
      <w:color w:val="FF0000"/>
    </w:rPr>
  </w:style>
  <w:style w:type="character" w:customStyle="1" w:styleId="68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1166</Words>
  <Characters>1337</Characters>
  <Lines>12</Lines>
  <Paragraphs>8</Paragraphs>
  <TotalTime>8</TotalTime>
  <ScaleCrop>false</ScaleCrop>
  <LinksUpToDate>false</LinksUpToDate>
  <CharactersWithSpaces>1346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2026-05-27T11:42:00Z</dcterms:created>
  <dc:creator>=</dc:creator>
  <cp:lastModifiedBy>=</cp:lastModifiedBy>
  <dcterms:modified xsi:type="dcterms:W3CDTF">2026-05-28T04:51:35Z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eyJoZGlkIjoiMDJkMTk1ZjliYzhjODM2ZjhlZWEyODgzY2E4NjkzOGQiLCJ1c2VySWQiOiIyNzg3MTM5OTYifQ==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F2B1BAAAF7984E55AA48F41446AF61C5_12</vt:lpwstr>
  </property>
</Properties>
</file>