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8ADF" w14:textId="77777777" w:rsidR="007F5813" w:rsidRDefault="007F5813" w:rsidP="007F5813">
      <w:pPr>
        <w:widowControl w:val="0"/>
        <w:spacing w:before="31" w:line="240" w:lineRule="auto"/>
        <w:ind w:right="56"/>
        <w:jc w:val="right"/>
        <w:rPr>
          <w:bCs/>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Caso </w:t>
      </w:r>
      <w:proofErr w:type="spellStart"/>
      <w:r>
        <w:rPr>
          <w:bCs/>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Veranum</w:t>
      </w:r>
      <w:proofErr w:type="spellEnd"/>
    </w:p>
    <w:p w14:paraId="2E3789C5" w14:textId="77777777" w:rsidR="007F5813" w:rsidRDefault="007F5813" w:rsidP="007F5813">
      <w:pPr>
        <w:widowControl w:val="0"/>
        <w:spacing w:before="7" w:line="240" w:lineRule="auto"/>
        <w:ind w:right="81"/>
        <w:jc w:val="right"/>
        <w:rPr>
          <w:rFonts w:ascii="Arial" w:eastAsia="Arial" w:hAnsi="Arial" w:cs="Arial"/>
          <w:bCs/>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Fecha</w:t>
      </w:r>
      <w:proofErr w:type="gramStart"/>
      <w:r>
        <w:rPr>
          <w:b/>
          <w:bCs/>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bCs/>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bCs/>
          <w: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24/05/2022]</w:t>
      </w:r>
    </w:p>
    <w:p w14:paraId="5807774D" w14:textId="77777777" w:rsidR="007F5813" w:rsidRDefault="007F5813">
      <w:pPr>
        <w:pStyle w:val="Ttulo1"/>
        <w:rPr>
          <w:b/>
          <w:i/>
          <w:iCs/>
          <w:color w:val="F7CAAC" w:themeColor="accent2" w:themeTint="66"/>
          <w14:textOutline w14:w="11112" w14:cap="flat" w14:cmpd="sng" w14:algn="ctr">
            <w14:solidFill>
              <w14:schemeClr w14:val="accent2"/>
            </w14:solidFill>
            <w14:prstDash w14:val="solid"/>
            <w14:round/>
          </w14:textOutline>
        </w:rPr>
      </w:pPr>
    </w:p>
    <w:p w14:paraId="3617BCC6" w14:textId="77777777" w:rsidR="007F5813" w:rsidRDefault="007F5813">
      <w:pPr>
        <w:pStyle w:val="Ttulo1"/>
        <w:rPr>
          <w:b/>
          <w:i/>
          <w:iCs/>
          <w:color w:val="F7CAAC" w:themeColor="accent2" w:themeTint="66"/>
          <w14:textOutline w14:w="11112" w14:cap="flat" w14:cmpd="sng" w14:algn="ctr">
            <w14:solidFill>
              <w14:schemeClr w14:val="accent2"/>
            </w14:solidFill>
            <w14:prstDash w14:val="solid"/>
            <w14:round/>
          </w14:textOutline>
        </w:rPr>
      </w:pPr>
    </w:p>
    <w:p w14:paraId="0890495C" w14:textId="77777777" w:rsidR="007F5813" w:rsidRDefault="007F5813">
      <w:pPr>
        <w:pStyle w:val="Ttulo1"/>
        <w:rPr>
          <w:b/>
          <w:i/>
          <w:iCs/>
          <w:color w:val="F7CAAC" w:themeColor="accent2" w:themeTint="66"/>
          <w14:textOutline w14:w="11112" w14:cap="flat" w14:cmpd="sng" w14:algn="ctr">
            <w14:solidFill>
              <w14:schemeClr w14:val="accent2"/>
            </w14:solidFill>
            <w14:prstDash w14:val="solid"/>
            <w14:round/>
          </w14:textOutline>
        </w:rPr>
      </w:pPr>
    </w:p>
    <w:p w14:paraId="2C59644A" w14:textId="47B1BC44" w:rsidR="00B53514" w:rsidRPr="00E911B6"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E911B6">
        <w:rPr>
          <w:b/>
          <w:i/>
          <w:iCs/>
          <w:color w:val="F7CAAC" w:themeColor="accent2" w:themeTint="66"/>
          <w14:textOutline w14:w="11112" w14:cap="flat" w14:cmpd="sng" w14:algn="ctr">
            <w14:solidFill>
              <w14:schemeClr w14:val="accent2"/>
            </w14:solidFill>
            <w14:prstDash w14:val="solid"/>
            <w14:round/>
          </w14:textOutline>
        </w:rPr>
        <w:t xml:space="preserve">Plan de </w:t>
      </w:r>
      <w:r w:rsidR="00E911B6" w:rsidRPr="00E911B6">
        <w:rPr>
          <w:b/>
          <w:i/>
          <w:iCs/>
          <w:color w:val="F7CAAC" w:themeColor="accent2" w:themeTint="66"/>
          <w14:textOutline w14:w="11112" w14:cap="flat" w14:cmpd="sng" w14:algn="ctr">
            <w14:solidFill>
              <w14:schemeClr w14:val="accent2"/>
            </w14:solidFill>
            <w14:prstDash w14:val="solid"/>
            <w14:round/>
          </w14:textOutline>
        </w:rPr>
        <w:t xml:space="preserve">gestión </w:t>
      </w:r>
      <w:r w:rsidR="00D02BBA" w:rsidRPr="00E911B6">
        <w:rPr>
          <w:b/>
          <w:i/>
          <w:iCs/>
          <w:color w:val="F7CAAC" w:themeColor="accent2" w:themeTint="66"/>
          <w14:textOutline w14:w="11112" w14:cap="flat" w14:cmpd="sng" w14:algn="ctr">
            <w14:solidFill>
              <w14:schemeClr w14:val="accent2"/>
            </w14:solidFill>
            <w14:prstDash w14:val="solid"/>
            <w14:round/>
          </w14:textOutline>
        </w:rPr>
        <w:t xml:space="preserve">de </w:t>
      </w:r>
      <w:r w:rsidRPr="00E911B6">
        <w:rPr>
          <w:b/>
          <w:i/>
          <w:iCs/>
          <w:color w:val="F7CAAC" w:themeColor="accent2" w:themeTint="66"/>
          <w14:textOutline w14:w="11112" w14:cap="flat" w14:cmpd="sng" w14:algn="ctr">
            <w14:solidFill>
              <w14:schemeClr w14:val="accent2"/>
            </w14:solidFill>
            <w14:prstDash w14:val="solid"/>
            <w14:round/>
          </w14:textOutline>
        </w:rPr>
        <w:t>Calidad</w:t>
      </w:r>
    </w:p>
    <w:p w14:paraId="7C692AA5" w14:textId="77777777" w:rsidR="00B53514" w:rsidRDefault="00B53514"/>
    <w:p w14:paraId="6995EBE2" w14:textId="251AC313" w:rsidR="00B53514" w:rsidRDefault="00363579">
      <w:pPr>
        <w:rPr>
          <w:rFonts w:ascii="Arial" w:eastAsia="Arial" w:hAnsi="Arial" w:cs="Arial"/>
          <w:color w:val="000000"/>
          <w:sz w:val="20"/>
          <w:szCs w:val="20"/>
        </w:rPr>
      </w:pPr>
      <w:r>
        <w:rPr>
          <w:rFonts w:ascii="Arial" w:eastAsia="Arial" w:hAnsi="Arial" w:cs="Arial"/>
          <w:color w:val="000000"/>
          <w:sz w:val="20"/>
          <w:szCs w:val="20"/>
        </w:rPr>
        <w:t xml:space="preserve">El enfoque básico de la gestión de calidad para este proyecto pretende ser compatible con el de la (ISO). También es compatible con enfoques propietarios sobre la gestión de calidad, tales como los recomendados por Deming, Juran, Crosby y otros, así como con enfoques que no son propietarios, como la Gestión de la Calidad Total (TQM), </w:t>
      </w:r>
      <w:proofErr w:type="spellStart"/>
      <w:r>
        <w:rPr>
          <w:rFonts w:ascii="Arial" w:eastAsia="Arial" w:hAnsi="Arial" w:cs="Arial"/>
          <w:color w:val="000000"/>
          <w:sz w:val="20"/>
          <w:szCs w:val="20"/>
        </w:rPr>
        <w:t>Six</w:t>
      </w:r>
      <w:proofErr w:type="spellEnd"/>
      <w:r>
        <w:rPr>
          <w:rFonts w:ascii="Arial" w:eastAsia="Arial" w:hAnsi="Arial" w:cs="Arial"/>
          <w:color w:val="000000"/>
          <w:sz w:val="20"/>
          <w:szCs w:val="20"/>
        </w:rPr>
        <w:t xml:space="preserve"> Sigma, Análisis de Modos de Fallo y Efectos, Revisiones del Diseño, Opinión del Cliente, Costo de la Calidad (COQ) y Mejora Continua.</w:t>
      </w:r>
    </w:p>
    <w:p w14:paraId="37872554" w14:textId="1C0253B1" w:rsidR="00B53514" w:rsidRDefault="00363579">
      <w:pPr>
        <w:pBdr>
          <w:top w:val="nil"/>
          <w:left w:val="nil"/>
          <w:bottom w:val="nil"/>
          <w:right w:val="nil"/>
          <w:between w:val="nil"/>
        </w:pBdr>
        <w:spacing w:after="120" w:line="240" w:lineRule="auto"/>
        <w:ind w:firstLine="720"/>
        <w:jc w:val="both"/>
        <w:rPr>
          <w:rFonts w:ascii="Times New Roman" w:eastAsia="Times New Roman" w:hAnsi="Times New Roman" w:cs="Times New Roman"/>
          <w:color w:val="000000"/>
          <w:sz w:val="24"/>
          <w:szCs w:val="24"/>
        </w:rPr>
      </w:pPr>
      <w:r>
        <w:rPr>
          <w:rFonts w:ascii="Arial" w:eastAsia="Arial" w:hAnsi="Arial" w:cs="Arial"/>
          <w:color w:val="000000"/>
          <w:sz w:val="20"/>
          <w:szCs w:val="20"/>
        </w:rPr>
        <w:t xml:space="preserve">Para garantizar una correcta </w:t>
      </w:r>
      <w:r w:rsidR="00DF42F6">
        <w:rPr>
          <w:rFonts w:ascii="Arial" w:eastAsia="Arial" w:hAnsi="Arial" w:cs="Arial"/>
          <w:color w:val="000000"/>
          <w:sz w:val="20"/>
          <w:szCs w:val="20"/>
        </w:rPr>
        <w:t>calidad, presento con muchos detalles en el</w:t>
      </w:r>
      <w:r>
        <w:rPr>
          <w:rFonts w:ascii="Arial" w:eastAsia="Arial" w:hAnsi="Arial" w:cs="Arial"/>
          <w:color w:val="000000"/>
          <w:sz w:val="20"/>
          <w:szCs w:val="20"/>
        </w:rPr>
        <w:t xml:space="preserve"> documento </w:t>
      </w:r>
      <w:r w:rsidR="00DF42F6">
        <w:rPr>
          <w:rFonts w:ascii="Arial" w:eastAsia="Arial" w:hAnsi="Arial" w:cs="Arial"/>
          <w:color w:val="000000"/>
          <w:sz w:val="20"/>
          <w:szCs w:val="20"/>
        </w:rPr>
        <w:t xml:space="preserve">ciertas </w:t>
      </w:r>
      <w:r>
        <w:rPr>
          <w:rFonts w:ascii="Arial" w:eastAsia="Arial" w:hAnsi="Arial" w:cs="Arial"/>
          <w:color w:val="000000"/>
          <w:sz w:val="20"/>
          <w:szCs w:val="20"/>
        </w:rPr>
        <w:t>de alcances y funcionalidades técnic</w:t>
      </w:r>
      <w:r w:rsidR="00DF42F6">
        <w:rPr>
          <w:rFonts w:ascii="Arial" w:eastAsia="Arial" w:hAnsi="Arial" w:cs="Arial"/>
          <w:color w:val="000000"/>
          <w:sz w:val="20"/>
          <w:szCs w:val="20"/>
        </w:rPr>
        <w:t>o</w:t>
      </w:r>
      <w:r>
        <w:rPr>
          <w:rFonts w:ascii="Arial" w:eastAsia="Arial" w:hAnsi="Arial" w:cs="Arial"/>
          <w:color w:val="000000"/>
          <w:sz w:val="20"/>
          <w:szCs w:val="20"/>
        </w:rPr>
        <w:t xml:space="preserve">s sobre el “Proyecto </w:t>
      </w:r>
      <w:proofErr w:type="spellStart"/>
      <w:r>
        <w:rPr>
          <w:rFonts w:ascii="Arial" w:eastAsia="Arial" w:hAnsi="Arial" w:cs="Arial"/>
          <w:color w:val="000000"/>
          <w:sz w:val="20"/>
          <w:szCs w:val="20"/>
        </w:rPr>
        <w:t>Veranum</w:t>
      </w:r>
      <w:proofErr w:type="spellEnd"/>
      <w:r>
        <w:rPr>
          <w:rFonts w:ascii="Arial" w:eastAsia="Arial" w:hAnsi="Arial" w:cs="Arial"/>
          <w:color w:val="000000"/>
          <w:sz w:val="20"/>
          <w:szCs w:val="20"/>
        </w:rPr>
        <w:t>, Implementación de Ap</w:t>
      </w:r>
      <w:r w:rsidR="00DF42F6">
        <w:rPr>
          <w:rFonts w:ascii="Arial" w:eastAsia="Arial" w:hAnsi="Arial" w:cs="Arial"/>
          <w:color w:val="000000"/>
          <w:sz w:val="20"/>
          <w:szCs w:val="20"/>
        </w:rPr>
        <w:t xml:space="preserve">p </w:t>
      </w:r>
      <w:r>
        <w:rPr>
          <w:rFonts w:ascii="Arial" w:eastAsia="Arial" w:hAnsi="Arial" w:cs="Arial"/>
          <w:color w:val="000000"/>
          <w:sz w:val="20"/>
          <w:szCs w:val="20"/>
        </w:rPr>
        <w:t>Web para Hoteles”.</w:t>
      </w:r>
    </w:p>
    <w:p w14:paraId="56AFD464" w14:textId="274FE9EF" w:rsidR="00B53514" w:rsidRDefault="00363579">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 xml:space="preserve">Los alcances se estimaron y </w:t>
      </w:r>
      <w:r w:rsidR="00DF42F6">
        <w:rPr>
          <w:rFonts w:ascii="Arial" w:eastAsia="Arial" w:hAnsi="Arial" w:cs="Arial"/>
          <w:color w:val="000000"/>
          <w:sz w:val="20"/>
          <w:szCs w:val="20"/>
        </w:rPr>
        <w:t>calcularon</w:t>
      </w:r>
      <w:r>
        <w:rPr>
          <w:rFonts w:ascii="Arial" w:eastAsia="Arial" w:hAnsi="Arial" w:cs="Arial"/>
          <w:color w:val="000000"/>
          <w:sz w:val="20"/>
          <w:szCs w:val="20"/>
        </w:rPr>
        <w:t xml:space="preserve"> general</w:t>
      </w:r>
      <w:r w:rsidR="00DF42F6">
        <w:rPr>
          <w:rFonts w:ascii="Arial" w:eastAsia="Arial" w:hAnsi="Arial" w:cs="Arial"/>
          <w:color w:val="000000"/>
          <w:sz w:val="20"/>
          <w:szCs w:val="20"/>
        </w:rPr>
        <w:t>mente</w:t>
      </w:r>
      <w:r>
        <w:rPr>
          <w:rFonts w:ascii="Arial" w:eastAsia="Arial" w:hAnsi="Arial" w:cs="Arial"/>
          <w:color w:val="000000"/>
          <w:sz w:val="20"/>
          <w:szCs w:val="20"/>
        </w:rPr>
        <w:t xml:space="preserve"> sobre el proyecto considerando recursos, tiempos, riesgos y costos de ejecución</w:t>
      </w:r>
      <w:r w:rsidR="00DF42F6">
        <w:rPr>
          <w:rFonts w:ascii="Arial" w:eastAsia="Arial" w:hAnsi="Arial" w:cs="Arial"/>
          <w:color w:val="000000"/>
          <w:sz w:val="20"/>
          <w:szCs w:val="20"/>
        </w:rPr>
        <w:t>.</w:t>
      </w:r>
    </w:p>
    <w:p w14:paraId="3273E81B" w14:textId="77777777" w:rsidR="00B53514" w:rsidRDefault="00B53514">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p>
    <w:p w14:paraId="239C1D3E" w14:textId="2EAE3993" w:rsidR="00B53514" w:rsidRDefault="00A06B36">
      <w:pPr>
        <w:spacing w:after="120" w:line="240" w:lineRule="auto"/>
        <w:ind w:firstLine="720"/>
        <w:jc w:val="both"/>
        <w:rPr>
          <w:rFonts w:ascii="Times New Roman" w:eastAsia="Times New Roman" w:hAnsi="Times New Roman" w:cs="Times New Roman"/>
          <w:sz w:val="24"/>
          <w:szCs w:val="24"/>
        </w:rPr>
      </w:pPr>
      <w:r>
        <w:rPr>
          <w:rFonts w:ascii="Arial" w:eastAsia="Arial" w:hAnsi="Arial" w:cs="Arial"/>
          <w:color w:val="000000"/>
          <w:sz w:val="20"/>
          <w:szCs w:val="20"/>
        </w:rPr>
        <w:t>En caso</w:t>
      </w:r>
      <w:r w:rsidR="00363579">
        <w:rPr>
          <w:rFonts w:ascii="Arial" w:eastAsia="Arial" w:hAnsi="Arial" w:cs="Arial"/>
          <w:color w:val="000000"/>
          <w:sz w:val="20"/>
          <w:szCs w:val="20"/>
        </w:rPr>
        <w:t xml:space="preserve"> de detectar un objetivo de calidad menor al establecido se deberá seguir los siguientes pasos para establecer una mejora en el proceso:</w:t>
      </w:r>
    </w:p>
    <w:p w14:paraId="371A874D" w14:textId="77777777" w:rsidR="00B53514" w:rsidRDefault="00B53514">
      <w:pPr>
        <w:spacing w:after="0" w:line="240" w:lineRule="auto"/>
        <w:rPr>
          <w:rFonts w:ascii="Times New Roman" w:eastAsia="Times New Roman" w:hAnsi="Times New Roman" w:cs="Times New Roman"/>
          <w:sz w:val="24"/>
          <w:szCs w:val="24"/>
        </w:rPr>
      </w:pPr>
    </w:p>
    <w:p w14:paraId="0FC55C28" w14:textId="77777777" w:rsidR="00B53514" w:rsidRDefault="00363579">
      <w:pPr>
        <w:spacing w:after="120" w:line="240" w:lineRule="auto"/>
        <w:ind w:left="1410" w:hanging="690"/>
        <w:jc w:val="both"/>
        <w:rPr>
          <w:rFonts w:ascii="Times New Roman" w:eastAsia="Times New Roman" w:hAnsi="Times New Roman" w:cs="Times New Roman"/>
          <w:sz w:val="24"/>
          <w:szCs w:val="24"/>
        </w:rPr>
      </w:pPr>
      <w:r>
        <w:rPr>
          <w:rFonts w:ascii="Arial" w:eastAsia="Arial" w:hAnsi="Arial" w:cs="Arial"/>
          <w:color w:val="000000"/>
          <w:sz w:val="20"/>
          <w:szCs w:val="20"/>
        </w:rPr>
        <w:t>1.</w:t>
      </w:r>
      <w:r>
        <w:rPr>
          <w:rFonts w:ascii="Arial" w:eastAsia="Arial" w:hAnsi="Arial" w:cs="Arial"/>
          <w:color w:val="000000"/>
          <w:sz w:val="20"/>
          <w:szCs w:val="20"/>
        </w:rPr>
        <w:tab/>
        <w:t>Identificar el proceso y el evento que está produciendo el nivel no deseado en la calidad.</w:t>
      </w:r>
    </w:p>
    <w:p w14:paraId="216D3370" w14:textId="3EB3DB26"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2.</w:t>
      </w:r>
      <w:r>
        <w:rPr>
          <w:rFonts w:ascii="Arial" w:eastAsia="Arial" w:hAnsi="Arial" w:cs="Arial"/>
          <w:color w:val="000000"/>
          <w:sz w:val="20"/>
          <w:szCs w:val="20"/>
        </w:rPr>
        <w:tab/>
        <w:t>Identificar una oportunidad de mejora</w:t>
      </w:r>
      <w:r w:rsidR="00A06B36">
        <w:rPr>
          <w:rFonts w:ascii="Arial" w:eastAsia="Arial" w:hAnsi="Arial" w:cs="Arial"/>
          <w:color w:val="000000"/>
          <w:sz w:val="20"/>
          <w:szCs w:val="20"/>
        </w:rPr>
        <w:t>.</w:t>
      </w:r>
    </w:p>
    <w:p w14:paraId="755B1F69" w14:textId="54899F5F"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3.</w:t>
      </w:r>
      <w:r>
        <w:rPr>
          <w:rFonts w:ascii="Arial" w:eastAsia="Arial" w:hAnsi="Arial" w:cs="Arial"/>
          <w:color w:val="000000"/>
          <w:sz w:val="20"/>
          <w:szCs w:val="20"/>
        </w:rPr>
        <w:tab/>
        <w:t xml:space="preserve">Identificar acciones </w:t>
      </w:r>
      <w:r w:rsidR="00A06B36">
        <w:rPr>
          <w:rFonts w:ascii="Arial" w:eastAsia="Arial" w:hAnsi="Arial" w:cs="Arial"/>
          <w:color w:val="000000"/>
          <w:sz w:val="20"/>
          <w:szCs w:val="20"/>
        </w:rPr>
        <w:t>creativas y responsivas</w:t>
      </w:r>
      <w:r>
        <w:rPr>
          <w:rFonts w:ascii="Arial" w:eastAsia="Arial" w:hAnsi="Arial" w:cs="Arial"/>
          <w:color w:val="000000"/>
          <w:sz w:val="20"/>
          <w:szCs w:val="20"/>
        </w:rPr>
        <w:t xml:space="preserve"> al proceso</w:t>
      </w:r>
      <w:r w:rsidR="00A06B36">
        <w:rPr>
          <w:rFonts w:ascii="Arial" w:eastAsia="Arial" w:hAnsi="Arial" w:cs="Arial"/>
          <w:color w:val="000000"/>
          <w:sz w:val="20"/>
          <w:szCs w:val="20"/>
        </w:rPr>
        <w:t>.</w:t>
      </w:r>
    </w:p>
    <w:p w14:paraId="43D0E32D" w14:textId="14EB2044"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4.</w:t>
      </w:r>
      <w:r>
        <w:rPr>
          <w:rFonts w:ascii="Arial" w:eastAsia="Arial" w:hAnsi="Arial" w:cs="Arial"/>
          <w:color w:val="000000"/>
          <w:sz w:val="20"/>
          <w:szCs w:val="20"/>
        </w:rPr>
        <w:tab/>
        <w:t>Aplicar acciones correctivas al proceso</w:t>
      </w:r>
      <w:r w:rsidR="00A06B36">
        <w:rPr>
          <w:rFonts w:ascii="Arial" w:eastAsia="Arial" w:hAnsi="Arial" w:cs="Arial"/>
          <w:color w:val="000000"/>
          <w:sz w:val="20"/>
          <w:szCs w:val="20"/>
        </w:rPr>
        <w:t>.</w:t>
      </w:r>
    </w:p>
    <w:p w14:paraId="3FA7FBB5" w14:textId="3DD44F3A" w:rsidR="00B53514" w:rsidRDefault="00363579">
      <w:pPr>
        <w:spacing w:after="120" w:line="240" w:lineRule="auto"/>
        <w:ind w:left="1410" w:hanging="690"/>
        <w:jc w:val="both"/>
        <w:rPr>
          <w:rFonts w:ascii="Times New Roman" w:eastAsia="Times New Roman" w:hAnsi="Times New Roman" w:cs="Times New Roman"/>
          <w:sz w:val="24"/>
          <w:szCs w:val="24"/>
        </w:rPr>
      </w:pPr>
      <w:r>
        <w:rPr>
          <w:rFonts w:ascii="Arial" w:eastAsia="Arial" w:hAnsi="Arial" w:cs="Arial"/>
          <w:color w:val="000000"/>
          <w:sz w:val="20"/>
          <w:szCs w:val="20"/>
        </w:rPr>
        <w:t>5.</w:t>
      </w:r>
      <w:r>
        <w:rPr>
          <w:rFonts w:ascii="Arial" w:eastAsia="Arial" w:hAnsi="Arial" w:cs="Arial"/>
          <w:color w:val="000000"/>
          <w:sz w:val="20"/>
          <w:szCs w:val="20"/>
        </w:rPr>
        <w:tab/>
        <w:t>Establecer un periodo de marcha blanca para comprobar las acciones correctivas aplicadas en el proceso.</w:t>
      </w:r>
    </w:p>
    <w:p w14:paraId="2A7017BC" w14:textId="77777777" w:rsidR="00B53514" w:rsidRDefault="00363579">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6.</w:t>
      </w:r>
      <w:r>
        <w:rPr>
          <w:rFonts w:ascii="Arial" w:eastAsia="Arial" w:hAnsi="Arial" w:cs="Arial"/>
          <w:color w:val="000000"/>
          <w:sz w:val="20"/>
          <w:szCs w:val="20"/>
        </w:rPr>
        <w:tab/>
        <w:t>Incorporar las mejoras realizadas como parte del proceso.</w:t>
      </w:r>
    </w:p>
    <w:p w14:paraId="294B5DFE" w14:textId="77777777" w:rsidR="00B53514" w:rsidRDefault="00B53514">
      <w:pPr>
        <w:pBdr>
          <w:top w:val="nil"/>
          <w:left w:val="nil"/>
          <w:bottom w:val="nil"/>
          <w:right w:val="nil"/>
          <w:between w:val="nil"/>
        </w:pBdr>
        <w:spacing w:after="120" w:line="240" w:lineRule="auto"/>
        <w:ind w:firstLine="720"/>
        <w:jc w:val="both"/>
        <w:rPr>
          <w:rFonts w:ascii="Times New Roman" w:eastAsia="Times New Roman" w:hAnsi="Times New Roman" w:cs="Times New Roman"/>
          <w:color w:val="000000"/>
          <w:sz w:val="24"/>
          <w:szCs w:val="24"/>
        </w:rPr>
      </w:pPr>
    </w:p>
    <w:p w14:paraId="4B6192D1" w14:textId="280C0978" w:rsidR="00B53514" w:rsidRDefault="00D92894" w:rsidP="00D92894">
      <w:pPr>
        <w:spacing w:after="120" w:line="240" w:lineRule="auto"/>
        <w:ind w:firstLine="432"/>
        <w:jc w:val="both"/>
        <w:rPr>
          <w:rFonts w:ascii="Times New Roman" w:eastAsia="Times New Roman" w:hAnsi="Times New Roman" w:cs="Times New Roman"/>
          <w:sz w:val="24"/>
          <w:szCs w:val="24"/>
        </w:rPr>
      </w:pPr>
      <w:r>
        <w:rPr>
          <w:rFonts w:ascii="Arial" w:eastAsia="Arial" w:hAnsi="Arial" w:cs="Arial"/>
          <w:b/>
          <w:color w:val="1F3864"/>
          <w:sz w:val="24"/>
          <w:szCs w:val="24"/>
        </w:rPr>
        <w:t>B</w:t>
      </w:r>
      <w:r w:rsidR="00363579">
        <w:rPr>
          <w:rFonts w:ascii="Arial" w:eastAsia="Arial" w:hAnsi="Arial" w:cs="Arial"/>
          <w:b/>
          <w:color w:val="1F3864"/>
          <w:sz w:val="24"/>
          <w:szCs w:val="24"/>
        </w:rPr>
        <w:t xml:space="preserve">ase de Calidad </w:t>
      </w:r>
      <w:r>
        <w:rPr>
          <w:rFonts w:ascii="Arial" w:eastAsia="Arial" w:hAnsi="Arial" w:cs="Arial"/>
          <w:b/>
          <w:color w:val="1F3864"/>
          <w:sz w:val="24"/>
          <w:szCs w:val="24"/>
        </w:rPr>
        <w:t>del proyecto</w:t>
      </w:r>
      <w:r w:rsidR="00363579">
        <w:rPr>
          <w:rFonts w:ascii="Arial" w:eastAsia="Arial" w:hAnsi="Arial" w:cs="Arial"/>
          <w:b/>
          <w:color w:val="1F3864"/>
          <w:sz w:val="24"/>
          <w:szCs w:val="24"/>
        </w:rPr>
        <w:t xml:space="preserve"> en general</w:t>
      </w:r>
    </w:p>
    <w:p w14:paraId="794A48F1" w14:textId="70B03B46" w:rsidR="00B53514" w:rsidRDefault="00A06B36">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Aquí tenemos </w:t>
      </w:r>
      <w:r w:rsidR="00E911B6">
        <w:rPr>
          <w:rFonts w:ascii="Arial" w:eastAsia="Arial" w:hAnsi="Arial" w:cs="Arial"/>
          <w:color w:val="000000"/>
          <w:sz w:val="20"/>
          <w:szCs w:val="20"/>
        </w:rPr>
        <w:t>los siguientes</w:t>
      </w:r>
      <w:r w:rsidR="00363579">
        <w:rPr>
          <w:rFonts w:ascii="Arial" w:eastAsia="Arial" w:hAnsi="Arial" w:cs="Arial"/>
          <w:color w:val="000000"/>
          <w:sz w:val="20"/>
          <w:szCs w:val="20"/>
        </w:rPr>
        <w:t xml:space="preserve"> son los factores por medir, la métrica a utilizar, frecuencia de medición y frecuencia de reporte.</w:t>
      </w:r>
    </w:p>
    <w:p w14:paraId="31DD50C5" w14:textId="77777777" w:rsidR="00B53514" w:rsidRDefault="00B53514">
      <w:pPr>
        <w:spacing w:after="240" w:line="240" w:lineRule="auto"/>
        <w:rPr>
          <w:rFonts w:ascii="Times New Roman" w:eastAsia="Times New Roman" w:hAnsi="Times New Roman" w:cs="Times New Roman"/>
          <w:sz w:val="24"/>
          <w:szCs w:val="24"/>
        </w:rPr>
      </w:pPr>
    </w:p>
    <w:tbl>
      <w:tblPr>
        <w:tblStyle w:val="a"/>
        <w:tblW w:w="8818" w:type="dxa"/>
        <w:tblInd w:w="0" w:type="dxa"/>
        <w:tblLayout w:type="fixed"/>
        <w:tblLook w:val="0400" w:firstRow="0" w:lastRow="0" w:firstColumn="0" w:lastColumn="0" w:noHBand="0" w:noVBand="1"/>
      </w:tblPr>
      <w:tblGrid>
        <w:gridCol w:w="1888"/>
        <w:gridCol w:w="1860"/>
        <w:gridCol w:w="1934"/>
        <w:gridCol w:w="1633"/>
        <w:gridCol w:w="1503"/>
      </w:tblGrid>
      <w:tr w:rsidR="00B53514" w14:paraId="7B835C13" w14:textId="77777777">
        <w:trPr>
          <w:trHeight w:val="400"/>
        </w:trPr>
        <w:tc>
          <w:tcPr>
            <w:tcW w:w="8818" w:type="dxa"/>
            <w:gridSpan w:val="5"/>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tcPr>
          <w:p w14:paraId="12705BED" w14:textId="77777777" w:rsidR="00B53514" w:rsidRPr="00A06B36" w:rsidRDefault="00363579">
            <w:pPr>
              <w:spacing w:after="0" w:line="240" w:lineRule="auto"/>
              <w:jc w:val="center"/>
              <w:rPr>
                <w:rFonts w:ascii="Times New Roman" w:eastAsia="Times New Roman" w:hAnsi="Times New Roman" w:cs="Times New Roman"/>
                <w:sz w:val="24"/>
                <w:szCs w:val="24"/>
                <w:highlight w:val="blue"/>
              </w:rPr>
            </w:pPr>
            <w:r w:rsidRPr="00D92894">
              <w:rPr>
                <w:rFonts w:ascii="Arial" w:eastAsia="Arial" w:hAnsi="Arial" w:cs="Arial"/>
                <w:b/>
                <w:color w:val="FFFFFF"/>
                <w:sz w:val="28"/>
                <w:szCs w:val="28"/>
              </w:rPr>
              <w:lastRenderedPageBreak/>
              <w:t>Calidad del proceso</w:t>
            </w:r>
          </w:p>
        </w:tc>
      </w:tr>
      <w:tr w:rsidR="00B53514" w14:paraId="398BF081" w14:textId="77777777">
        <w:tc>
          <w:tcPr>
            <w:tcW w:w="188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97041F4"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Factor de calidad a medir</w:t>
            </w:r>
          </w:p>
        </w:tc>
        <w:tc>
          <w:tcPr>
            <w:tcW w:w="186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29F33FC"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Objetivo de calidad</w:t>
            </w:r>
          </w:p>
        </w:tc>
        <w:tc>
          <w:tcPr>
            <w:tcW w:w="193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09A3E9D" w14:textId="20CAF78D" w:rsidR="00B53514" w:rsidRPr="00E911B6" w:rsidRDefault="00E911B6">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Métrica para utilizar</w:t>
            </w:r>
          </w:p>
        </w:tc>
        <w:tc>
          <w:tcPr>
            <w:tcW w:w="16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60CE60"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Frecuencia y monitoreo de medición</w:t>
            </w:r>
          </w:p>
        </w:tc>
        <w:tc>
          <w:tcPr>
            <w:tcW w:w="150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D9FB57"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Frecuencia y monitoreo de reporte</w:t>
            </w:r>
          </w:p>
        </w:tc>
      </w:tr>
      <w:tr w:rsidR="00B53514" w14:paraId="58385598"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64BA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tiempo planificado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D1E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cronograma según GANTT</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EBBF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Revisión de porcentajes de avance de actividades de la GANTT</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E219C" w14:textId="12683BBD"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5</w:t>
            </w:r>
            <w:r>
              <w:rPr>
                <w:rFonts w:ascii="Arial" w:eastAsia="Arial" w:hAnsi="Arial" w:cs="Arial"/>
                <w:b/>
                <w:color w:val="000000"/>
                <w:sz w:val="20"/>
                <w:szCs w:val="20"/>
              </w:rPr>
              <w:t xml:space="preserve"> días.</w:t>
            </w:r>
          </w:p>
          <w:p w14:paraId="601C5BED"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6F7C" w14:textId="1B6BDD01"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5</w:t>
            </w:r>
            <w:r>
              <w:rPr>
                <w:rFonts w:ascii="Arial" w:eastAsia="Arial" w:hAnsi="Arial" w:cs="Arial"/>
                <w:b/>
                <w:color w:val="000000"/>
                <w:sz w:val="20"/>
                <w:szCs w:val="20"/>
              </w:rPr>
              <w:t xml:space="preserve"> días.</w:t>
            </w:r>
          </w:p>
          <w:p w14:paraId="7464C07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tc>
      </w:tr>
      <w:tr w:rsidR="00B53514" w14:paraId="5156A016"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8834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presupuesto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0490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presupuesto</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F5BE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Revisión del presupuesto ejecutado según actividades en la GANTT</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58124" w14:textId="7D08E876"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3</w:t>
            </w:r>
            <w:r>
              <w:rPr>
                <w:rFonts w:ascii="Arial" w:eastAsia="Arial" w:hAnsi="Arial" w:cs="Arial"/>
                <w:b/>
                <w:color w:val="000000"/>
                <w:sz w:val="20"/>
                <w:szCs w:val="20"/>
              </w:rPr>
              <w:t xml:space="preserve"> días.</w:t>
            </w:r>
          </w:p>
          <w:p w14:paraId="6A37FBD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58F66" w14:textId="64743D70"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3</w:t>
            </w:r>
            <w:r>
              <w:rPr>
                <w:rFonts w:ascii="Arial" w:eastAsia="Arial" w:hAnsi="Arial" w:cs="Arial"/>
                <w:b/>
                <w:color w:val="000000"/>
                <w:sz w:val="20"/>
                <w:szCs w:val="20"/>
              </w:rPr>
              <w:t xml:space="preserve"> días</w:t>
            </w:r>
          </w:p>
          <w:p w14:paraId="361AEE2F"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p w14:paraId="42304868" w14:textId="77777777" w:rsidR="00B53514" w:rsidRDefault="00B53514">
            <w:pPr>
              <w:spacing w:after="0" w:line="240" w:lineRule="auto"/>
              <w:rPr>
                <w:rFonts w:ascii="Times New Roman" w:eastAsia="Times New Roman" w:hAnsi="Times New Roman" w:cs="Times New Roman"/>
                <w:sz w:val="24"/>
                <w:szCs w:val="24"/>
              </w:rPr>
            </w:pPr>
          </w:p>
        </w:tc>
      </w:tr>
      <w:tr w:rsidR="00B53514" w14:paraId="5693117F"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851D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no conformidades en el desarrollo del proyecto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B95D"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número de no conformidades cada 30 días</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ED09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Registro de no conformidades en mesa de ayuda interna</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383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Frecuencia cada 1 día.</w:t>
            </w:r>
          </w:p>
          <w:p w14:paraId="2786BBF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6D36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Frecuencia cada 1 día</w:t>
            </w:r>
          </w:p>
          <w:p w14:paraId="1049890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p w14:paraId="701AFE1A" w14:textId="77777777" w:rsidR="00B53514" w:rsidRDefault="00B53514">
            <w:pPr>
              <w:spacing w:after="0" w:line="240" w:lineRule="auto"/>
              <w:rPr>
                <w:rFonts w:ascii="Times New Roman" w:eastAsia="Times New Roman" w:hAnsi="Times New Roman" w:cs="Times New Roman"/>
                <w:sz w:val="24"/>
                <w:szCs w:val="24"/>
              </w:rPr>
            </w:pPr>
          </w:p>
        </w:tc>
      </w:tr>
      <w:tr w:rsidR="00B53514" w14:paraId="5CB02541"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1E4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Grado de satisfacción hotel en el proyecto ejecutado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C41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Nivel de satisfacción</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42D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Encuesta de satisfacción aplicada al hotel</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BFE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9DF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GANTT</w:t>
            </w:r>
          </w:p>
        </w:tc>
      </w:tr>
      <w:tr w:rsidR="00B53514" w14:paraId="2C75EE49"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E5F"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incidencias en el QA de productivo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E319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Casos de </w:t>
            </w:r>
            <w:proofErr w:type="spellStart"/>
            <w:r>
              <w:rPr>
                <w:rFonts w:ascii="Arial" w:eastAsia="Arial" w:hAnsi="Arial" w:cs="Arial"/>
                <w:b/>
                <w:color w:val="000000"/>
                <w:sz w:val="20"/>
                <w:szCs w:val="20"/>
              </w:rPr>
              <w:t>testing</w:t>
            </w:r>
            <w:proofErr w:type="spellEnd"/>
            <w:r>
              <w:rPr>
                <w:rFonts w:ascii="Arial" w:eastAsia="Arial" w:hAnsi="Arial" w:cs="Arial"/>
                <w:b/>
                <w:color w:val="000000"/>
                <w:sz w:val="20"/>
                <w:szCs w:val="20"/>
              </w:rPr>
              <w:t xml:space="preserve"> a realizar</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1816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Cantidad de pruebas satisfactorias en </w:t>
            </w:r>
            <w:proofErr w:type="spellStart"/>
            <w:r>
              <w:rPr>
                <w:rFonts w:ascii="Arial" w:eastAsia="Arial" w:hAnsi="Arial" w:cs="Arial"/>
                <w:b/>
                <w:color w:val="000000"/>
                <w:sz w:val="20"/>
                <w:szCs w:val="20"/>
              </w:rPr>
              <w:t>testing</w:t>
            </w:r>
            <w:proofErr w:type="spellEnd"/>
            <w:r>
              <w:rPr>
                <w:rFonts w:ascii="Arial" w:eastAsia="Arial" w:hAnsi="Arial" w:cs="Arial"/>
                <w:b/>
                <w:color w:val="000000"/>
                <w:sz w:val="20"/>
                <w:szCs w:val="20"/>
              </w:rPr>
              <w:t xml:space="preserve"> del producto</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DA5C0"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GANTT</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CC172" w14:textId="54F71958"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Entrega de cada </w:t>
            </w:r>
            <w:r w:rsidR="00E911B6">
              <w:rPr>
                <w:rFonts w:ascii="Arial" w:eastAsia="Arial" w:hAnsi="Arial" w:cs="Arial"/>
                <w:b/>
                <w:color w:val="000000"/>
                <w:sz w:val="20"/>
                <w:szCs w:val="20"/>
              </w:rPr>
              <w:t xml:space="preserve">hito </w:t>
            </w:r>
            <w:r>
              <w:rPr>
                <w:rFonts w:ascii="Arial" w:eastAsia="Arial" w:hAnsi="Arial" w:cs="Arial"/>
                <w:b/>
                <w:color w:val="000000"/>
                <w:sz w:val="20"/>
                <w:szCs w:val="20"/>
              </w:rPr>
              <w:t>según la GANTT</w:t>
            </w:r>
          </w:p>
        </w:tc>
      </w:tr>
      <w:tr w:rsidR="00B53514" w14:paraId="486558C4"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31F04"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Satisfacción de entregables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4A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Calificación de 1 a 7</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EFC3" w14:textId="77777777" w:rsidR="00B53514" w:rsidRDefault="00363579">
            <w:pPr>
              <w:spacing w:after="0" w:line="240" w:lineRule="auto"/>
              <w:rPr>
                <w:rFonts w:ascii="Times New Roman" w:eastAsia="Times New Roman" w:hAnsi="Times New Roman" w:cs="Times New Roman"/>
                <w:sz w:val="24"/>
                <w:szCs w:val="24"/>
              </w:rPr>
            </w:pPr>
            <w:proofErr w:type="spellStart"/>
            <w:r>
              <w:rPr>
                <w:rFonts w:ascii="Arial" w:eastAsia="Arial" w:hAnsi="Arial" w:cs="Arial"/>
                <w:b/>
                <w:color w:val="000000"/>
                <w:sz w:val="20"/>
                <w:szCs w:val="20"/>
              </w:rPr>
              <w:t>Checklist</w:t>
            </w:r>
            <w:proofErr w:type="spellEnd"/>
            <w:r>
              <w:rPr>
                <w:rFonts w:ascii="Arial" w:eastAsia="Arial" w:hAnsi="Arial" w:cs="Arial"/>
                <w:b/>
                <w:color w:val="000000"/>
                <w:sz w:val="20"/>
                <w:szCs w:val="20"/>
              </w:rPr>
              <w:t xml:space="preserve"> de criterios de aceptación de los productos</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F32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Después de cada entrega de hito según GANTT, previa reunión de evaluación</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8A37" w14:textId="529125B8"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Después de cada entrega en revisión de los productos</w:t>
            </w:r>
            <w:r w:rsidR="00E911B6">
              <w:rPr>
                <w:rFonts w:ascii="Arial" w:eastAsia="Arial" w:hAnsi="Arial" w:cs="Arial"/>
                <w:b/>
                <w:color w:val="000000"/>
                <w:sz w:val="20"/>
                <w:szCs w:val="20"/>
              </w:rPr>
              <w:t xml:space="preserve"> y captar sugerencia de mejora.</w:t>
            </w:r>
          </w:p>
        </w:tc>
      </w:tr>
    </w:tbl>
    <w:p w14:paraId="730B298C" w14:textId="77777777" w:rsidR="00B53514" w:rsidRDefault="00B53514">
      <w:pPr>
        <w:spacing w:after="0" w:line="240" w:lineRule="auto"/>
        <w:rPr>
          <w:rFonts w:ascii="Times New Roman" w:eastAsia="Times New Roman" w:hAnsi="Times New Roman" w:cs="Times New Roman"/>
          <w:sz w:val="24"/>
          <w:szCs w:val="24"/>
        </w:rPr>
      </w:pPr>
    </w:p>
    <w:p w14:paraId="0E45D19B" w14:textId="77777777" w:rsidR="00B53514" w:rsidRDefault="00B53514"/>
    <w:p w14:paraId="2786D099" w14:textId="77777777" w:rsidR="00B53514" w:rsidRPr="00E911B6"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E911B6">
        <w:rPr>
          <w:b/>
          <w:i/>
          <w:iCs/>
          <w:color w:val="F7CAAC" w:themeColor="accent2" w:themeTint="66"/>
          <w14:textOutline w14:w="11112" w14:cap="flat" w14:cmpd="sng" w14:algn="ctr">
            <w14:solidFill>
              <w14:schemeClr w14:val="accent2"/>
            </w14:solidFill>
            <w14:prstDash w14:val="solid"/>
            <w14:round/>
          </w14:textOutline>
        </w:rPr>
        <w:lastRenderedPageBreak/>
        <w:t>Plan de Costos</w:t>
      </w:r>
    </w:p>
    <w:p w14:paraId="79FD3447" w14:textId="77777777" w:rsidR="00B53514" w:rsidRDefault="00B53514"/>
    <w:p w14:paraId="01CB7890" w14:textId="77777777" w:rsidR="00B53514" w:rsidRDefault="00363579">
      <w:pPr>
        <w:shd w:val="clear" w:color="auto" w:fill="FFFFFF"/>
        <w:spacing w:before="220"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sz w:val="20"/>
          <w:szCs w:val="20"/>
        </w:rPr>
        <w:t xml:space="preserve">Los costos suelen ser cuantificables y estimables en unidades económicas. En un análisis costo/beneficio se debe considerar aquellos aspectos tangibles, cuantificables en valores como dinero, tiempo, recursos, y los intangibles, no ponderables, ni </w:t>
      </w:r>
      <w:proofErr w:type="gramStart"/>
      <w:r>
        <w:rPr>
          <w:rFonts w:ascii="Arial" w:eastAsia="Arial" w:hAnsi="Arial" w:cs="Arial"/>
          <w:color w:val="000000"/>
          <w:sz w:val="20"/>
          <w:szCs w:val="20"/>
        </w:rPr>
        <w:t>palpables</w:t>
      </w:r>
      <w:proofErr w:type="gramEnd"/>
      <w:r>
        <w:rPr>
          <w:rFonts w:ascii="Arial" w:eastAsia="Arial" w:hAnsi="Arial" w:cs="Arial"/>
          <w:color w:val="000000"/>
          <w:sz w:val="20"/>
          <w:szCs w:val="20"/>
        </w:rPr>
        <w:t xml:space="preserve"> pero </w:t>
      </w:r>
      <w:r>
        <w:rPr>
          <w:rFonts w:ascii="Arial" w:eastAsia="Arial" w:hAnsi="Arial" w:cs="Arial"/>
          <w:sz w:val="20"/>
          <w:szCs w:val="20"/>
        </w:rPr>
        <w:t>sí indispensables</w:t>
      </w:r>
      <w:r>
        <w:rPr>
          <w:rFonts w:ascii="Arial" w:eastAsia="Arial" w:hAnsi="Arial" w:cs="Arial"/>
          <w:color w:val="000000"/>
          <w:sz w:val="20"/>
          <w:szCs w:val="20"/>
        </w:rPr>
        <w:t xml:space="preserve"> para analizar los costos de un proyecto. Aunque los beneficios intangibles sean difíciles de cuantificar no hay razón para no tenerlos en cuenta, donde deben estar involucrados todos los interesados en el software.</w:t>
      </w:r>
    </w:p>
    <w:p w14:paraId="75DCEE06" w14:textId="77777777" w:rsidR="00B53514" w:rsidRDefault="00363579">
      <w:pPr>
        <w:shd w:val="clear" w:color="auto" w:fill="FFFFFF"/>
        <w:spacing w:after="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 xml:space="preserve">Indicadores económicos para el </w:t>
      </w:r>
      <w:r>
        <w:rPr>
          <w:rFonts w:ascii="Arial" w:eastAsia="Arial" w:hAnsi="Arial" w:cs="Arial"/>
          <w:sz w:val="20"/>
          <w:szCs w:val="20"/>
        </w:rPr>
        <w:t>desarrollo de software</w:t>
      </w:r>
      <w:r>
        <w:rPr>
          <w:rFonts w:ascii="Arial" w:eastAsia="Arial" w:hAnsi="Arial" w:cs="Arial"/>
          <w:color w:val="000000"/>
          <w:sz w:val="20"/>
          <w:szCs w:val="20"/>
        </w:rPr>
        <w:t xml:space="preserve"> que se tendrán en cuenta en la investigación.</w:t>
      </w:r>
    </w:p>
    <w:p w14:paraId="37A4417C" w14:textId="77777777" w:rsidR="00B53514" w:rsidRDefault="00B53514">
      <w:pPr>
        <w:shd w:val="clear" w:color="auto" w:fill="FFFFFF"/>
        <w:spacing w:after="0" w:line="240" w:lineRule="auto"/>
        <w:ind w:firstLine="720"/>
        <w:jc w:val="both"/>
        <w:rPr>
          <w:rFonts w:ascii="Times New Roman" w:eastAsia="Times New Roman" w:hAnsi="Times New Roman" w:cs="Times New Roman"/>
          <w:sz w:val="24"/>
          <w:szCs w:val="24"/>
        </w:rPr>
      </w:pPr>
    </w:p>
    <w:p w14:paraId="337112C8" w14:textId="77777777" w:rsidR="00B53514" w:rsidRDefault="00363579">
      <w:pPr>
        <w:shd w:val="clear" w:color="auto" w:fill="FFFFFF"/>
        <w:spacing w:after="0" w:line="240" w:lineRule="auto"/>
        <w:ind w:firstLine="720"/>
        <w:jc w:val="both"/>
        <w:rPr>
          <w:rFonts w:ascii="Times New Roman" w:eastAsia="Times New Roman" w:hAnsi="Times New Roman" w:cs="Times New Roman"/>
          <w:sz w:val="24"/>
          <w:szCs w:val="24"/>
        </w:rPr>
      </w:pPr>
      <w:r w:rsidRPr="00E911B6">
        <w:rPr>
          <w:rFonts w:ascii="Arial" w:eastAsia="Arial" w:hAnsi="Arial" w:cs="Arial"/>
          <w:b/>
          <w:i/>
          <w:iCs/>
          <w:color w:val="000000"/>
          <w:sz w:val="20"/>
          <w:szCs w:val="20"/>
        </w:rPr>
        <w:t>Análisis Costo-Beneficio</w:t>
      </w:r>
      <w:r>
        <w:rPr>
          <w:rFonts w:ascii="Arial" w:eastAsia="Arial" w:hAnsi="Arial" w:cs="Arial"/>
          <w:b/>
          <w:color w:val="000000"/>
          <w:sz w:val="20"/>
          <w:szCs w:val="20"/>
        </w:rPr>
        <w:t>:</w:t>
      </w:r>
      <w:r>
        <w:rPr>
          <w:rFonts w:ascii="Arial" w:eastAsia="Arial" w:hAnsi="Arial" w:cs="Arial"/>
          <w:color w:val="000000"/>
          <w:sz w:val="20"/>
          <w:szCs w:val="20"/>
        </w:rPr>
        <w:t xml:space="preserve"> La técnica del análisis costo/beneficio tiene como objetivo fundamental proporcionar una medida de los costos en que se incurre en la realización de un proyecto y comparar dicha previsión de costos con los beneficios esperados de la realización de dicho proyecto.</w:t>
      </w:r>
    </w:p>
    <w:p w14:paraId="13EA493E" w14:textId="77777777" w:rsidR="00B53514" w:rsidRDefault="00363579">
      <w:pPr>
        <w:shd w:val="clear" w:color="auto" w:fill="FFFFFF"/>
        <w:spacing w:after="220" w:line="240" w:lineRule="auto"/>
        <w:ind w:firstLine="360"/>
        <w:jc w:val="both"/>
        <w:rPr>
          <w:rFonts w:ascii="Times New Roman" w:eastAsia="Times New Roman" w:hAnsi="Times New Roman" w:cs="Times New Roman"/>
          <w:sz w:val="24"/>
          <w:szCs w:val="24"/>
        </w:rPr>
      </w:pPr>
      <w:r>
        <w:rPr>
          <w:rFonts w:ascii="Arial" w:eastAsia="Arial" w:hAnsi="Arial" w:cs="Arial"/>
          <w:color w:val="000000"/>
          <w:sz w:val="20"/>
          <w:szCs w:val="20"/>
        </w:rPr>
        <w:t>A la hora de realizar el cálculo de los costos se deben considerar, entre otros, elementos como los siguientes: </w:t>
      </w:r>
    </w:p>
    <w:p w14:paraId="1E08870C" w14:textId="77777777" w:rsidR="00B53514" w:rsidRDefault="00363579">
      <w:pPr>
        <w:shd w:val="clear" w:color="auto" w:fill="FFFFFF"/>
        <w:spacing w:before="240"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Adquisición y mantenimiento de hardware y software.</w:t>
      </w:r>
    </w:p>
    <w:p w14:paraId="4831A1B0"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comunicaciones (líneas, teléfono, correo, etc.).</w:t>
      </w:r>
    </w:p>
    <w:p w14:paraId="3314BDF9"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instalación (cableado, acondicionamiento de sala, recursos humanos y materiales, gastos de viaje, etc.).</w:t>
      </w:r>
    </w:p>
    <w:p w14:paraId="3DC8B58D"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Costo de desarrollo del sistema.</w:t>
      </w:r>
    </w:p>
    <w:p w14:paraId="57E9AF9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(costo anual) del mantenimiento del sistema</w:t>
      </w:r>
    </w:p>
    <w:p w14:paraId="3B0358F4"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consultoría: En caso de requerirse algún consultor externo en cualquier etapa del proyecto.</w:t>
      </w:r>
    </w:p>
    <w:p w14:paraId="0A785B97"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formación: de todo tipo de personal (desarrolladores, operadores, implantadores, usuarios finales, etc.).</w:t>
      </w:r>
    </w:p>
    <w:p w14:paraId="465E6641"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material: Papel, tóner, etc.</w:t>
      </w:r>
    </w:p>
    <w:p w14:paraId="2E85A082" w14:textId="77777777" w:rsidR="00B53514" w:rsidRDefault="00363579">
      <w:pPr>
        <w:shd w:val="clear" w:color="auto" w:fill="FFFFFF"/>
        <w:spacing w:after="24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Costos derivados de la curva de aprendizaje del personal involucrado Costos financieros, de publicidad, etc.</w:t>
      </w:r>
    </w:p>
    <w:p w14:paraId="576B6D59" w14:textId="77777777" w:rsidR="00B53514" w:rsidRDefault="00363579">
      <w:pPr>
        <w:shd w:val="clear" w:color="auto" w:fill="FFFFFF"/>
        <w:spacing w:before="220" w:after="22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Y para la estimación de beneficios se deben considerar cuestiones como las siguientes:</w:t>
      </w:r>
    </w:p>
    <w:p w14:paraId="4F4ECC2B" w14:textId="77777777" w:rsidR="00B53514" w:rsidRDefault="00363579">
      <w:pPr>
        <w:shd w:val="clear" w:color="auto" w:fill="FFFFFF"/>
        <w:spacing w:before="240"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Incremento de la productividad: Ahorro o mejor utilización de recursos humanos.</w:t>
      </w:r>
    </w:p>
    <w:p w14:paraId="1CFB697C"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Ahorro de gastos de mantenimiento del sistema actual.</w:t>
      </w:r>
    </w:p>
    <w:p w14:paraId="740A880B"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Ahorros de adquisición y mantenimiento de hardware y software, o reutilización de plataformas sustituidas.</w:t>
      </w:r>
    </w:p>
    <w:p w14:paraId="53121192"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Incremento de ventas o resultados, y disminución de costos producidos por una mejora de la gestión (rotación de stock, “</w:t>
      </w:r>
      <w:proofErr w:type="spellStart"/>
      <w:r>
        <w:rPr>
          <w:rFonts w:ascii="Arial" w:eastAsia="Arial" w:hAnsi="Arial" w:cs="Arial"/>
          <w:color w:val="000000"/>
          <w:sz w:val="20"/>
          <w:szCs w:val="20"/>
        </w:rPr>
        <w:t>just</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in time</w:t>
      </w:r>
      <w:proofErr w:type="gramEnd"/>
      <w:r>
        <w:rPr>
          <w:rFonts w:ascii="Arial" w:eastAsia="Arial" w:hAnsi="Arial" w:cs="Arial"/>
          <w:color w:val="000000"/>
          <w:sz w:val="20"/>
          <w:szCs w:val="20"/>
        </w:rPr>
        <w:t>”, gestión de relaciones con clientes, etc.).</w:t>
      </w:r>
    </w:p>
    <w:p w14:paraId="7738E660"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 xml:space="preserve">Ahorro de material de todo tipo: Sustituido por datos electrónicos que proporciona el sistema, </w:t>
      </w:r>
      <w:proofErr w:type="gramStart"/>
      <w:r>
        <w:rPr>
          <w:rFonts w:ascii="Arial" w:eastAsia="Arial" w:hAnsi="Arial" w:cs="Arial"/>
          <w:color w:val="000000"/>
          <w:sz w:val="20"/>
          <w:szCs w:val="20"/>
        </w:rPr>
        <w:t>como</w:t>
      </w:r>
      <w:proofErr w:type="gramEnd"/>
      <w:r>
        <w:rPr>
          <w:rFonts w:ascii="Arial" w:eastAsia="Arial" w:hAnsi="Arial" w:cs="Arial"/>
          <w:color w:val="000000"/>
          <w:sz w:val="20"/>
          <w:szCs w:val="20"/>
        </w:rPr>
        <w:t xml:space="preserve"> por ejemplo: papel, correo, etc.</w:t>
      </w:r>
    </w:p>
    <w:p w14:paraId="5CEAF6F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Beneficios financieros.</w:t>
      </w:r>
    </w:p>
    <w:p w14:paraId="3D1273D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Otros beneficios tangibles: Ahorro de recursos externos, consultoría, formación, etc.</w:t>
      </w:r>
    </w:p>
    <w:p w14:paraId="07F406A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Beneficios intangibles: Incremento de la calidad del producto o servicio, mejora de la imagen de la compañía, mejora en la atención al cliente, mejora en la explotación, etc.</w:t>
      </w:r>
    </w:p>
    <w:p w14:paraId="37B124CB" w14:textId="77777777" w:rsidR="00B53514" w:rsidRDefault="00363579">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1DD4296" w14:textId="77777777" w:rsidR="00B53514" w:rsidRDefault="00363579">
      <w:pPr>
        <w:shd w:val="clear" w:color="auto" w:fill="FFFFFF"/>
        <w:spacing w:after="0" w:line="240" w:lineRule="auto"/>
        <w:ind w:left="360"/>
        <w:rPr>
          <w:rFonts w:ascii="Times New Roman" w:eastAsia="Times New Roman" w:hAnsi="Times New Roman" w:cs="Times New Roman"/>
          <w:sz w:val="24"/>
          <w:szCs w:val="24"/>
        </w:rPr>
      </w:pPr>
      <w:r w:rsidRPr="00A06B36">
        <w:rPr>
          <w:rFonts w:ascii="Arial" w:eastAsia="Arial" w:hAnsi="Arial" w:cs="Arial"/>
          <w:b/>
          <w:color w:val="1F3864"/>
          <w:sz w:val="24"/>
          <w:szCs w:val="24"/>
          <w:highlight w:val="magenta"/>
        </w:rPr>
        <w:t>Tabla de Costos del Proyecto</w:t>
      </w:r>
    </w:p>
    <w:p w14:paraId="405028DE" w14:textId="77777777" w:rsidR="00B53514" w:rsidRDefault="00363579">
      <w:pPr>
        <w:shd w:val="clear" w:color="auto" w:fill="FFFFFF"/>
        <w:spacing w:after="0" w:line="240" w:lineRule="auto"/>
        <w:ind w:left="360" w:firstLine="360"/>
        <w:jc w:val="both"/>
        <w:rPr>
          <w:rFonts w:ascii="Times New Roman" w:eastAsia="Times New Roman" w:hAnsi="Times New Roman" w:cs="Times New Roman"/>
          <w:sz w:val="24"/>
          <w:szCs w:val="24"/>
        </w:rPr>
      </w:pPr>
      <w:r>
        <w:rPr>
          <w:rFonts w:ascii="Arial" w:eastAsia="Arial" w:hAnsi="Arial" w:cs="Arial"/>
          <w:color w:val="000000"/>
          <w:sz w:val="20"/>
          <w:szCs w:val="20"/>
        </w:rPr>
        <w:t>En las siguientes tablas, se aprecian los costos por roles de este proyecto. Los cuales se miden en dólares.</w:t>
      </w:r>
    </w:p>
    <w:p w14:paraId="5E3CA536" w14:textId="77777777" w:rsidR="00B53514" w:rsidRDefault="00363579">
      <w:pPr>
        <w:shd w:val="clear" w:color="auto" w:fill="FFFFFF"/>
        <w:spacing w:after="240" w:line="240" w:lineRule="auto"/>
        <w:ind w:left="360"/>
        <w:rPr>
          <w:rFonts w:ascii="Times New Roman" w:eastAsia="Times New Roman" w:hAnsi="Times New Roman" w:cs="Times New Roman"/>
          <w:sz w:val="24"/>
          <w:szCs w:val="24"/>
        </w:rPr>
      </w:pPr>
      <w:r>
        <w:rPr>
          <w:rFonts w:ascii="Arial" w:eastAsia="Arial" w:hAnsi="Arial" w:cs="Arial"/>
          <w:color w:val="000000"/>
          <w:sz w:val="20"/>
          <w:szCs w:val="20"/>
        </w:rPr>
        <w:t>(1 USD = 820 CLP)</w:t>
      </w:r>
    </w:p>
    <w:p w14:paraId="579AFD48" w14:textId="77777777" w:rsidR="00B53514" w:rsidRDefault="00363579">
      <w:pPr>
        <w:shd w:val="clear" w:color="auto" w:fill="FFFFFF"/>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0"/>
        <w:tblW w:w="9522" w:type="dxa"/>
        <w:tblInd w:w="0" w:type="dxa"/>
        <w:tblLayout w:type="fixed"/>
        <w:tblLook w:val="0400" w:firstRow="0" w:lastRow="0" w:firstColumn="0" w:lastColumn="0" w:noHBand="0" w:noVBand="1"/>
      </w:tblPr>
      <w:tblGrid>
        <w:gridCol w:w="2083"/>
        <w:gridCol w:w="1367"/>
        <w:gridCol w:w="2024"/>
        <w:gridCol w:w="2024"/>
        <w:gridCol w:w="2024"/>
      </w:tblGrid>
      <w:tr w:rsidR="00B53514" w14:paraId="0552A710" w14:textId="77777777">
        <w:trPr>
          <w:trHeight w:val="935"/>
        </w:trPr>
        <w:tc>
          <w:tcPr>
            <w:tcW w:w="208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F385E0" w14:textId="77777777" w:rsidR="00B53514" w:rsidRDefault="00363579">
            <w:pPr>
              <w:spacing w:after="0" w:line="240" w:lineRule="auto"/>
              <w:jc w:val="center"/>
              <w:rPr>
                <w:b/>
                <w:color w:val="FFFFFF"/>
              </w:rPr>
            </w:pPr>
            <w:r>
              <w:rPr>
                <w:b/>
                <w:color w:val="FFFFFF"/>
              </w:rPr>
              <w:lastRenderedPageBreak/>
              <w:t>RECURSO</w:t>
            </w:r>
          </w:p>
        </w:tc>
        <w:tc>
          <w:tcPr>
            <w:tcW w:w="1367" w:type="dxa"/>
            <w:tcBorders>
              <w:top w:val="single" w:sz="8" w:space="0" w:color="000000"/>
              <w:left w:val="nil"/>
              <w:bottom w:val="single" w:sz="8" w:space="0" w:color="000000"/>
              <w:right w:val="single" w:sz="8" w:space="0" w:color="000000"/>
            </w:tcBorders>
            <w:shd w:val="clear" w:color="auto" w:fill="2F5496"/>
            <w:vAlign w:val="center"/>
          </w:tcPr>
          <w:p w14:paraId="6C63D098" w14:textId="77777777" w:rsidR="00B53514" w:rsidRDefault="00363579">
            <w:pPr>
              <w:spacing w:after="0" w:line="240" w:lineRule="auto"/>
              <w:jc w:val="center"/>
              <w:rPr>
                <w:b/>
                <w:color w:val="FFFFFF"/>
              </w:rPr>
            </w:pPr>
            <w:r>
              <w:rPr>
                <w:b/>
                <w:color w:val="FFFFFF"/>
              </w:rPr>
              <w:t>DOTACIÓN TOTAL</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4C46388D" w14:textId="77777777" w:rsidR="00B53514" w:rsidRDefault="00363579">
            <w:pPr>
              <w:spacing w:after="0" w:line="240" w:lineRule="auto"/>
              <w:jc w:val="center"/>
              <w:rPr>
                <w:b/>
                <w:color w:val="FFFFFF"/>
              </w:rPr>
            </w:pPr>
            <w:r>
              <w:rPr>
                <w:b/>
                <w:color w:val="FFFFFF"/>
              </w:rPr>
              <w:t>REMUNERACIÓN INDIVIDUAL</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3CF45144" w14:textId="77777777" w:rsidR="00B53514" w:rsidRDefault="00363579">
            <w:pPr>
              <w:spacing w:after="0" w:line="240" w:lineRule="auto"/>
              <w:jc w:val="center"/>
              <w:rPr>
                <w:b/>
                <w:color w:val="FFFFFF"/>
              </w:rPr>
            </w:pPr>
            <w:r>
              <w:rPr>
                <w:b/>
                <w:color w:val="FFFFFF"/>
              </w:rPr>
              <w:t>REMUNERACIÓN BRUTA</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03DE6198" w14:textId="77777777" w:rsidR="00B53514" w:rsidRDefault="00363579">
            <w:pPr>
              <w:spacing w:after="0" w:line="240" w:lineRule="auto"/>
              <w:jc w:val="center"/>
              <w:rPr>
                <w:b/>
                <w:color w:val="FFFFFF"/>
              </w:rPr>
            </w:pPr>
            <w:r>
              <w:rPr>
                <w:b/>
                <w:color w:val="FFFFFF"/>
              </w:rPr>
              <w:t>REMUNERACION TOTAL</w:t>
            </w:r>
          </w:p>
        </w:tc>
      </w:tr>
      <w:tr w:rsidR="00B53514" w14:paraId="4E32A9FE"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4EDFD60C" w14:textId="77777777" w:rsidR="00B53514" w:rsidRDefault="00363579">
            <w:pPr>
              <w:spacing w:after="0" w:line="240" w:lineRule="auto"/>
              <w:jc w:val="center"/>
              <w:rPr>
                <w:color w:val="000000"/>
                <w:sz w:val="24"/>
                <w:szCs w:val="24"/>
              </w:rPr>
            </w:pPr>
            <w:r>
              <w:rPr>
                <w:color w:val="000000"/>
                <w:sz w:val="24"/>
                <w:szCs w:val="24"/>
              </w:rPr>
              <w:t>Gerente Proyecto</w:t>
            </w:r>
          </w:p>
        </w:tc>
        <w:tc>
          <w:tcPr>
            <w:tcW w:w="1367" w:type="dxa"/>
            <w:tcBorders>
              <w:top w:val="nil"/>
              <w:left w:val="nil"/>
              <w:bottom w:val="single" w:sz="8" w:space="0" w:color="000000"/>
              <w:right w:val="single" w:sz="8" w:space="0" w:color="000000"/>
            </w:tcBorders>
            <w:shd w:val="clear" w:color="auto" w:fill="auto"/>
            <w:vAlign w:val="center"/>
          </w:tcPr>
          <w:p w14:paraId="7C235DE7" w14:textId="77777777" w:rsidR="00B53514" w:rsidRDefault="00363579">
            <w:pPr>
              <w:spacing w:after="0" w:line="240" w:lineRule="auto"/>
              <w:jc w:val="center"/>
              <w:rPr>
                <w:color w:val="222222"/>
                <w:sz w:val="24"/>
                <w:szCs w:val="24"/>
              </w:rPr>
            </w:pPr>
            <w:r>
              <w:rPr>
                <w:color w:val="222222"/>
                <w:sz w:val="24"/>
                <w:szCs w:val="24"/>
              </w:rPr>
              <w:t>1</w:t>
            </w:r>
          </w:p>
        </w:tc>
        <w:tc>
          <w:tcPr>
            <w:tcW w:w="2024" w:type="dxa"/>
            <w:tcBorders>
              <w:top w:val="nil"/>
              <w:left w:val="nil"/>
              <w:bottom w:val="single" w:sz="8" w:space="0" w:color="000000"/>
              <w:right w:val="single" w:sz="8" w:space="0" w:color="000000"/>
            </w:tcBorders>
            <w:shd w:val="clear" w:color="auto" w:fill="auto"/>
            <w:vAlign w:val="center"/>
          </w:tcPr>
          <w:p w14:paraId="73D6550F" w14:textId="5268F6D4"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.1</w:t>
            </w:r>
            <w:r w:rsidR="007E2CF3">
              <w:rPr>
                <w:color w:val="222222"/>
                <w:sz w:val="24"/>
                <w:szCs w:val="24"/>
              </w:rPr>
              <w:t>6</w:t>
            </w:r>
            <w:r>
              <w:rPr>
                <w:color w:val="222222"/>
                <w:sz w:val="24"/>
                <w:szCs w:val="24"/>
              </w:rPr>
              <w:t xml:space="preserve">2 </w:t>
            </w:r>
          </w:p>
        </w:tc>
        <w:tc>
          <w:tcPr>
            <w:tcW w:w="2024" w:type="dxa"/>
            <w:tcBorders>
              <w:top w:val="nil"/>
              <w:left w:val="nil"/>
              <w:bottom w:val="single" w:sz="8" w:space="0" w:color="000000"/>
              <w:right w:val="single" w:sz="8" w:space="0" w:color="000000"/>
            </w:tcBorders>
            <w:shd w:val="clear" w:color="auto" w:fill="auto"/>
            <w:vAlign w:val="center"/>
          </w:tcPr>
          <w:p w14:paraId="008A2141" w14:textId="59144A3E"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5</w:t>
            </w:r>
            <w:r>
              <w:rPr>
                <w:color w:val="222222"/>
                <w:sz w:val="24"/>
                <w:szCs w:val="24"/>
              </w:rPr>
              <w:t>.14</w:t>
            </w:r>
            <w:r w:rsidR="007E2CF3">
              <w:rPr>
                <w:color w:val="222222"/>
                <w:sz w:val="24"/>
                <w:szCs w:val="24"/>
              </w:rPr>
              <w:t>5</w:t>
            </w:r>
            <w:r>
              <w:rPr>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4E2A7761" w14:textId="5E94DDDE" w:rsidR="00B53514" w:rsidRDefault="00363579">
            <w:pPr>
              <w:spacing w:after="0" w:line="240" w:lineRule="auto"/>
              <w:jc w:val="center"/>
              <w:rPr>
                <w:color w:val="222222"/>
                <w:sz w:val="24"/>
                <w:szCs w:val="24"/>
              </w:rPr>
            </w:pPr>
            <w:r>
              <w:rPr>
                <w:color w:val="222222"/>
                <w:sz w:val="24"/>
                <w:szCs w:val="24"/>
              </w:rPr>
              <w:t xml:space="preserve"> $     6.1</w:t>
            </w:r>
            <w:r w:rsidR="007E2CF3">
              <w:rPr>
                <w:color w:val="222222"/>
                <w:sz w:val="24"/>
                <w:szCs w:val="24"/>
              </w:rPr>
              <w:t>8</w:t>
            </w:r>
            <w:r>
              <w:rPr>
                <w:color w:val="222222"/>
                <w:sz w:val="24"/>
                <w:szCs w:val="24"/>
              </w:rPr>
              <w:t xml:space="preserve">6 </w:t>
            </w:r>
          </w:p>
        </w:tc>
      </w:tr>
      <w:tr w:rsidR="00B53514" w14:paraId="369A0D72"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08B04DD8" w14:textId="77777777" w:rsidR="00B53514" w:rsidRDefault="00363579">
            <w:pPr>
              <w:spacing w:after="0" w:line="240" w:lineRule="auto"/>
              <w:jc w:val="center"/>
              <w:rPr>
                <w:color w:val="000000"/>
                <w:sz w:val="24"/>
                <w:szCs w:val="24"/>
              </w:rPr>
            </w:pPr>
            <w:r>
              <w:rPr>
                <w:color w:val="000000"/>
                <w:sz w:val="24"/>
                <w:szCs w:val="24"/>
              </w:rPr>
              <w:t>Analista Sistemas</w:t>
            </w:r>
          </w:p>
        </w:tc>
        <w:tc>
          <w:tcPr>
            <w:tcW w:w="1367" w:type="dxa"/>
            <w:tcBorders>
              <w:top w:val="nil"/>
              <w:left w:val="nil"/>
              <w:bottom w:val="single" w:sz="8" w:space="0" w:color="000000"/>
              <w:right w:val="single" w:sz="8" w:space="0" w:color="000000"/>
            </w:tcBorders>
            <w:shd w:val="clear" w:color="auto" w:fill="auto"/>
            <w:vAlign w:val="center"/>
          </w:tcPr>
          <w:p w14:paraId="6EA6FF67" w14:textId="46F93B28" w:rsidR="00B53514" w:rsidRDefault="00767A67">
            <w:pPr>
              <w:spacing w:after="0" w:line="240" w:lineRule="auto"/>
              <w:jc w:val="center"/>
              <w:rPr>
                <w:color w:val="000000"/>
                <w:sz w:val="24"/>
                <w:szCs w:val="24"/>
              </w:rPr>
            </w:pPr>
            <w:r>
              <w:rPr>
                <w:color w:val="000000"/>
                <w:sz w:val="24"/>
                <w:szCs w:val="24"/>
              </w:rPr>
              <w:t>4</w:t>
            </w:r>
          </w:p>
        </w:tc>
        <w:tc>
          <w:tcPr>
            <w:tcW w:w="2024" w:type="dxa"/>
            <w:tcBorders>
              <w:top w:val="nil"/>
              <w:left w:val="nil"/>
              <w:bottom w:val="single" w:sz="8" w:space="0" w:color="000000"/>
              <w:right w:val="single" w:sz="8" w:space="0" w:color="000000"/>
            </w:tcBorders>
            <w:shd w:val="clear" w:color="auto" w:fill="auto"/>
            <w:vAlign w:val="center"/>
          </w:tcPr>
          <w:p w14:paraId="17A10B81" w14:textId="25CD50C9"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1</w:t>
            </w:r>
            <w:r>
              <w:rPr>
                <w:color w:val="222222"/>
                <w:sz w:val="24"/>
                <w:szCs w:val="24"/>
              </w:rPr>
              <w:t>.</w:t>
            </w:r>
            <w:r w:rsidR="007E2CF3">
              <w:rPr>
                <w:color w:val="222222"/>
                <w:sz w:val="24"/>
                <w:szCs w:val="24"/>
              </w:rPr>
              <w:t>5</w:t>
            </w:r>
            <w:r>
              <w:rPr>
                <w:color w:val="222222"/>
                <w:sz w:val="24"/>
                <w:szCs w:val="24"/>
              </w:rPr>
              <w:t xml:space="preserve">73 </w:t>
            </w:r>
          </w:p>
        </w:tc>
        <w:tc>
          <w:tcPr>
            <w:tcW w:w="2024" w:type="dxa"/>
            <w:tcBorders>
              <w:top w:val="nil"/>
              <w:left w:val="nil"/>
              <w:bottom w:val="single" w:sz="8" w:space="0" w:color="000000"/>
              <w:right w:val="single" w:sz="8" w:space="0" w:color="000000"/>
            </w:tcBorders>
            <w:shd w:val="clear" w:color="auto" w:fill="auto"/>
            <w:vAlign w:val="center"/>
          </w:tcPr>
          <w:p w14:paraId="18431BB9" w14:textId="4DE3EB7E"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2</w:t>
            </w:r>
            <w:r>
              <w:rPr>
                <w:color w:val="222222"/>
                <w:sz w:val="24"/>
                <w:szCs w:val="24"/>
              </w:rPr>
              <w:t>.</w:t>
            </w:r>
            <w:r w:rsidR="007E2CF3">
              <w:rPr>
                <w:color w:val="222222"/>
                <w:sz w:val="24"/>
                <w:szCs w:val="24"/>
              </w:rPr>
              <w:t>800</w:t>
            </w:r>
            <w:r>
              <w:rPr>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618B4319" w14:textId="4641BDC7"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5.756</w:t>
            </w:r>
            <w:r>
              <w:rPr>
                <w:color w:val="222222"/>
                <w:sz w:val="24"/>
                <w:szCs w:val="24"/>
              </w:rPr>
              <w:t xml:space="preserve"> </w:t>
            </w:r>
          </w:p>
        </w:tc>
      </w:tr>
      <w:tr w:rsidR="00B53514" w14:paraId="3756F326"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4F028F74" w14:textId="77777777" w:rsidR="00B53514" w:rsidRDefault="00363579">
            <w:pPr>
              <w:spacing w:after="0" w:line="240" w:lineRule="auto"/>
              <w:jc w:val="center"/>
              <w:rPr>
                <w:color w:val="000000"/>
                <w:sz w:val="24"/>
                <w:szCs w:val="24"/>
              </w:rPr>
            </w:pPr>
            <w:r>
              <w:rPr>
                <w:color w:val="000000"/>
                <w:sz w:val="24"/>
                <w:szCs w:val="24"/>
              </w:rPr>
              <w:t>Diseñador</w:t>
            </w:r>
          </w:p>
        </w:tc>
        <w:tc>
          <w:tcPr>
            <w:tcW w:w="1367" w:type="dxa"/>
            <w:tcBorders>
              <w:top w:val="nil"/>
              <w:left w:val="nil"/>
              <w:bottom w:val="single" w:sz="8" w:space="0" w:color="000000"/>
              <w:right w:val="single" w:sz="8" w:space="0" w:color="000000"/>
            </w:tcBorders>
            <w:shd w:val="clear" w:color="auto" w:fill="auto"/>
            <w:vAlign w:val="center"/>
          </w:tcPr>
          <w:p w14:paraId="30462218" w14:textId="0B25214B" w:rsidR="00B53514" w:rsidRDefault="00767A67">
            <w:pPr>
              <w:spacing w:after="0" w:line="240" w:lineRule="auto"/>
              <w:jc w:val="center"/>
              <w:rPr>
                <w:color w:val="000000"/>
                <w:sz w:val="24"/>
                <w:szCs w:val="24"/>
              </w:rPr>
            </w:pPr>
            <w:r>
              <w:rPr>
                <w:color w:val="000000"/>
                <w:sz w:val="24"/>
                <w:szCs w:val="24"/>
              </w:rPr>
              <w:t>2</w:t>
            </w:r>
          </w:p>
        </w:tc>
        <w:tc>
          <w:tcPr>
            <w:tcW w:w="2024" w:type="dxa"/>
            <w:tcBorders>
              <w:top w:val="nil"/>
              <w:left w:val="nil"/>
              <w:bottom w:val="single" w:sz="8" w:space="0" w:color="000000"/>
              <w:right w:val="single" w:sz="8" w:space="0" w:color="000000"/>
            </w:tcBorders>
            <w:shd w:val="clear" w:color="auto" w:fill="auto"/>
            <w:vAlign w:val="center"/>
          </w:tcPr>
          <w:p w14:paraId="0D96BB1A" w14:textId="77777777" w:rsidR="00B53514" w:rsidRDefault="00363579">
            <w:pPr>
              <w:spacing w:after="0" w:line="240" w:lineRule="auto"/>
              <w:jc w:val="center"/>
              <w:rPr>
                <w:color w:val="222222"/>
                <w:sz w:val="24"/>
                <w:szCs w:val="24"/>
              </w:rPr>
            </w:pPr>
            <w:r>
              <w:rPr>
                <w:color w:val="222222"/>
                <w:sz w:val="24"/>
                <w:szCs w:val="24"/>
              </w:rPr>
              <w:t xml:space="preserve"> $     2.317 </w:t>
            </w:r>
          </w:p>
        </w:tc>
        <w:tc>
          <w:tcPr>
            <w:tcW w:w="2024" w:type="dxa"/>
            <w:tcBorders>
              <w:top w:val="nil"/>
              <w:left w:val="nil"/>
              <w:bottom w:val="single" w:sz="8" w:space="0" w:color="000000"/>
              <w:right w:val="single" w:sz="8" w:space="0" w:color="000000"/>
            </w:tcBorders>
            <w:shd w:val="clear" w:color="auto" w:fill="auto"/>
            <w:vAlign w:val="center"/>
          </w:tcPr>
          <w:p w14:paraId="6A9499C0" w14:textId="77777777" w:rsidR="00B53514" w:rsidRDefault="00363579">
            <w:pPr>
              <w:spacing w:after="0" w:line="240" w:lineRule="auto"/>
              <w:jc w:val="center"/>
              <w:rPr>
                <w:color w:val="222222"/>
                <w:sz w:val="24"/>
                <w:szCs w:val="24"/>
              </w:rPr>
            </w:pPr>
            <w:r>
              <w:rPr>
                <w:color w:val="222222"/>
                <w:sz w:val="24"/>
                <w:szCs w:val="24"/>
              </w:rPr>
              <w:t xml:space="preserve"> $     2.780 </w:t>
            </w:r>
          </w:p>
        </w:tc>
        <w:tc>
          <w:tcPr>
            <w:tcW w:w="2024" w:type="dxa"/>
            <w:tcBorders>
              <w:top w:val="nil"/>
              <w:left w:val="nil"/>
              <w:bottom w:val="single" w:sz="8" w:space="0" w:color="000000"/>
              <w:right w:val="single" w:sz="8" w:space="0" w:color="000000"/>
            </w:tcBorders>
            <w:shd w:val="clear" w:color="auto" w:fill="auto"/>
            <w:vAlign w:val="center"/>
          </w:tcPr>
          <w:p w14:paraId="61DB5BA0" w14:textId="606414B0"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6</w:t>
            </w:r>
            <w:r>
              <w:rPr>
                <w:color w:val="222222"/>
                <w:sz w:val="24"/>
                <w:szCs w:val="24"/>
              </w:rPr>
              <w:t>.3</w:t>
            </w:r>
            <w:r w:rsidR="007E2CF3">
              <w:rPr>
                <w:color w:val="222222"/>
                <w:sz w:val="24"/>
                <w:szCs w:val="24"/>
              </w:rPr>
              <w:t>5</w:t>
            </w:r>
            <w:r>
              <w:rPr>
                <w:color w:val="222222"/>
                <w:sz w:val="24"/>
                <w:szCs w:val="24"/>
              </w:rPr>
              <w:t xml:space="preserve">0 </w:t>
            </w:r>
          </w:p>
        </w:tc>
      </w:tr>
      <w:tr w:rsidR="00B53514" w14:paraId="438D03BB"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1DBAD378" w14:textId="77777777" w:rsidR="00B53514" w:rsidRDefault="00363579">
            <w:pPr>
              <w:spacing w:after="0" w:line="240" w:lineRule="auto"/>
              <w:jc w:val="center"/>
              <w:rPr>
                <w:color w:val="000000"/>
                <w:sz w:val="24"/>
                <w:szCs w:val="24"/>
              </w:rPr>
            </w:pPr>
            <w:r>
              <w:rPr>
                <w:color w:val="000000"/>
                <w:sz w:val="24"/>
                <w:szCs w:val="24"/>
              </w:rPr>
              <w:t>Responsable Calidad</w:t>
            </w:r>
          </w:p>
        </w:tc>
        <w:tc>
          <w:tcPr>
            <w:tcW w:w="1367" w:type="dxa"/>
            <w:tcBorders>
              <w:top w:val="nil"/>
              <w:left w:val="nil"/>
              <w:bottom w:val="single" w:sz="8" w:space="0" w:color="000000"/>
              <w:right w:val="single" w:sz="8" w:space="0" w:color="000000"/>
            </w:tcBorders>
            <w:shd w:val="clear" w:color="auto" w:fill="auto"/>
            <w:vAlign w:val="center"/>
          </w:tcPr>
          <w:p w14:paraId="234F7431" w14:textId="12F30D8F" w:rsidR="00B53514" w:rsidRDefault="00767A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4" w:type="dxa"/>
            <w:tcBorders>
              <w:top w:val="nil"/>
              <w:left w:val="nil"/>
              <w:bottom w:val="single" w:sz="8" w:space="0" w:color="000000"/>
              <w:right w:val="single" w:sz="8" w:space="0" w:color="000000"/>
            </w:tcBorders>
            <w:shd w:val="clear" w:color="auto" w:fill="auto"/>
            <w:vAlign w:val="center"/>
          </w:tcPr>
          <w:p w14:paraId="3A294E39" w14:textId="77777777" w:rsidR="00B53514" w:rsidRDefault="00363579">
            <w:pPr>
              <w:spacing w:after="0" w:line="240" w:lineRule="auto"/>
              <w:jc w:val="center"/>
              <w:rPr>
                <w:color w:val="222222"/>
                <w:sz w:val="24"/>
                <w:szCs w:val="24"/>
              </w:rPr>
            </w:pPr>
            <w:r>
              <w:rPr>
                <w:color w:val="222222"/>
                <w:sz w:val="24"/>
                <w:szCs w:val="24"/>
              </w:rPr>
              <w:t xml:space="preserve"> $     1.707 </w:t>
            </w:r>
          </w:p>
        </w:tc>
        <w:tc>
          <w:tcPr>
            <w:tcW w:w="2024" w:type="dxa"/>
            <w:tcBorders>
              <w:top w:val="nil"/>
              <w:left w:val="nil"/>
              <w:bottom w:val="single" w:sz="8" w:space="0" w:color="000000"/>
              <w:right w:val="single" w:sz="8" w:space="0" w:color="000000"/>
            </w:tcBorders>
            <w:shd w:val="clear" w:color="auto" w:fill="auto"/>
            <w:vAlign w:val="center"/>
          </w:tcPr>
          <w:p w14:paraId="5DAAB30D" w14:textId="722E8680" w:rsidR="00B53514" w:rsidRDefault="00363579">
            <w:pPr>
              <w:spacing w:after="0" w:line="240" w:lineRule="auto"/>
              <w:jc w:val="center"/>
              <w:rPr>
                <w:color w:val="222222"/>
                <w:sz w:val="24"/>
                <w:szCs w:val="24"/>
              </w:rPr>
            </w:pPr>
            <w:r>
              <w:rPr>
                <w:color w:val="222222"/>
                <w:sz w:val="24"/>
                <w:szCs w:val="24"/>
              </w:rPr>
              <w:t xml:space="preserve"> $     2.</w:t>
            </w:r>
            <w:r w:rsidR="00767A67">
              <w:rPr>
                <w:color w:val="222222"/>
                <w:sz w:val="24"/>
                <w:szCs w:val="24"/>
              </w:rPr>
              <w:t>4</w:t>
            </w:r>
            <w:r>
              <w:rPr>
                <w:color w:val="222222"/>
                <w:sz w:val="24"/>
                <w:szCs w:val="24"/>
              </w:rPr>
              <w:t xml:space="preserve">48 </w:t>
            </w:r>
          </w:p>
        </w:tc>
        <w:tc>
          <w:tcPr>
            <w:tcW w:w="2024" w:type="dxa"/>
            <w:tcBorders>
              <w:top w:val="nil"/>
              <w:left w:val="nil"/>
              <w:bottom w:val="single" w:sz="8" w:space="0" w:color="000000"/>
              <w:right w:val="single" w:sz="8" w:space="0" w:color="000000"/>
            </w:tcBorders>
            <w:shd w:val="clear" w:color="auto" w:fill="auto"/>
            <w:vAlign w:val="center"/>
          </w:tcPr>
          <w:p w14:paraId="78A3EB76" w14:textId="4D231452" w:rsidR="00B53514" w:rsidRDefault="00363579">
            <w:pPr>
              <w:spacing w:after="0" w:line="240" w:lineRule="auto"/>
              <w:jc w:val="center"/>
              <w:rPr>
                <w:color w:val="222222"/>
                <w:sz w:val="24"/>
                <w:szCs w:val="24"/>
              </w:rPr>
            </w:pPr>
            <w:r>
              <w:rPr>
                <w:color w:val="222222"/>
                <w:sz w:val="24"/>
                <w:szCs w:val="24"/>
              </w:rPr>
              <w:t xml:space="preserve"> $     2.04</w:t>
            </w:r>
            <w:r w:rsidR="007E2CF3">
              <w:rPr>
                <w:color w:val="222222"/>
                <w:sz w:val="24"/>
                <w:szCs w:val="24"/>
              </w:rPr>
              <w:t>4</w:t>
            </w:r>
            <w:r>
              <w:rPr>
                <w:color w:val="222222"/>
                <w:sz w:val="24"/>
                <w:szCs w:val="24"/>
              </w:rPr>
              <w:t xml:space="preserve"> </w:t>
            </w:r>
          </w:p>
        </w:tc>
      </w:tr>
      <w:tr w:rsidR="00B53514" w14:paraId="769E7568"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13D4EC23" w14:textId="77777777" w:rsidR="00B53514" w:rsidRDefault="00363579">
            <w:pPr>
              <w:spacing w:after="0" w:line="240" w:lineRule="auto"/>
              <w:jc w:val="center"/>
              <w:rPr>
                <w:color w:val="000000"/>
                <w:sz w:val="24"/>
                <w:szCs w:val="24"/>
              </w:rPr>
            </w:pPr>
            <w:r>
              <w:rPr>
                <w:color w:val="000000"/>
                <w:sz w:val="24"/>
                <w:szCs w:val="24"/>
              </w:rPr>
              <w:t>Responsable Pruebas</w:t>
            </w:r>
          </w:p>
        </w:tc>
        <w:tc>
          <w:tcPr>
            <w:tcW w:w="1367" w:type="dxa"/>
            <w:tcBorders>
              <w:top w:val="nil"/>
              <w:left w:val="nil"/>
              <w:bottom w:val="single" w:sz="8" w:space="0" w:color="000000"/>
              <w:right w:val="single" w:sz="8" w:space="0" w:color="000000"/>
            </w:tcBorders>
            <w:shd w:val="clear" w:color="auto" w:fill="auto"/>
            <w:vAlign w:val="center"/>
          </w:tcPr>
          <w:p w14:paraId="6A73ADF7" w14:textId="31E19E32" w:rsidR="00B53514" w:rsidRDefault="00767A67">
            <w:pPr>
              <w:spacing w:after="0" w:line="240" w:lineRule="auto"/>
              <w:jc w:val="center"/>
              <w:rPr>
                <w:color w:val="000000"/>
                <w:sz w:val="24"/>
                <w:szCs w:val="24"/>
              </w:rPr>
            </w:pPr>
            <w:r>
              <w:rPr>
                <w:color w:val="000000"/>
                <w:sz w:val="24"/>
                <w:szCs w:val="24"/>
              </w:rPr>
              <w:t>3</w:t>
            </w:r>
          </w:p>
        </w:tc>
        <w:tc>
          <w:tcPr>
            <w:tcW w:w="2024" w:type="dxa"/>
            <w:tcBorders>
              <w:top w:val="nil"/>
              <w:left w:val="nil"/>
              <w:bottom w:val="single" w:sz="8" w:space="0" w:color="000000"/>
              <w:right w:val="single" w:sz="8" w:space="0" w:color="000000"/>
            </w:tcBorders>
            <w:shd w:val="clear" w:color="auto" w:fill="auto"/>
            <w:vAlign w:val="center"/>
          </w:tcPr>
          <w:p w14:paraId="72E5BFDC" w14:textId="53BE8CD1" w:rsidR="00B53514" w:rsidRDefault="00363579">
            <w:pPr>
              <w:spacing w:after="0" w:line="240" w:lineRule="auto"/>
              <w:jc w:val="center"/>
              <w:rPr>
                <w:color w:val="222222"/>
                <w:sz w:val="24"/>
                <w:szCs w:val="24"/>
              </w:rPr>
            </w:pPr>
            <w:r>
              <w:rPr>
                <w:color w:val="222222"/>
                <w:sz w:val="24"/>
                <w:szCs w:val="24"/>
              </w:rPr>
              <w:t xml:space="preserve"> $     1.7</w:t>
            </w:r>
            <w:r w:rsidR="00767A67">
              <w:rPr>
                <w:color w:val="222222"/>
                <w:sz w:val="24"/>
                <w:szCs w:val="24"/>
              </w:rPr>
              <w:t>5</w:t>
            </w:r>
            <w:r>
              <w:rPr>
                <w:color w:val="222222"/>
                <w:sz w:val="24"/>
                <w:szCs w:val="24"/>
              </w:rPr>
              <w:t xml:space="preserve">7 </w:t>
            </w:r>
          </w:p>
        </w:tc>
        <w:tc>
          <w:tcPr>
            <w:tcW w:w="2024" w:type="dxa"/>
            <w:tcBorders>
              <w:top w:val="nil"/>
              <w:left w:val="nil"/>
              <w:bottom w:val="single" w:sz="8" w:space="0" w:color="000000"/>
              <w:right w:val="single" w:sz="8" w:space="0" w:color="000000"/>
            </w:tcBorders>
            <w:shd w:val="clear" w:color="auto" w:fill="auto"/>
            <w:vAlign w:val="center"/>
          </w:tcPr>
          <w:p w14:paraId="72FE40AC" w14:textId="6BAC4F12" w:rsidR="00B53514" w:rsidRDefault="00363579">
            <w:pPr>
              <w:spacing w:after="0" w:line="240" w:lineRule="auto"/>
              <w:jc w:val="center"/>
              <w:rPr>
                <w:color w:val="222222"/>
                <w:sz w:val="24"/>
                <w:szCs w:val="24"/>
              </w:rPr>
            </w:pPr>
            <w:r>
              <w:rPr>
                <w:color w:val="222222"/>
                <w:sz w:val="24"/>
                <w:szCs w:val="24"/>
              </w:rPr>
              <w:t xml:space="preserve"> $     2.0</w:t>
            </w:r>
            <w:r w:rsidR="00767A67">
              <w:rPr>
                <w:color w:val="222222"/>
                <w:sz w:val="24"/>
                <w:szCs w:val="24"/>
              </w:rPr>
              <w:t>5</w:t>
            </w:r>
            <w:r>
              <w:rPr>
                <w:color w:val="222222"/>
                <w:sz w:val="24"/>
                <w:szCs w:val="24"/>
              </w:rPr>
              <w:t xml:space="preserve">8 </w:t>
            </w:r>
          </w:p>
        </w:tc>
        <w:tc>
          <w:tcPr>
            <w:tcW w:w="2024" w:type="dxa"/>
            <w:tcBorders>
              <w:top w:val="nil"/>
              <w:left w:val="nil"/>
              <w:bottom w:val="single" w:sz="8" w:space="0" w:color="000000"/>
              <w:right w:val="single" w:sz="8" w:space="0" w:color="000000"/>
            </w:tcBorders>
            <w:shd w:val="clear" w:color="auto" w:fill="auto"/>
            <w:vAlign w:val="center"/>
          </w:tcPr>
          <w:p w14:paraId="1F03FA1A" w14:textId="18590342"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 xml:space="preserve">.192 </w:t>
            </w:r>
          </w:p>
        </w:tc>
      </w:tr>
      <w:tr w:rsidR="00B53514" w14:paraId="7161FDA7"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380B1F4D" w14:textId="77777777" w:rsidR="00B53514" w:rsidRDefault="00363579">
            <w:pPr>
              <w:spacing w:after="0" w:line="240" w:lineRule="auto"/>
              <w:jc w:val="center"/>
              <w:rPr>
                <w:color w:val="000000"/>
                <w:sz w:val="24"/>
                <w:szCs w:val="24"/>
              </w:rPr>
            </w:pPr>
            <w:r>
              <w:rPr>
                <w:color w:val="000000"/>
                <w:sz w:val="24"/>
                <w:szCs w:val="24"/>
              </w:rPr>
              <w:t>Desarrollador</w:t>
            </w:r>
          </w:p>
        </w:tc>
        <w:tc>
          <w:tcPr>
            <w:tcW w:w="1367" w:type="dxa"/>
            <w:tcBorders>
              <w:top w:val="nil"/>
              <w:left w:val="nil"/>
              <w:bottom w:val="single" w:sz="8" w:space="0" w:color="000000"/>
              <w:right w:val="single" w:sz="8" w:space="0" w:color="000000"/>
            </w:tcBorders>
            <w:shd w:val="clear" w:color="auto" w:fill="auto"/>
            <w:vAlign w:val="center"/>
          </w:tcPr>
          <w:p w14:paraId="1DBCA504" w14:textId="4BB19176" w:rsidR="00B53514" w:rsidRDefault="00767A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024" w:type="dxa"/>
            <w:tcBorders>
              <w:top w:val="nil"/>
              <w:left w:val="nil"/>
              <w:bottom w:val="single" w:sz="8" w:space="0" w:color="000000"/>
              <w:right w:val="single" w:sz="8" w:space="0" w:color="000000"/>
            </w:tcBorders>
            <w:shd w:val="clear" w:color="auto" w:fill="auto"/>
            <w:vAlign w:val="center"/>
          </w:tcPr>
          <w:p w14:paraId="69134E56" w14:textId="6E4284FC"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8</w:t>
            </w:r>
            <w:r>
              <w:rPr>
                <w:color w:val="222222"/>
                <w:sz w:val="24"/>
                <w:szCs w:val="24"/>
              </w:rPr>
              <w:t xml:space="preserve">64 </w:t>
            </w:r>
          </w:p>
        </w:tc>
        <w:tc>
          <w:tcPr>
            <w:tcW w:w="2024" w:type="dxa"/>
            <w:tcBorders>
              <w:top w:val="nil"/>
              <w:left w:val="nil"/>
              <w:bottom w:val="single" w:sz="8" w:space="0" w:color="000000"/>
              <w:right w:val="single" w:sz="8" w:space="0" w:color="000000"/>
            </w:tcBorders>
            <w:shd w:val="clear" w:color="auto" w:fill="auto"/>
            <w:vAlign w:val="center"/>
          </w:tcPr>
          <w:p w14:paraId="24B128D0" w14:textId="43CC8039"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w:t>
            </w:r>
            <w:r>
              <w:rPr>
                <w:color w:val="222222"/>
                <w:sz w:val="24"/>
                <w:szCs w:val="24"/>
              </w:rPr>
              <w:t>.</w:t>
            </w:r>
            <w:r w:rsidR="00767A67">
              <w:rPr>
                <w:color w:val="222222"/>
                <w:sz w:val="24"/>
                <w:szCs w:val="24"/>
              </w:rPr>
              <w:t>1</w:t>
            </w:r>
            <w:r>
              <w:rPr>
                <w:color w:val="222222"/>
                <w:sz w:val="24"/>
                <w:szCs w:val="24"/>
              </w:rPr>
              <w:t xml:space="preserve">57 </w:t>
            </w:r>
          </w:p>
        </w:tc>
        <w:tc>
          <w:tcPr>
            <w:tcW w:w="2024" w:type="dxa"/>
            <w:tcBorders>
              <w:top w:val="nil"/>
              <w:left w:val="nil"/>
              <w:bottom w:val="single" w:sz="8" w:space="0" w:color="000000"/>
              <w:right w:val="single" w:sz="8" w:space="0" w:color="000000"/>
            </w:tcBorders>
            <w:shd w:val="clear" w:color="auto" w:fill="auto"/>
            <w:vAlign w:val="center"/>
          </w:tcPr>
          <w:p w14:paraId="3B7778CC" w14:textId="06CDF5E4"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.7</w:t>
            </w:r>
            <w:r w:rsidR="007E2CF3">
              <w:rPr>
                <w:color w:val="222222"/>
                <w:sz w:val="24"/>
                <w:szCs w:val="24"/>
              </w:rPr>
              <w:t>5</w:t>
            </w:r>
            <w:r>
              <w:rPr>
                <w:color w:val="222222"/>
                <w:sz w:val="24"/>
                <w:szCs w:val="24"/>
              </w:rPr>
              <w:t xml:space="preserve">5 </w:t>
            </w:r>
          </w:p>
        </w:tc>
      </w:tr>
      <w:tr w:rsidR="00B53514" w14:paraId="3D4C7CBD"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574CDDD0" w14:textId="77777777" w:rsidR="00B53514" w:rsidRDefault="00363579">
            <w:pPr>
              <w:spacing w:after="0" w:line="240" w:lineRule="auto"/>
              <w:jc w:val="center"/>
              <w:rPr>
                <w:color w:val="000000"/>
                <w:sz w:val="24"/>
                <w:szCs w:val="24"/>
              </w:rPr>
            </w:pPr>
            <w:r>
              <w:rPr>
                <w:color w:val="000000"/>
                <w:sz w:val="24"/>
                <w:szCs w:val="24"/>
              </w:rPr>
              <w:t>DBA</w:t>
            </w:r>
          </w:p>
        </w:tc>
        <w:tc>
          <w:tcPr>
            <w:tcW w:w="1367" w:type="dxa"/>
            <w:tcBorders>
              <w:top w:val="nil"/>
              <w:left w:val="nil"/>
              <w:bottom w:val="single" w:sz="8" w:space="0" w:color="000000"/>
              <w:right w:val="single" w:sz="8" w:space="0" w:color="000000"/>
            </w:tcBorders>
            <w:shd w:val="clear" w:color="auto" w:fill="auto"/>
            <w:vAlign w:val="center"/>
          </w:tcPr>
          <w:p w14:paraId="3AE64F00" w14:textId="7CA6DF85" w:rsidR="00B53514" w:rsidRDefault="00767A67">
            <w:pPr>
              <w:spacing w:after="0" w:line="240" w:lineRule="auto"/>
              <w:jc w:val="center"/>
              <w:rPr>
                <w:color w:val="000000"/>
                <w:sz w:val="24"/>
                <w:szCs w:val="24"/>
              </w:rPr>
            </w:pPr>
            <w:r>
              <w:rPr>
                <w:color w:val="000000"/>
                <w:sz w:val="24"/>
                <w:szCs w:val="24"/>
              </w:rPr>
              <w:t>3</w:t>
            </w:r>
          </w:p>
        </w:tc>
        <w:tc>
          <w:tcPr>
            <w:tcW w:w="2024" w:type="dxa"/>
            <w:tcBorders>
              <w:top w:val="nil"/>
              <w:left w:val="nil"/>
              <w:bottom w:val="single" w:sz="8" w:space="0" w:color="000000"/>
              <w:right w:val="single" w:sz="8" w:space="0" w:color="000000"/>
            </w:tcBorders>
            <w:shd w:val="clear" w:color="auto" w:fill="auto"/>
            <w:vAlign w:val="center"/>
          </w:tcPr>
          <w:p w14:paraId="3071960E" w14:textId="63D817E9"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2.8</w:t>
            </w:r>
            <w:r>
              <w:rPr>
                <w:color w:val="222222"/>
                <w:sz w:val="24"/>
                <w:szCs w:val="24"/>
              </w:rPr>
              <w:t xml:space="preserve">42 </w:t>
            </w:r>
          </w:p>
        </w:tc>
        <w:tc>
          <w:tcPr>
            <w:tcW w:w="2024" w:type="dxa"/>
            <w:tcBorders>
              <w:top w:val="nil"/>
              <w:left w:val="nil"/>
              <w:bottom w:val="single" w:sz="8" w:space="0" w:color="000000"/>
              <w:right w:val="single" w:sz="8" w:space="0" w:color="000000"/>
            </w:tcBorders>
            <w:shd w:val="clear" w:color="auto" w:fill="auto"/>
            <w:vAlign w:val="center"/>
          </w:tcPr>
          <w:p w14:paraId="109675E0" w14:textId="3BD21796"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3</w:t>
            </w:r>
            <w:r>
              <w:rPr>
                <w:color w:val="222222"/>
                <w:sz w:val="24"/>
                <w:szCs w:val="24"/>
              </w:rPr>
              <w:t xml:space="preserve">.610 </w:t>
            </w:r>
          </w:p>
        </w:tc>
        <w:tc>
          <w:tcPr>
            <w:tcW w:w="2024" w:type="dxa"/>
            <w:tcBorders>
              <w:top w:val="nil"/>
              <w:left w:val="nil"/>
              <w:bottom w:val="single" w:sz="8" w:space="0" w:color="000000"/>
              <w:right w:val="single" w:sz="8" w:space="0" w:color="000000"/>
            </w:tcBorders>
            <w:shd w:val="clear" w:color="auto" w:fill="auto"/>
            <w:vAlign w:val="center"/>
          </w:tcPr>
          <w:p w14:paraId="7734BD3B" w14:textId="1F8A11F1" w:rsidR="00B53514" w:rsidRDefault="00363579">
            <w:pPr>
              <w:spacing w:after="0" w:line="240" w:lineRule="auto"/>
              <w:jc w:val="center"/>
              <w:rPr>
                <w:color w:val="222222"/>
                <w:sz w:val="24"/>
                <w:szCs w:val="24"/>
              </w:rPr>
            </w:pPr>
            <w:r>
              <w:rPr>
                <w:color w:val="222222"/>
                <w:sz w:val="24"/>
                <w:szCs w:val="24"/>
              </w:rPr>
              <w:t xml:space="preserve"> $     6.</w:t>
            </w:r>
            <w:r w:rsidR="007E2CF3">
              <w:rPr>
                <w:color w:val="222222"/>
                <w:sz w:val="24"/>
                <w:szCs w:val="24"/>
              </w:rPr>
              <w:t>8</w:t>
            </w:r>
            <w:r>
              <w:rPr>
                <w:color w:val="222222"/>
                <w:sz w:val="24"/>
                <w:szCs w:val="24"/>
              </w:rPr>
              <w:t xml:space="preserve">40 </w:t>
            </w:r>
          </w:p>
        </w:tc>
      </w:tr>
      <w:tr w:rsidR="00B53514" w14:paraId="51AE430A" w14:textId="77777777">
        <w:trPr>
          <w:trHeight w:val="739"/>
        </w:trPr>
        <w:tc>
          <w:tcPr>
            <w:tcW w:w="2083" w:type="dxa"/>
            <w:tcBorders>
              <w:top w:val="nil"/>
              <w:left w:val="single" w:sz="8" w:space="0" w:color="000000"/>
              <w:bottom w:val="single" w:sz="8" w:space="0" w:color="000000"/>
              <w:right w:val="single" w:sz="8" w:space="0" w:color="000000"/>
            </w:tcBorders>
            <w:shd w:val="clear" w:color="auto" w:fill="auto"/>
            <w:vAlign w:val="center"/>
          </w:tcPr>
          <w:p w14:paraId="3A5A45B0" w14:textId="77777777" w:rsidR="00B53514" w:rsidRDefault="00363579">
            <w:pPr>
              <w:spacing w:after="0" w:line="240" w:lineRule="auto"/>
              <w:jc w:val="center"/>
              <w:rPr>
                <w:color w:val="000000"/>
                <w:sz w:val="24"/>
                <w:szCs w:val="24"/>
              </w:rPr>
            </w:pPr>
            <w:r>
              <w:rPr>
                <w:color w:val="000000"/>
                <w:sz w:val="24"/>
                <w:szCs w:val="24"/>
              </w:rPr>
              <w:t>Ingeniero Implementación</w:t>
            </w:r>
          </w:p>
        </w:tc>
        <w:tc>
          <w:tcPr>
            <w:tcW w:w="1367" w:type="dxa"/>
            <w:tcBorders>
              <w:top w:val="nil"/>
              <w:left w:val="nil"/>
              <w:bottom w:val="single" w:sz="8" w:space="0" w:color="000000"/>
              <w:right w:val="single" w:sz="8" w:space="0" w:color="000000"/>
            </w:tcBorders>
            <w:shd w:val="clear" w:color="auto" w:fill="auto"/>
            <w:vAlign w:val="center"/>
          </w:tcPr>
          <w:p w14:paraId="34304169" w14:textId="77777777" w:rsidR="00B53514" w:rsidRDefault="00363579">
            <w:pPr>
              <w:spacing w:after="0" w:line="240" w:lineRule="auto"/>
              <w:jc w:val="center"/>
              <w:rPr>
                <w:color w:val="000000"/>
                <w:sz w:val="24"/>
                <w:szCs w:val="24"/>
              </w:rPr>
            </w:pPr>
            <w:r>
              <w:rPr>
                <w:color w:val="000000"/>
                <w:sz w:val="24"/>
                <w:szCs w:val="24"/>
              </w:rPr>
              <w:t>5</w:t>
            </w:r>
          </w:p>
        </w:tc>
        <w:tc>
          <w:tcPr>
            <w:tcW w:w="2024" w:type="dxa"/>
            <w:tcBorders>
              <w:top w:val="nil"/>
              <w:left w:val="nil"/>
              <w:bottom w:val="single" w:sz="8" w:space="0" w:color="000000"/>
              <w:right w:val="single" w:sz="8" w:space="0" w:color="000000"/>
            </w:tcBorders>
            <w:shd w:val="clear" w:color="auto" w:fill="auto"/>
            <w:vAlign w:val="center"/>
          </w:tcPr>
          <w:p w14:paraId="3A4A3622" w14:textId="560782FF"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9</w:t>
            </w:r>
            <w:r>
              <w:rPr>
                <w:color w:val="222222"/>
                <w:sz w:val="24"/>
                <w:szCs w:val="24"/>
              </w:rPr>
              <w:t xml:space="preserve">63 </w:t>
            </w:r>
          </w:p>
        </w:tc>
        <w:tc>
          <w:tcPr>
            <w:tcW w:w="2024" w:type="dxa"/>
            <w:tcBorders>
              <w:top w:val="nil"/>
              <w:left w:val="nil"/>
              <w:bottom w:val="single" w:sz="8" w:space="0" w:color="000000"/>
              <w:right w:val="single" w:sz="8" w:space="0" w:color="000000"/>
            </w:tcBorders>
            <w:shd w:val="clear" w:color="auto" w:fill="auto"/>
            <w:vAlign w:val="center"/>
          </w:tcPr>
          <w:p w14:paraId="4C0B79C9" w14:textId="24E847A2"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5</w:t>
            </w:r>
            <w:r>
              <w:rPr>
                <w:color w:val="222222"/>
                <w:sz w:val="24"/>
                <w:szCs w:val="24"/>
              </w:rPr>
              <w:t xml:space="preserve">56 </w:t>
            </w:r>
          </w:p>
        </w:tc>
        <w:tc>
          <w:tcPr>
            <w:tcW w:w="2024" w:type="dxa"/>
            <w:tcBorders>
              <w:top w:val="nil"/>
              <w:left w:val="nil"/>
              <w:bottom w:val="single" w:sz="8" w:space="0" w:color="000000"/>
              <w:right w:val="single" w:sz="8" w:space="0" w:color="000000"/>
            </w:tcBorders>
            <w:shd w:val="clear" w:color="auto" w:fill="auto"/>
            <w:vAlign w:val="center"/>
          </w:tcPr>
          <w:p w14:paraId="6F4C0023" w14:textId="5C3FD592"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7</w:t>
            </w:r>
            <w:r>
              <w:rPr>
                <w:color w:val="222222"/>
                <w:sz w:val="24"/>
                <w:szCs w:val="24"/>
              </w:rPr>
              <w:t>.7</w:t>
            </w:r>
            <w:r w:rsidR="007E2CF3">
              <w:rPr>
                <w:color w:val="222222"/>
                <w:sz w:val="24"/>
                <w:szCs w:val="24"/>
              </w:rPr>
              <w:t>9</w:t>
            </w:r>
            <w:r>
              <w:rPr>
                <w:color w:val="222222"/>
                <w:sz w:val="24"/>
                <w:szCs w:val="24"/>
              </w:rPr>
              <w:t xml:space="preserve">0 </w:t>
            </w:r>
          </w:p>
        </w:tc>
      </w:tr>
      <w:tr w:rsidR="00B53514" w14:paraId="2F4EF6F8" w14:textId="77777777">
        <w:trPr>
          <w:trHeight w:val="981"/>
        </w:trPr>
        <w:tc>
          <w:tcPr>
            <w:tcW w:w="2083" w:type="dxa"/>
            <w:tcBorders>
              <w:top w:val="nil"/>
              <w:left w:val="single" w:sz="8" w:space="0" w:color="000000"/>
              <w:bottom w:val="single" w:sz="8" w:space="0" w:color="000000"/>
              <w:right w:val="single" w:sz="8" w:space="0" w:color="000000"/>
            </w:tcBorders>
            <w:shd w:val="clear" w:color="auto" w:fill="auto"/>
            <w:vAlign w:val="center"/>
          </w:tcPr>
          <w:p w14:paraId="254EA815" w14:textId="77777777" w:rsidR="00B53514" w:rsidRDefault="00363579">
            <w:pPr>
              <w:spacing w:after="0" w:line="240" w:lineRule="auto"/>
              <w:jc w:val="center"/>
              <w:rPr>
                <w:color w:val="000000"/>
                <w:sz w:val="24"/>
                <w:szCs w:val="24"/>
              </w:rPr>
            </w:pPr>
            <w:r>
              <w:rPr>
                <w:color w:val="000000"/>
                <w:sz w:val="24"/>
                <w:szCs w:val="24"/>
              </w:rPr>
              <w:t>Especialista Capacitaciones</w:t>
            </w:r>
          </w:p>
        </w:tc>
        <w:tc>
          <w:tcPr>
            <w:tcW w:w="1367" w:type="dxa"/>
            <w:tcBorders>
              <w:top w:val="nil"/>
              <w:left w:val="nil"/>
              <w:bottom w:val="single" w:sz="8" w:space="0" w:color="000000"/>
              <w:right w:val="single" w:sz="8" w:space="0" w:color="000000"/>
            </w:tcBorders>
            <w:shd w:val="clear" w:color="auto" w:fill="auto"/>
            <w:vAlign w:val="center"/>
          </w:tcPr>
          <w:p w14:paraId="5592F21D" w14:textId="77777777" w:rsidR="00B53514" w:rsidRDefault="0036357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4" w:type="dxa"/>
            <w:tcBorders>
              <w:top w:val="nil"/>
              <w:left w:val="nil"/>
              <w:bottom w:val="single" w:sz="8" w:space="0" w:color="000000"/>
              <w:right w:val="single" w:sz="8" w:space="0" w:color="000000"/>
            </w:tcBorders>
            <w:shd w:val="clear" w:color="auto" w:fill="auto"/>
            <w:vAlign w:val="center"/>
          </w:tcPr>
          <w:p w14:paraId="015F1D21" w14:textId="6BDFADB7"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w:t>
            </w:r>
            <w:r>
              <w:rPr>
                <w:color w:val="222222"/>
                <w:sz w:val="24"/>
                <w:szCs w:val="24"/>
              </w:rPr>
              <w:t xml:space="preserve">82 </w:t>
            </w:r>
          </w:p>
        </w:tc>
        <w:tc>
          <w:tcPr>
            <w:tcW w:w="2024" w:type="dxa"/>
            <w:tcBorders>
              <w:top w:val="nil"/>
              <w:left w:val="nil"/>
              <w:bottom w:val="single" w:sz="8" w:space="0" w:color="000000"/>
              <w:right w:val="single" w:sz="8" w:space="0" w:color="000000"/>
            </w:tcBorders>
            <w:shd w:val="clear" w:color="auto" w:fill="auto"/>
            <w:vAlign w:val="center"/>
          </w:tcPr>
          <w:p w14:paraId="38ED1F41" w14:textId="5C67D3AC"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35</w:t>
            </w:r>
            <w:r>
              <w:rPr>
                <w:color w:val="222222"/>
                <w:sz w:val="24"/>
                <w:szCs w:val="24"/>
              </w:rPr>
              <w:t xml:space="preserve">8 </w:t>
            </w:r>
          </w:p>
        </w:tc>
        <w:tc>
          <w:tcPr>
            <w:tcW w:w="2024" w:type="dxa"/>
            <w:tcBorders>
              <w:top w:val="nil"/>
              <w:left w:val="nil"/>
              <w:bottom w:val="single" w:sz="8" w:space="0" w:color="000000"/>
              <w:right w:val="single" w:sz="8" w:space="0" w:color="000000"/>
            </w:tcBorders>
            <w:shd w:val="clear" w:color="auto" w:fill="auto"/>
            <w:vAlign w:val="center"/>
          </w:tcPr>
          <w:p w14:paraId="7BD4D727" w14:textId="4E4FFC3B"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890</w:t>
            </w:r>
            <w:r>
              <w:rPr>
                <w:color w:val="222222"/>
                <w:sz w:val="24"/>
                <w:szCs w:val="24"/>
              </w:rPr>
              <w:t xml:space="preserve"> </w:t>
            </w:r>
          </w:p>
        </w:tc>
      </w:tr>
      <w:tr w:rsidR="00B53514" w14:paraId="70EB46D7"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03654F0E" w14:textId="77777777" w:rsidR="00B53514" w:rsidRDefault="00363579">
            <w:pPr>
              <w:spacing w:after="0" w:line="240" w:lineRule="auto"/>
              <w:jc w:val="center"/>
              <w:rPr>
                <w:b/>
                <w:color w:val="000000"/>
                <w:sz w:val="24"/>
                <w:szCs w:val="24"/>
              </w:rPr>
            </w:pPr>
            <w:r>
              <w:rPr>
                <w:b/>
                <w:color w:val="000000"/>
                <w:sz w:val="24"/>
                <w:szCs w:val="24"/>
              </w:rPr>
              <w:t>TOTAL</w:t>
            </w:r>
          </w:p>
        </w:tc>
        <w:tc>
          <w:tcPr>
            <w:tcW w:w="1367" w:type="dxa"/>
            <w:tcBorders>
              <w:top w:val="nil"/>
              <w:left w:val="nil"/>
              <w:bottom w:val="single" w:sz="8" w:space="0" w:color="000000"/>
              <w:right w:val="single" w:sz="8" w:space="0" w:color="000000"/>
            </w:tcBorders>
            <w:shd w:val="clear" w:color="auto" w:fill="auto"/>
            <w:vAlign w:val="center"/>
          </w:tcPr>
          <w:p w14:paraId="60968016" w14:textId="4D2B1948" w:rsidR="00B53514" w:rsidRPr="00E0031A" w:rsidRDefault="003641D3">
            <w:pPr>
              <w:spacing w:after="0" w:line="240" w:lineRule="auto"/>
              <w:jc w:val="center"/>
              <w:rPr>
                <w:b/>
                <w:color w:val="000000"/>
                <w:sz w:val="28"/>
                <w:szCs w:val="28"/>
              </w:rPr>
            </w:pPr>
            <w:r w:rsidRPr="003641D3">
              <w:rPr>
                <w:b/>
                <w:color w:val="000000"/>
                <w:sz w:val="24"/>
                <w:szCs w:val="24"/>
              </w:rPr>
              <w:t>30</w:t>
            </w:r>
          </w:p>
        </w:tc>
        <w:tc>
          <w:tcPr>
            <w:tcW w:w="2024" w:type="dxa"/>
            <w:tcBorders>
              <w:top w:val="nil"/>
              <w:left w:val="nil"/>
              <w:bottom w:val="single" w:sz="8" w:space="0" w:color="000000"/>
              <w:right w:val="single" w:sz="8" w:space="0" w:color="000000"/>
            </w:tcBorders>
            <w:shd w:val="clear" w:color="auto" w:fill="auto"/>
            <w:vAlign w:val="center"/>
          </w:tcPr>
          <w:p w14:paraId="08BCA815" w14:textId="0E343C2E" w:rsidR="00E0031A" w:rsidRPr="00E0031A" w:rsidRDefault="00E0031A" w:rsidP="00E0031A">
            <w:pPr>
              <w:spacing w:after="0" w:line="240" w:lineRule="auto"/>
              <w:rPr>
                <w:b/>
                <w:color w:val="000000"/>
                <w:sz w:val="36"/>
                <w:szCs w:val="36"/>
                <w:vertAlign w:val="superscript"/>
              </w:rPr>
            </w:pPr>
            <w:r w:rsidRPr="00E0031A">
              <w:rPr>
                <w:b/>
                <w:color w:val="000000"/>
                <w:sz w:val="36"/>
                <w:szCs w:val="36"/>
                <w:vertAlign w:val="superscript"/>
              </w:rPr>
              <w:t>$ 16.226</w:t>
            </w:r>
          </w:p>
        </w:tc>
        <w:tc>
          <w:tcPr>
            <w:tcW w:w="2024" w:type="dxa"/>
            <w:tcBorders>
              <w:top w:val="nil"/>
              <w:left w:val="nil"/>
              <w:bottom w:val="single" w:sz="8" w:space="0" w:color="000000"/>
              <w:right w:val="single" w:sz="8" w:space="0" w:color="000000"/>
            </w:tcBorders>
            <w:shd w:val="clear" w:color="auto" w:fill="auto"/>
            <w:vAlign w:val="center"/>
          </w:tcPr>
          <w:p w14:paraId="4888EA2C" w14:textId="0AFDA1A4" w:rsidR="00B53514" w:rsidRDefault="00363579">
            <w:pPr>
              <w:spacing w:after="0" w:line="240" w:lineRule="auto"/>
              <w:jc w:val="center"/>
              <w:rPr>
                <w:b/>
                <w:color w:val="222222"/>
                <w:sz w:val="24"/>
                <w:szCs w:val="24"/>
              </w:rPr>
            </w:pPr>
            <w:r>
              <w:rPr>
                <w:b/>
                <w:color w:val="222222"/>
                <w:sz w:val="24"/>
                <w:szCs w:val="24"/>
              </w:rPr>
              <w:t xml:space="preserve"> $   </w:t>
            </w:r>
            <w:r w:rsidR="00E0031A">
              <w:rPr>
                <w:b/>
                <w:color w:val="222222"/>
                <w:sz w:val="24"/>
                <w:szCs w:val="24"/>
              </w:rPr>
              <w:t>22.912</w:t>
            </w:r>
            <w:r>
              <w:rPr>
                <w:b/>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478C6AD5" w14:textId="4A679387" w:rsidR="00B53514" w:rsidRDefault="00363579">
            <w:pPr>
              <w:spacing w:after="0" w:line="240" w:lineRule="auto"/>
              <w:jc w:val="center"/>
              <w:rPr>
                <w:b/>
                <w:color w:val="000000"/>
              </w:rPr>
            </w:pPr>
            <w:r>
              <w:rPr>
                <w:b/>
                <w:color w:val="000000"/>
              </w:rPr>
              <w:t xml:space="preserve"> $       </w:t>
            </w:r>
            <w:r w:rsidR="009B491A">
              <w:rPr>
                <w:b/>
                <w:color w:val="000000"/>
                <w:sz w:val="24"/>
                <w:szCs w:val="24"/>
              </w:rPr>
              <w:t>44.803</w:t>
            </w:r>
            <w:r w:rsidRPr="00E0031A">
              <w:rPr>
                <w:b/>
                <w:color w:val="000000"/>
                <w:sz w:val="24"/>
                <w:szCs w:val="24"/>
              </w:rPr>
              <w:t xml:space="preserve"> </w:t>
            </w:r>
          </w:p>
        </w:tc>
      </w:tr>
    </w:tbl>
    <w:p w14:paraId="0D09A1AA" w14:textId="77777777" w:rsidR="00B53514" w:rsidRDefault="00363579">
      <w:pPr>
        <w:shd w:val="clear" w:color="auto" w:fill="FFFFFF"/>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1"/>
        <w:tblW w:w="5946" w:type="dxa"/>
        <w:tblInd w:w="0" w:type="dxa"/>
        <w:tblLayout w:type="fixed"/>
        <w:tblLook w:val="0400" w:firstRow="0" w:lastRow="0" w:firstColumn="0" w:lastColumn="0" w:noHBand="0" w:noVBand="1"/>
      </w:tblPr>
      <w:tblGrid>
        <w:gridCol w:w="3536"/>
        <w:gridCol w:w="2410"/>
      </w:tblGrid>
      <w:tr w:rsidR="00B53514" w14:paraId="0A333077" w14:textId="77777777">
        <w:trPr>
          <w:trHeight w:val="300"/>
        </w:trPr>
        <w:tc>
          <w:tcPr>
            <w:tcW w:w="3536" w:type="dxa"/>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tcPr>
          <w:p w14:paraId="458BBE77" w14:textId="77777777" w:rsidR="00B53514" w:rsidRDefault="00363579">
            <w:pPr>
              <w:spacing w:after="0" w:line="240" w:lineRule="auto"/>
              <w:jc w:val="center"/>
              <w:rPr>
                <w:rFonts w:ascii="Times New Roman" w:eastAsia="Times New Roman" w:hAnsi="Times New Roman" w:cs="Times New Roman"/>
                <w:sz w:val="24"/>
                <w:szCs w:val="24"/>
              </w:rPr>
            </w:pPr>
            <w:r>
              <w:rPr>
                <w:b/>
                <w:color w:val="FFFFFF"/>
              </w:rPr>
              <w:t>CONCEPTO</w:t>
            </w:r>
          </w:p>
        </w:tc>
        <w:tc>
          <w:tcPr>
            <w:tcW w:w="2410" w:type="dxa"/>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tcPr>
          <w:p w14:paraId="1D16AE8E" w14:textId="77777777" w:rsidR="00B53514" w:rsidRDefault="00363579">
            <w:pPr>
              <w:spacing w:after="0" w:line="240" w:lineRule="auto"/>
              <w:jc w:val="center"/>
              <w:rPr>
                <w:rFonts w:ascii="Times New Roman" w:eastAsia="Times New Roman" w:hAnsi="Times New Roman" w:cs="Times New Roman"/>
                <w:sz w:val="24"/>
                <w:szCs w:val="24"/>
              </w:rPr>
            </w:pPr>
            <w:r>
              <w:rPr>
                <w:b/>
                <w:color w:val="FFFFFF"/>
                <w:sz w:val="24"/>
                <w:szCs w:val="24"/>
              </w:rPr>
              <w:t>TOTAL</w:t>
            </w:r>
          </w:p>
        </w:tc>
      </w:tr>
      <w:tr w:rsidR="00B53514" w14:paraId="1D4F2F4B" w14:textId="77777777">
        <w:trPr>
          <w:trHeight w:val="300"/>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68D70584" w14:textId="77777777" w:rsidR="00B53514" w:rsidRDefault="00363579">
            <w:pPr>
              <w:spacing w:after="0" w:line="240" w:lineRule="auto"/>
              <w:jc w:val="center"/>
              <w:rPr>
                <w:rFonts w:ascii="Times New Roman" w:eastAsia="Times New Roman" w:hAnsi="Times New Roman" w:cs="Times New Roman"/>
                <w:sz w:val="24"/>
                <w:szCs w:val="24"/>
              </w:rPr>
            </w:pPr>
            <w:bookmarkStart w:id="0" w:name="_Hlk104472030"/>
            <w:r>
              <w:rPr>
                <w:color w:val="000000"/>
              </w:rPr>
              <w:t>PLAN DE CONTRATACIÓN</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1BFB9350" w14:textId="421E726D" w:rsidR="00B53514" w:rsidRDefault="00363579">
            <w:pPr>
              <w:spacing w:after="0" w:line="240" w:lineRule="auto"/>
              <w:jc w:val="center"/>
              <w:rPr>
                <w:rFonts w:ascii="Times New Roman" w:eastAsia="Times New Roman" w:hAnsi="Times New Roman" w:cs="Times New Roman"/>
                <w:sz w:val="24"/>
                <w:szCs w:val="24"/>
              </w:rPr>
            </w:pPr>
            <w:r>
              <w:rPr>
                <w:color w:val="000000"/>
              </w:rPr>
              <w:t xml:space="preserve">USD </w:t>
            </w:r>
            <w:r w:rsidR="005C53E0">
              <w:rPr>
                <w:color w:val="000000"/>
              </w:rPr>
              <w:t>44.803</w:t>
            </w:r>
          </w:p>
        </w:tc>
      </w:tr>
      <w:tr w:rsidR="00B53514" w14:paraId="2759D194"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01D611D0" w14:textId="77777777" w:rsidR="00B53514" w:rsidRDefault="00363579">
            <w:pPr>
              <w:spacing w:after="0" w:line="240" w:lineRule="auto"/>
              <w:jc w:val="center"/>
              <w:rPr>
                <w:rFonts w:ascii="Times New Roman" w:eastAsia="Times New Roman" w:hAnsi="Times New Roman" w:cs="Times New Roman"/>
                <w:sz w:val="24"/>
                <w:szCs w:val="24"/>
              </w:rPr>
            </w:pPr>
            <w:r>
              <w:rPr>
                <w:color w:val="000000"/>
              </w:rPr>
              <w:t>ADQUISICIONES TECNOLÓGICAS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0C760992" w14:textId="7A2799FF" w:rsidR="00B53514" w:rsidRDefault="00363579">
            <w:pPr>
              <w:spacing w:after="0" w:line="240" w:lineRule="auto"/>
              <w:jc w:val="center"/>
              <w:rPr>
                <w:rFonts w:ascii="Times New Roman" w:eastAsia="Times New Roman" w:hAnsi="Times New Roman" w:cs="Times New Roman"/>
                <w:sz w:val="24"/>
                <w:szCs w:val="24"/>
              </w:rPr>
            </w:pPr>
            <w:r>
              <w:rPr>
                <w:color w:val="000000"/>
              </w:rPr>
              <w:t>USD 1</w:t>
            </w:r>
            <w:r w:rsidR="005C53E0">
              <w:rPr>
                <w:color w:val="000000"/>
              </w:rPr>
              <w:t>0</w:t>
            </w:r>
            <w:r>
              <w:rPr>
                <w:color w:val="000000"/>
              </w:rPr>
              <w:t>.</w:t>
            </w:r>
            <w:r w:rsidR="005C53E0">
              <w:rPr>
                <w:color w:val="000000"/>
              </w:rPr>
              <w:t>25</w:t>
            </w:r>
            <w:r>
              <w:rPr>
                <w:color w:val="000000"/>
              </w:rPr>
              <w:t>4</w:t>
            </w:r>
          </w:p>
        </w:tc>
      </w:tr>
      <w:tr w:rsidR="00B53514" w14:paraId="17B8F0E8"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3BC9D354" w14:textId="77777777" w:rsidR="00B53514" w:rsidRDefault="00363579">
            <w:pPr>
              <w:spacing w:after="0" w:line="240" w:lineRule="auto"/>
              <w:jc w:val="center"/>
              <w:rPr>
                <w:rFonts w:ascii="Times New Roman" w:eastAsia="Times New Roman" w:hAnsi="Times New Roman" w:cs="Times New Roman"/>
                <w:sz w:val="24"/>
                <w:szCs w:val="24"/>
              </w:rPr>
            </w:pPr>
            <w:r>
              <w:rPr>
                <w:color w:val="000000"/>
              </w:rPr>
              <w:t>INSTALACIONES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8BD0D6D" w14:textId="10B4B32F" w:rsidR="00B53514" w:rsidRDefault="00363579">
            <w:pPr>
              <w:spacing w:after="0" w:line="240" w:lineRule="auto"/>
              <w:jc w:val="center"/>
              <w:rPr>
                <w:rFonts w:ascii="Times New Roman" w:eastAsia="Times New Roman" w:hAnsi="Times New Roman" w:cs="Times New Roman"/>
                <w:sz w:val="24"/>
                <w:szCs w:val="24"/>
              </w:rPr>
            </w:pPr>
            <w:r>
              <w:rPr>
                <w:color w:val="000000"/>
                <w:sz w:val="24"/>
                <w:szCs w:val="24"/>
              </w:rPr>
              <w:t xml:space="preserve">USD </w:t>
            </w:r>
            <w:r w:rsidR="005C53E0">
              <w:rPr>
                <w:color w:val="000000"/>
                <w:sz w:val="24"/>
                <w:szCs w:val="24"/>
              </w:rPr>
              <w:t>3</w:t>
            </w:r>
            <w:r>
              <w:rPr>
                <w:color w:val="000000"/>
                <w:sz w:val="24"/>
                <w:szCs w:val="24"/>
              </w:rPr>
              <w:t>.</w:t>
            </w:r>
            <w:r w:rsidR="005C53E0">
              <w:rPr>
                <w:color w:val="000000"/>
                <w:sz w:val="24"/>
                <w:szCs w:val="24"/>
              </w:rPr>
              <w:t>200</w:t>
            </w:r>
          </w:p>
        </w:tc>
      </w:tr>
      <w:tr w:rsidR="00B53514" w14:paraId="0B60ACB4"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2CFEB3BF" w14:textId="1CFDFBF1" w:rsidR="00B53514" w:rsidRDefault="00363579">
            <w:pPr>
              <w:spacing w:after="0" w:line="240" w:lineRule="auto"/>
              <w:jc w:val="center"/>
              <w:rPr>
                <w:rFonts w:ascii="Times New Roman" w:eastAsia="Times New Roman" w:hAnsi="Times New Roman" w:cs="Times New Roman"/>
                <w:sz w:val="24"/>
                <w:szCs w:val="24"/>
              </w:rPr>
            </w:pPr>
            <w:r>
              <w:rPr>
                <w:color w:val="000000"/>
              </w:rPr>
              <w:t xml:space="preserve">GASTOS </w:t>
            </w:r>
            <w:r w:rsidR="005C53E0">
              <w:rPr>
                <w:color w:val="000000"/>
              </w:rPr>
              <w:t>POR DETALLES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2427A75" w14:textId="32CDBFB6" w:rsidR="00B53514" w:rsidRDefault="00363579">
            <w:pPr>
              <w:spacing w:after="0" w:line="240" w:lineRule="auto"/>
              <w:jc w:val="center"/>
              <w:rPr>
                <w:rFonts w:ascii="Times New Roman" w:eastAsia="Times New Roman" w:hAnsi="Times New Roman" w:cs="Times New Roman"/>
                <w:sz w:val="24"/>
                <w:szCs w:val="24"/>
              </w:rPr>
            </w:pPr>
            <w:r>
              <w:rPr>
                <w:color w:val="000000"/>
                <w:sz w:val="24"/>
                <w:szCs w:val="24"/>
              </w:rPr>
              <w:t xml:space="preserve">USD </w:t>
            </w:r>
            <w:r w:rsidR="005C53E0">
              <w:rPr>
                <w:color w:val="000000"/>
                <w:sz w:val="24"/>
                <w:szCs w:val="24"/>
              </w:rPr>
              <w:t>10</w:t>
            </w:r>
            <w:r>
              <w:rPr>
                <w:color w:val="000000"/>
                <w:sz w:val="24"/>
                <w:szCs w:val="24"/>
              </w:rPr>
              <w:t>00</w:t>
            </w:r>
          </w:p>
        </w:tc>
      </w:tr>
      <w:tr w:rsidR="00B53514" w14:paraId="10158CA4" w14:textId="77777777" w:rsidTr="00351842">
        <w:trPr>
          <w:trHeight w:val="36"/>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16CE32D6" w14:textId="77777777" w:rsidR="00B53514" w:rsidRDefault="00363579">
            <w:pPr>
              <w:spacing w:after="0" w:line="240" w:lineRule="auto"/>
              <w:jc w:val="center"/>
              <w:rPr>
                <w:rFonts w:ascii="Times New Roman" w:eastAsia="Times New Roman" w:hAnsi="Times New Roman" w:cs="Times New Roman"/>
                <w:sz w:val="24"/>
                <w:szCs w:val="24"/>
              </w:rPr>
            </w:pPr>
            <w:r>
              <w:rPr>
                <w:b/>
                <w:color w:val="000000"/>
              </w:rPr>
              <w:t>TOTAL</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7F80ED1E" w14:textId="7839D454" w:rsidR="00B53514" w:rsidRDefault="00363579">
            <w:pPr>
              <w:spacing w:after="0" w:line="240" w:lineRule="auto"/>
              <w:jc w:val="center"/>
              <w:rPr>
                <w:rFonts w:ascii="Times New Roman" w:eastAsia="Times New Roman" w:hAnsi="Times New Roman" w:cs="Times New Roman"/>
                <w:sz w:val="24"/>
                <w:szCs w:val="24"/>
              </w:rPr>
            </w:pPr>
            <w:r>
              <w:rPr>
                <w:b/>
                <w:color w:val="000000"/>
              </w:rPr>
              <w:t xml:space="preserve">USD </w:t>
            </w:r>
            <w:r w:rsidR="005C53E0">
              <w:rPr>
                <w:b/>
                <w:color w:val="000000"/>
              </w:rPr>
              <w:t>59.257</w:t>
            </w:r>
          </w:p>
        </w:tc>
      </w:tr>
    </w:tbl>
    <w:bookmarkEnd w:id="0"/>
    <w:p w14:paraId="25C1230E" w14:textId="77777777" w:rsidR="00B53514" w:rsidRDefault="00363579">
      <w:pPr>
        <w:shd w:val="clear" w:color="auto" w:fill="FFFFFF"/>
        <w:spacing w:before="24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D6AA1C1" w14:textId="77777777" w:rsidR="00B53514" w:rsidRPr="005C53E0" w:rsidRDefault="00363579">
      <w:pPr>
        <w:pStyle w:val="Ttulo1"/>
        <w:rPr>
          <w:b/>
          <w:bCs/>
          <w:i/>
          <w:iCs/>
          <w:color w:val="F7CAAC" w:themeColor="accent2" w:themeTint="66"/>
          <w14:textOutline w14:w="11112" w14:cap="flat" w14:cmpd="sng" w14:algn="ctr">
            <w14:solidFill>
              <w14:schemeClr w14:val="accent2"/>
            </w14:solidFill>
            <w14:prstDash w14:val="solid"/>
            <w14:round/>
          </w14:textOutline>
        </w:rPr>
      </w:pPr>
      <w:r w:rsidRPr="005C53E0">
        <w:rPr>
          <w:b/>
          <w:bCs/>
          <w:i/>
          <w:iCs/>
          <w:color w:val="F7CAAC" w:themeColor="accent2" w:themeTint="66"/>
          <w14:textOutline w14:w="11112" w14:cap="flat" w14:cmpd="sng" w14:algn="ctr">
            <w14:solidFill>
              <w14:schemeClr w14:val="accent2"/>
            </w14:solidFill>
            <w14:prstDash w14:val="solid"/>
            <w14:round/>
          </w14:textOutline>
        </w:rPr>
        <w:t>Plan de Riesgos</w:t>
      </w:r>
    </w:p>
    <w:p w14:paraId="7ECC68DD" w14:textId="77777777" w:rsidR="00B53514" w:rsidRDefault="00B53514"/>
    <w:p w14:paraId="02DFDAF4"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El plan de gestión de riesgos incluye los procesos requeridos para la identificación, análisis, plan de respuesta, monitoreo y control de los riesgos que aparecen durante el ciclo de vida del proyecto. El objetivo de este plan es incrementar la probabilidad y el impacto de los eventos positivos, y disminuir la probabilidad e impacto de los eventos negativos en el proyecto.</w:t>
      </w:r>
    </w:p>
    <w:p w14:paraId="60DF6F12"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Los riesgos serán identificados al inicio del proyecto y durante toda su ejecución.</w:t>
      </w:r>
    </w:p>
    <w:p w14:paraId="76B4FABA"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Los riesgos identificados serán evaluados, clasificados y priorizados considerando la probabilidad de ocurrencia, el impacto sobre los objetivos del proyecto si los riesgos efectivamente ocurren y las restricciones de alcance, costo y plazo que se verían afectados.</w:t>
      </w:r>
    </w:p>
    <w:p w14:paraId="1803A5B6"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Los riesgos considerados críticos serán tratados en detalle, haciendo un seguimiento y control constante de ellos y asignando los siguientes estados a cada uno:</w:t>
      </w:r>
    </w:p>
    <w:p w14:paraId="5EF8FF92"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Identificado: El riesgo ha sido identificado, pero no ha sido analizado ni evaluado. Es decir, sólo se conoce como riesgo.</w:t>
      </w:r>
    </w:p>
    <w:p w14:paraId="117176AF"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Planificado: El riesgo ya ha sido analizado y evaluado, generando los planes de mitigación y contingencia.</w:t>
      </w:r>
    </w:p>
    <w:p w14:paraId="48E2C79A"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Controlado: El riesgo se encuentra bajo control por la puesta en marcha de una acción, o planes de mitigación y/o contingencias.</w:t>
      </w:r>
    </w:p>
    <w:p w14:paraId="3F104958"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Cerrado: El riesgo no se materializó, ya sea porque finalmente no se dio o fue controlado satisfactoriamente.</w:t>
      </w:r>
    </w:p>
    <w:p w14:paraId="6EDA8C1C"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Como estrategia de respuesta a los riesgos existen cinco posibilidades a considerar: evitar, transferir, mitigar, aceptar o desarrollar un plan de contingencia junto con la identificación de las condiciones que disparará su ejecución. Por cada riesgo crítico, se seleccionará la estrategia o la combinación de estrategias con mayor probabilidad de ser efectiva.</w:t>
      </w:r>
    </w:p>
    <w:p w14:paraId="513DF187"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Las responsabilidades asociadas a la gestión de riesgos están especificadas en el punto 4.2- Matriz de Roles y Responsabilidades.</w:t>
      </w:r>
    </w:p>
    <w:p w14:paraId="50679C7D" w14:textId="77777777" w:rsidR="00B53514" w:rsidRDefault="00B53514">
      <w:pPr>
        <w:spacing w:after="0" w:line="240" w:lineRule="auto"/>
        <w:rPr>
          <w:rFonts w:ascii="Times New Roman" w:eastAsia="Times New Roman" w:hAnsi="Times New Roman" w:cs="Times New Roman"/>
          <w:sz w:val="24"/>
          <w:szCs w:val="24"/>
        </w:rPr>
      </w:pPr>
    </w:p>
    <w:p w14:paraId="31EB3616"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b/>
          <w:color w:val="1F3864"/>
          <w:sz w:val="24"/>
          <w:szCs w:val="24"/>
        </w:rPr>
        <w:t>La Gestión de Riesgos asocia:</w:t>
      </w:r>
    </w:p>
    <w:p w14:paraId="2786B931" w14:textId="77777777" w:rsidR="00B53514" w:rsidRDefault="00363579">
      <w:pPr>
        <w:numPr>
          <w:ilvl w:val="0"/>
          <w:numId w:val="16"/>
        </w:numPr>
        <w:spacing w:after="12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La </w:t>
      </w:r>
      <w:r>
        <w:rPr>
          <w:rFonts w:ascii="Arial" w:eastAsia="Arial" w:hAnsi="Arial" w:cs="Arial"/>
          <w:b/>
          <w:color w:val="000000"/>
          <w:sz w:val="20"/>
          <w:szCs w:val="20"/>
        </w:rPr>
        <w:t>identificación</w:t>
      </w:r>
      <w:r>
        <w:rPr>
          <w:rFonts w:ascii="Arial" w:eastAsia="Arial" w:hAnsi="Arial" w:cs="Arial"/>
          <w:color w:val="000000"/>
          <w:sz w:val="20"/>
          <w:szCs w:val="20"/>
        </w:rPr>
        <w:t xml:space="preserve"> de riesgos se llevará a cabo al inicio del proyecto, periódicamente durante la ejecución del proyecto y podrá ser activada por algún evento que incida en el cumplimiento de los objetivos del proyecto.</w:t>
      </w:r>
    </w:p>
    <w:p w14:paraId="767B6669" w14:textId="77777777" w:rsidR="00B53514" w:rsidRDefault="00363579">
      <w:pPr>
        <w:numPr>
          <w:ilvl w:val="0"/>
          <w:numId w:val="16"/>
        </w:numPr>
        <w:spacing w:after="12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La </w:t>
      </w:r>
      <w:r>
        <w:rPr>
          <w:rFonts w:ascii="Arial" w:eastAsia="Arial" w:hAnsi="Arial" w:cs="Arial"/>
          <w:b/>
          <w:color w:val="000000"/>
          <w:sz w:val="20"/>
          <w:szCs w:val="20"/>
        </w:rPr>
        <w:t xml:space="preserve">Evaluación, Clasificación y Priorización de Riesgos. </w:t>
      </w:r>
      <w:r>
        <w:rPr>
          <w:rFonts w:ascii="Arial" w:eastAsia="Arial" w:hAnsi="Arial" w:cs="Arial"/>
          <w:color w:val="000000"/>
          <w:sz w:val="20"/>
          <w:szCs w:val="20"/>
        </w:rPr>
        <w:t>Implica analizar cualitativamente los riesgos identificados para luego clasificarlos y priorizarlos haciendo uso de la probabilidad de ocurrencia y el impacto sobre los objetivos del proyecto. </w:t>
      </w:r>
    </w:p>
    <w:p w14:paraId="7714D3A3"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Probabilidad del Riesgo</w:t>
      </w:r>
    </w:p>
    <w:p w14:paraId="7507FA0A" w14:textId="77777777" w:rsidR="00B53514" w:rsidRDefault="00363579">
      <w:pPr>
        <w:spacing w:after="120" w:line="240" w:lineRule="auto"/>
        <w:ind w:left="720" w:firstLine="708"/>
        <w:jc w:val="both"/>
        <w:rPr>
          <w:rFonts w:ascii="Times New Roman" w:eastAsia="Times New Roman" w:hAnsi="Times New Roman" w:cs="Times New Roman"/>
          <w:sz w:val="24"/>
          <w:szCs w:val="24"/>
        </w:rPr>
      </w:pPr>
      <w:r>
        <w:rPr>
          <w:rFonts w:ascii="Arial" w:eastAsia="Arial" w:hAnsi="Arial" w:cs="Arial"/>
          <w:color w:val="000000"/>
          <w:sz w:val="20"/>
          <w:szCs w:val="20"/>
        </w:rPr>
        <w:t>La probabilidad de riesgo es una medida que calcula la probabilidad de que la situación descrita efectivamente llegue a producirse. Las probabilidades de riesgo que se utilizarán son:</w:t>
      </w:r>
    </w:p>
    <w:p w14:paraId="4E104C24" w14:textId="77777777" w:rsidR="00B53514" w:rsidRDefault="0036357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Style w:val="a2"/>
        <w:tblW w:w="4826" w:type="dxa"/>
        <w:tblInd w:w="0" w:type="dxa"/>
        <w:tblLayout w:type="fixed"/>
        <w:tblLook w:val="0400" w:firstRow="0" w:lastRow="0" w:firstColumn="0" w:lastColumn="0" w:noHBand="0" w:noVBand="1"/>
      </w:tblPr>
      <w:tblGrid>
        <w:gridCol w:w="1909"/>
        <w:gridCol w:w="1253"/>
        <w:gridCol w:w="1664"/>
      </w:tblGrid>
      <w:tr w:rsidR="00B53514" w14:paraId="2DE09892" w14:textId="77777777">
        <w:tc>
          <w:tcPr>
            <w:tcW w:w="1909"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6245DA5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Nivel de probidad</w:t>
            </w:r>
          </w:p>
        </w:tc>
        <w:tc>
          <w:tcPr>
            <w:tcW w:w="12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2CD53C1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Porcentaje</w:t>
            </w:r>
          </w:p>
        </w:tc>
        <w:tc>
          <w:tcPr>
            <w:tcW w:w="1664"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0B6E9F4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Valor asignado</w:t>
            </w:r>
          </w:p>
        </w:tc>
      </w:tr>
      <w:tr w:rsidR="00B53514" w14:paraId="383C404D"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C49DA9B"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Muy 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8541D4F"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10%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DF557F6"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0.1</w:t>
            </w:r>
          </w:p>
        </w:tc>
      </w:tr>
      <w:tr w:rsidR="00B53514" w14:paraId="77A36D97"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A7B8BD5"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0B05D9E"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30%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045E53"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0.3</w:t>
            </w:r>
          </w:p>
        </w:tc>
      </w:tr>
      <w:tr w:rsidR="00B53514" w14:paraId="6603D709"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3B03915"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Medio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A8AC4F4" w14:textId="64F86891"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40%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8B294D1" w14:textId="60FAB1C3"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0.4</w:t>
            </w:r>
          </w:p>
        </w:tc>
      </w:tr>
      <w:tr w:rsidR="00B53514" w14:paraId="2E2D49F2"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C5D6E8E"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76701D8" w14:textId="2A7FBB05" w:rsidR="00B53514" w:rsidRDefault="007316A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65</w:t>
            </w:r>
            <w:r w:rsidR="00363579">
              <w:rPr>
                <w:rFonts w:ascii="Arial" w:eastAsia="Arial" w:hAnsi="Arial" w:cs="Arial"/>
                <w:b/>
                <w:color w:val="000000"/>
                <w:sz w:val="20"/>
                <w:szCs w:val="20"/>
              </w:rPr>
              <w:t>%</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5BEA783" w14:textId="289C3E75"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316A0">
              <w:rPr>
                <w:rFonts w:ascii="Arial" w:eastAsia="Arial" w:hAnsi="Arial" w:cs="Arial"/>
                <w:b/>
                <w:color w:val="000000"/>
                <w:sz w:val="20"/>
                <w:szCs w:val="20"/>
              </w:rPr>
              <w:t>065</w:t>
            </w:r>
          </w:p>
        </w:tc>
      </w:tr>
      <w:tr w:rsidR="00B53514" w14:paraId="1B8205B0"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A7A9E69"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Muy 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D1BDF49" w14:textId="6CEBD30A" w:rsidR="00B53514" w:rsidRDefault="007316A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7</w:t>
            </w:r>
            <w:r w:rsidR="00363579">
              <w:rPr>
                <w:rFonts w:ascii="Arial" w:eastAsia="Arial" w:hAnsi="Arial" w:cs="Arial"/>
                <w:b/>
                <w:color w:val="000000"/>
                <w:sz w:val="20"/>
                <w:szCs w:val="20"/>
              </w:rPr>
              <w:t>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151D5C0" w14:textId="6C8EDEBC"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316A0">
              <w:rPr>
                <w:rFonts w:ascii="Arial" w:eastAsia="Arial" w:hAnsi="Arial" w:cs="Arial"/>
                <w:b/>
                <w:color w:val="000000"/>
                <w:sz w:val="20"/>
                <w:szCs w:val="20"/>
              </w:rPr>
              <w:t>7</w:t>
            </w:r>
          </w:p>
        </w:tc>
      </w:tr>
    </w:tbl>
    <w:p w14:paraId="6620E9BB" w14:textId="77777777" w:rsidR="00B53514" w:rsidRDefault="00B53514">
      <w:pPr>
        <w:spacing w:after="0" w:line="240" w:lineRule="auto"/>
        <w:rPr>
          <w:rFonts w:ascii="Times New Roman" w:eastAsia="Times New Roman" w:hAnsi="Times New Roman" w:cs="Times New Roman"/>
          <w:sz w:val="24"/>
          <w:szCs w:val="24"/>
        </w:rPr>
      </w:pPr>
    </w:p>
    <w:p w14:paraId="17B39F00"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Impacto del Riesgo</w:t>
      </w:r>
    </w:p>
    <w:p w14:paraId="60E78456"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El impacto del riesgo calcula la gravedad de los efectos si el riesgo efectivamente llega a producirse dentro del proyecto. Debe tratarse de una medida directa de la consecuencia del riesgo tal y como se define en la descripción del riesgo.</w:t>
      </w:r>
    </w:p>
    <w:p w14:paraId="2CCCC012"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Los impactos de riesgo posibles serán los siguientes:</w:t>
      </w:r>
    </w:p>
    <w:p w14:paraId="45F12A6F" w14:textId="77777777" w:rsidR="00B53514" w:rsidRDefault="00B53514">
      <w:pPr>
        <w:spacing w:after="0" w:line="240" w:lineRule="auto"/>
        <w:rPr>
          <w:rFonts w:ascii="Times New Roman" w:eastAsia="Times New Roman" w:hAnsi="Times New Roman" w:cs="Times New Roman"/>
          <w:sz w:val="24"/>
          <w:szCs w:val="24"/>
        </w:rPr>
      </w:pPr>
    </w:p>
    <w:tbl>
      <w:tblPr>
        <w:tblStyle w:val="a3"/>
        <w:tblW w:w="4626" w:type="dxa"/>
        <w:tblInd w:w="0" w:type="dxa"/>
        <w:tblLayout w:type="fixed"/>
        <w:tblLook w:val="0400" w:firstRow="0" w:lastRow="0" w:firstColumn="0" w:lastColumn="0" w:noHBand="0" w:noVBand="1"/>
      </w:tblPr>
      <w:tblGrid>
        <w:gridCol w:w="1820"/>
        <w:gridCol w:w="1253"/>
        <w:gridCol w:w="1553"/>
      </w:tblGrid>
      <w:tr w:rsidR="00B53514" w14:paraId="6A1196BB" w14:textId="77777777">
        <w:tc>
          <w:tcPr>
            <w:tcW w:w="1820"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4FF5D17E"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Nivel de impacto</w:t>
            </w:r>
          </w:p>
        </w:tc>
        <w:tc>
          <w:tcPr>
            <w:tcW w:w="12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2472C19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Porcentaje</w:t>
            </w:r>
          </w:p>
        </w:tc>
        <w:tc>
          <w:tcPr>
            <w:tcW w:w="15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617895A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Valor signado</w:t>
            </w:r>
          </w:p>
        </w:tc>
      </w:tr>
      <w:tr w:rsidR="00B53514" w14:paraId="33940303"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FD08230"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D1F47C0" w14:textId="4C189D8F"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3</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4106232" w14:textId="389D7BA8"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0.0</w:t>
            </w:r>
            <w:r w:rsidR="00BD0B47">
              <w:rPr>
                <w:rFonts w:ascii="Arial" w:eastAsia="Arial" w:hAnsi="Arial" w:cs="Arial"/>
                <w:b/>
                <w:color w:val="000000"/>
                <w:sz w:val="20"/>
                <w:szCs w:val="20"/>
              </w:rPr>
              <w:t>3</w:t>
            </w:r>
          </w:p>
        </w:tc>
      </w:tr>
      <w:tr w:rsidR="00B53514" w14:paraId="0252E1C3"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04464D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lastRenderedPageBreak/>
              <w:t>Moderado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ADCF194" w14:textId="6B956357"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8</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2CAF6E" w14:textId="7094659F"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E1030">
              <w:rPr>
                <w:rFonts w:ascii="Arial" w:eastAsia="Arial" w:hAnsi="Arial" w:cs="Arial"/>
                <w:b/>
                <w:color w:val="000000"/>
                <w:sz w:val="20"/>
                <w:szCs w:val="20"/>
              </w:rPr>
              <w:t>0</w:t>
            </w:r>
            <w:r w:rsidR="00BD0B47">
              <w:rPr>
                <w:rFonts w:ascii="Arial" w:eastAsia="Arial" w:hAnsi="Arial" w:cs="Arial"/>
                <w:b/>
                <w:color w:val="000000"/>
                <w:sz w:val="20"/>
                <w:szCs w:val="20"/>
              </w:rPr>
              <w:t>8</w:t>
            </w:r>
          </w:p>
        </w:tc>
      </w:tr>
      <w:tr w:rsidR="00B53514" w14:paraId="2E323CAD"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40AB9E4D"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Medio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2E4CD1D" w14:textId="7DA998B4"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15</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E9D938B" w14:textId="1162B224"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05</w:t>
            </w:r>
          </w:p>
        </w:tc>
      </w:tr>
      <w:tr w:rsidR="00B53514" w14:paraId="7B6700A1"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84E720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478F3FF" w14:textId="7572E9CE" w:rsidR="00B53514" w:rsidRDefault="00BD0B47">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29</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F3550BC" w14:textId="4E23B863"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4</w:t>
            </w:r>
          </w:p>
        </w:tc>
      </w:tr>
      <w:tr w:rsidR="00B53514" w14:paraId="773A6D42"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90138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Significativo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7490ECF" w14:textId="2830E158" w:rsidR="00B53514" w:rsidRDefault="00BD0B47">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55</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8C9F7F5" w14:textId="15AB3F75"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5</w:t>
            </w:r>
            <w:r w:rsidR="007316A0">
              <w:rPr>
                <w:rFonts w:ascii="Arial" w:eastAsia="Arial" w:hAnsi="Arial" w:cs="Arial"/>
                <w:b/>
                <w:color w:val="000000"/>
                <w:sz w:val="20"/>
                <w:szCs w:val="20"/>
              </w:rPr>
              <w:t>5</w:t>
            </w:r>
          </w:p>
        </w:tc>
      </w:tr>
    </w:tbl>
    <w:p w14:paraId="177E758A" w14:textId="77777777" w:rsidR="00B53514" w:rsidRDefault="00B53514">
      <w:pPr>
        <w:spacing w:after="0" w:line="240" w:lineRule="auto"/>
        <w:rPr>
          <w:rFonts w:ascii="Times New Roman" w:eastAsia="Times New Roman" w:hAnsi="Times New Roman" w:cs="Times New Roman"/>
          <w:sz w:val="24"/>
          <w:szCs w:val="24"/>
        </w:rPr>
      </w:pPr>
    </w:p>
    <w:p w14:paraId="696FECA6"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Exposición al Riesgo</w:t>
      </w:r>
    </w:p>
    <w:p w14:paraId="1EEC83D2" w14:textId="766C38DB" w:rsidR="00B53514" w:rsidRDefault="00363579" w:rsidP="0047152C">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La exposición al riesgo calcula la amenaza general que supone el riesgo combinando la información que expresa la probabilidad con la información que indica la magnitud de la ocurrencia de un riesgo, en un único valor numérico.</w:t>
      </w:r>
    </w:p>
    <w:p w14:paraId="7289CF80"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La priorización de los riesgos se realizará en función de la clasificación de riesgos, considerando las restricciones de alcance, costos y plazos del proyecto.</w:t>
      </w:r>
    </w:p>
    <w:p w14:paraId="2BEA54E4"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Es importante tener en cuenta que la priorización de riesgos indicará en qué riesgos será conveniente aplicar una acción. Se seleccionarán los 10 riesgos con mayor prioridad, los cuales serán denominados “riesgos críticos” y será en estos riesgos que se focalizará los esfuerzos de la gestión de riesgos.</w:t>
      </w:r>
    </w:p>
    <w:p w14:paraId="57C77E2D" w14:textId="77777777" w:rsidR="00B53514" w:rsidRDefault="00363579">
      <w:pPr>
        <w:numPr>
          <w:ilvl w:val="0"/>
          <w:numId w:val="17"/>
        </w:numPr>
        <w:spacing w:after="120" w:line="240" w:lineRule="auto"/>
        <w:ind w:left="372"/>
        <w:jc w:val="both"/>
        <w:rPr>
          <w:rFonts w:ascii="Arial" w:eastAsia="Arial" w:hAnsi="Arial" w:cs="Arial"/>
          <w:color w:val="000000"/>
          <w:sz w:val="20"/>
          <w:szCs w:val="20"/>
        </w:rPr>
      </w:pPr>
      <w:r>
        <w:rPr>
          <w:rFonts w:ascii="Arial" w:eastAsia="Arial" w:hAnsi="Arial" w:cs="Arial"/>
          <w:b/>
          <w:color w:val="000000"/>
          <w:sz w:val="20"/>
          <w:szCs w:val="20"/>
        </w:rPr>
        <w:t>Planificación de Respuesta a los Riesgos</w:t>
      </w:r>
      <w:r>
        <w:rPr>
          <w:rFonts w:ascii="Arial" w:eastAsia="Arial" w:hAnsi="Arial" w:cs="Arial"/>
          <w:color w:val="000000"/>
          <w:sz w:val="20"/>
          <w:szCs w:val="20"/>
        </w:rPr>
        <w:t>. Sólo será realizada para los riesgos considerados críticos, en que la estrategia que se utilizará podrá ser:</w:t>
      </w:r>
    </w:p>
    <w:p w14:paraId="1B406BE7"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Evitar</w:t>
      </w:r>
    </w:p>
    <w:p w14:paraId="11783172"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Transferir</w:t>
      </w:r>
    </w:p>
    <w:p w14:paraId="4B0DA28D"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Mitigar</w:t>
      </w:r>
    </w:p>
    <w:p w14:paraId="6521E7A4"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Aceptar</w:t>
      </w:r>
    </w:p>
    <w:p w14:paraId="60C07869"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Plan de Contingencia</w:t>
      </w:r>
    </w:p>
    <w:p w14:paraId="52D83B52" w14:textId="77777777" w:rsidR="00B53514" w:rsidRDefault="00B53514">
      <w:pPr>
        <w:spacing w:after="0" w:line="240" w:lineRule="auto"/>
        <w:rPr>
          <w:rFonts w:ascii="Times New Roman" w:eastAsia="Times New Roman" w:hAnsi="Times New Roman" w:cs="Times New Roman"/>
          <w:sz w:val="24"/>
          <w:szCs w:val="24"/>
        </w:rPr>
      </w:pPr>
    </w:p>
    <w:tbl>
      <w:tblPr>
        <w:tblStyle w:val="a4"/>
        <w:tblW w:w="8828" w:type="dxa"/>
        <w:tblInd w:w="0" w:type="dxa"/>
        <w:tblLayout w:type="fixed"/>
        <w:tblLook w:val="0400" w:firstRow="0" w:lastRow="0" w:firstColumn="0" w:lastColumn="0" w:noHBand="0" w:noVBand="1"/>
      </w:tblPr>
      <w:tblGrid>
        <w:gridCol w:w="1489"/>
        <w:gridCol w:w="3289"/>
        <w:gridCol w:w="4050"/>
      </w:tblGrid>
      <w:tr w:rsidR="00B53514" w14:paraId="36A7FD1D" w14:textId="77777777">
        <w:trPr>
          <w:trHeight w:val="500"/>
        </w:trPr>
        <w:tc>
          <w:tcPr>
            <w:tcW w:w="1489"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4C68973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FFFFFF"/>
                <w:sz w:val="20"/>
                <w:szCs w:val="20"/>
              </w:rPr>
              <w:t> </w:t>
            </w:r>
          </w:p>
        </w:tc>
        <w:tc>
          <w:tcPr>
            <w:tcW w:w="3289"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637D5445"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FFFFFF"/>
                <w:sz w:val="20"/>
                <w:szCs w:val="20"/>
              </w:rPr>
              <w:t>Amenazas</w:t>
            </w:r>
          </w:p>
        </w:tc>
        <w:tc>
          <w:tcPr>
            <w:tcW w:w="4050"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5A16C59D"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FFFFFF"/>
                <w:sz w:val="20"/>
                <w:szCs w:val="20"/>
              </w:rPr>
              <w:t>Oportunidades</w:t>
            </w:r>
          </w:p>
        </w:tc>
      </w:tr>
      <w:tr w:rsidR="00B53514" w14:paraId="3E483E4A" w14:textId="77777777">
        <w:trPr>
          <w:trHeight w:val="647"/>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65A61CA5"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EVITAR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30A5E15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Cambiar la estrategia del proyecto</w:t>
            </w:r>
          </w:p>
          <w:p w14:paraId="66C2F36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para que no suceda</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600017E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Eliminar la incertidumbre</w:t>
            </w:r>
          </w:p>
          <w:p w14:paraId="7EA2955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potenciarlo para que suceda.</w:t>
            </w:r>
          </w:p>
        </w:tc>
      </w:tr>
      <w:tr w:rsidR="00B53514" w14:paraId="538ADBD2" w14:textId="77777777">
        <w:trPr>
          <w:trHeight w:val="631"/>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748A7752"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TRANSFERIR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7F1067D7"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Si el riesgo es muy elevado,</w:t>
            </w:r>
          </w:p>
          <w:p w14:paraId="336CA867"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lo paso a un tercero.</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185A1957" w14:textId="1129321A" w:rsidR="00B53514" w:rsidRDefault="00C959B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Experimentado </w:t>
            </w:r>
            <w:r w:rsidR="0015610E">
              <w:rPr>
                <w:rFonts w:ascii="Arial" w:eastAsia="Arial" w:hAnsi="Arial" w:cs="Arial"/>
                <w:b/>
                <w:color w:val="000000"/>
                <w:sz w:val="20"/>
                <w:szCs w:val="20"/>
              </w:rPr>
              <w:t>y a</w:t>
            </w:r>
            <w:r w:rsidR="00363579">
              <w:rPr>
                <w:rFonts w:ascii="Arial" w:eastAsia="Arial" w:hAnsi="Arial" w:cs="Arial"/>
                <w:b/>
                <w:color w:val="000000"/>
                <w:sz w:val="20"/>
                <w:szCs w:val="20"/>
              </w:rPr>
              <w:t>umenta la capacidad de</w:t>
            </w:r>
            <w:r w:rsidR="0015610E">
              <w:rPr>
                <w:rFonts w:ascii="Arial" w:eastAsia="Arial" w:hAnsi="Arial" w:cs="Arial"/>
                <w:b/>
                <w:color w:val="000000"/>
                <w:sz w:val="20"/>
                <w:szCs w:val="20"/>
              </w:rPr>
              <w:t xml:space="preserve"> seguir adelante</w:t>
            </w:r>
            <w:r w:rsidR="00363579">
              <w:rPr>
                <w:rFonts w:ascii="Arial" w:eastAsia="Arial" w:hAnsi="Arial" w:cs="Arial"/>
                <w:b/>
                <w:color w:val="000000"/>
                <w:sz w:val="20"/>
                <w:szCs w:val="20"/>
              </w:rPr>
              <w:t>.</w:t>
            </w:r>
          </w:p>
        </w:tc>
      </w:tr>
      <w:tr w:rsidR="00B53514" w14:paraId="00853061" w14:textId="77777777">
        <w:trPr>
          <w:trHeight w:val="401"/>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111FF07E"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MITIGAR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1159C627" w14:textId="6A4B9DFD"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Reducir el riesgo </w:t>
            </w:r>
            <w:r w:rsidR="0015610E">
              <w:rPr>
                <w:rFonts w:ascii="Arial" w:eastAsia="Arial" w:hAnsi="Arial" w:cs="Arial"/>
                <w:b/>
                <w:color w:val="000000"/>
                <w:sz w:val="20"/>
                <w:szCs w:val="20"/>
              </w:rPr>
              <w:t>a un nivel</w:t>
            </w:r>
          </w:p>
          <w:p w14:paraId="3C13785F" w14:textId="1AFCBBDC"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aceptable </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0A5BD849" w14:textId="57303024"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Aumenta la posibilidad de oportunidad.</w:t>
            </w:r>
          </w:p>
        </w:tc>
      </w:tr>
      <w:tr w:rsidR="00B53514" w14:paraId="3BB5D6EB" w14:textId="77777777">
        <w:trPr>
          <w:trHeight w:val="857"/>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109DB423"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ACEPTAR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0D144D5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Podemos o no aceptarlo</w:t>
            </w:r>
          </w:p>
          <w:p w14:paraId="5EE8423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cuando se presente, se verá</w:t>
            </w:r>
          </w:p>
          <w:p w14:paraId="0F41D36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cómo abordarlo.</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6B57B8E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Aceptar que viene una oportunidad</w:t>
            </w:r>
          </w:p>
          <w:p w14:paraId="1F5CA53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que irá bien, si se comparte</w:t>
            </w:r>
          </w:p>
          <w:p w14:paraId="403B3D92" w14:textId="28DFECDC"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con otr</w:t>
            </w:r>
            <w:r w:rsidR="0015610E">
              <w:rPr>
                <w:rFonts w:ascii="Arial" w:eastAsia="Arial" w:hAnsi="Arial" w:cs="Arial"/>
                <w:b/>
                <w:color w:val="000000"/>
                <w:sz w:val="20"/>
                <w:szCs w:val="20"/>
              </w:rPr>
              <w:t>os socios</w:t>
            </w:r>
            <w:r>
              <w:rPr>
                <w:rFonts w:ascii="Arial" w:eastAsia="Arial" w:hAnsi="Arial" w:cs="Arial"/>
                <w:b/>
                <w:color w:val="000000"/>
                <w:sz w:val="20"/>
                <w:szCs w:val="20"/>
              </w:rPr>
              <w:t>, el beneficio será mayor.</w:t>
            </w:r>
          </w:p>
        </w:tc>
      </w:tr>
    </w:tbl>
    <w:p w14:paraId="4A02B6C9" w14:textId="77777777" w:rsidR="00B53514" w:rsidRDefault="00B53514">
      <w:pPr>
        <w:spacing w:after="0" w:line="240" w:lineRule="auto"/>
        <w:rPr>
          <w:rFonts w:ascii="Times New Roman" w:eastAsia="Times New Roman" w:hAnsi="Times New Roman" w:cs="Times New Roman"/>
          <w:sz w:val="24"/>
          <w:szCs w:val="24"/>
        </w:rPr>
      </w:pPr>
    </w:p>
    <w:p w14:paraId="652B0673" w14:textId="77777777" w:rsidR="00B53514" w:rsidRDefault="00363579">
      <w:pPr>
        <w:spacing w:after="120" w:line="240" w:lineRule="auto"/>
        <w:ind w:firstLine="1418"/>
        <w:jc w:val="both"/>
        <w:rPr>
          <w:rFonts w:ascii="Times New Roman" w:eastAsia="Times New Roman" w:hAnsi="Times New Roman" w:cs="Times New Roman"/>
          <w:sz w:val="24"/>
          <w:szCs w:val="24"/>
        </w:rPr>
      </w:pPr>
      <w:r>
        <w:rPr>
          <w:rFonts w:ascii="Arial" w:eastAsia="Arial" w:hAnsi="Arial" w:cs="Arial"/>
          <w:b/>
          <w:color w:val="000000"/>
          <w:sz w:val="20"/>
          <w:szCs w:val="20"/>
        </w:rPr>
        <w:t>Evitar</w:t>
      </w:r>
    </w:p>
    <w:p w14:paraId="3EA343EB" w14:textId="77777777" w:rsidR="00B53514" w:rsidRDefault="00363579">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Implica cambiar el Plan de Definición del Proyecto para eliminar la amenaza que representa un riesgo adverso.</w:t>
      </w:r>
    </w:p>
    <w:p w14:paraId="1871558E" w14:textId="77777777" w:rsidR="00B53514" w:rsidRDefault="00363579">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Aislar los objetivos del proyecto del impacto del riesgo o modificar el objetivo que está en peligro, por ejemplo, reduciendo el alcance o ampliando el cronograma.</w:t>
      </w:r>
    </w:p>
    <w:p w14:paraId="4EEBF17E" w14:textId="0C0D8CA8" w:rsidR="00B53514" w:rsidRDefault="0015610E">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Prevenir los riesgos lo antes posible para que eso no suceda.</w:t>
      </w:r>
    </w:p>
    <w:p w14:paraId="4C9C3E7F" w14:textId="77777777" w:rsidR="00B53514" w:rsidRDefault="00B53514">
      <w:pPr>
        <w:spacing w:after="0" w:line="240" w:lineRule="auto"/>
        <w:rPr>
          <w:rFonts w:ascii="Times New Roman" w:eastAsia="Times New Roman" w:hAnsi="Times New Roman" w:cs="Times New Roman"/>
          <w:sz w:val="24"/>
          <w:szCs w:val="24"/>
        </w:rPr>
      </w:pPr>
    </w:p>
    <w:p w14:paraId="2116722B"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Transferir</w:t>
      </w:r>
    </w:p>
    <w:p w14:paraId="7526A1E7" w14:textId="77777777" w:rsidR="00B53514" w:rsidRDefault="00363579">
      <w:pPr>
        <w:numPr>
          <w:ilvl w:val="0"/>
          <w:numId w:val="3"/>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Requiere trasladar el impacto negativo de una amenaza, junto con la propiedad de la respuesta, a un tercero.</w:t>
      </w:r>
    </w:p>
    <w:p w14:paraId="661E034B" w14:textId="77777777" w:rsidR="00B53514" w:rsidRDefault="00363579">
      <w:pPr>
        <w:numPr>
          <w:ilvl w:val="0"/>
          <w:numId w:val="3"/>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Transferir el riesgo simplemente da a otra parte la responsabilidad de su gestión. No lo elimina. </w:t>
      </w:r>
    </w:p>
    <w:p w14:paraId="28712F23" w14:textId="77777777" w:rsidR="00B53514" w:rsidRDefault="00B53514">
      <w:pPr>
        <w:spacing w:after="0" w:line="240" w:lineRule="auto"/>
        <w:rPr>
          <w:rFonts w:ascii="Times New Roman" w:eastAsia="Times New Roman" w:hAnsi="Times New Roman" w:cs="Times New Roman"/>
          <w:sz w:val="24"/>
          <w:szCs w:val="24"/>
        </w:rPr>
      </w:pPr>
    </w:p>
    <w:p w14:paraId="192A11DB"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Mitigar</w:t>
      </w:r>
    </w:p>
    <w:p w14:paraId="7DFBC49D" w14:textId="77777777" w:rsidR="00B53514" w:rsidRDefault="00363579">
      <w:pPr>
        <w:numPr>
          <w:ilvl w:val="0"/>
          <w:numId w:val="5"/>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Implica reducir la probabilidad y/o el impacto de un riesgo adverso a un umbral aceptable.</w:t>
      </w:r>
    </w:p>
    <w:p w14:paraId="3EB2B4DE" w14:textId="77777777" w:rsidR="00B53514" w:rsidRDefault="00363579">
      <w:pPr>
        <w:numPr>
          <w:ilvl w:val="0"/>
          <w:numId w:val="5"/>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Donde no es posible reducir la probabilidad, una respuesta de mitigación puede tratar el impacto del riesgo, focalizándose específicamente en los elementos que determinan su severidad.</w:t>
      </w:r>
    </w:p>
    <w:p w14:paraId="68D18FF9" w14:textId="77777777" w:rsidR="00B53514" w:rsidRDefault="00B53514">
      <w:pPr>
        <w:spacing w:after="0" w:line="240" w:lineRule="auto"/>
        <w:rPr>
          <w:rFonts w:ascii="Times New Roman" w:eastAsia="Times New Roman" w:hAnsi="Times New Roman" w:cs="Times New Roman"/>
          <w:sz w:val="24"/>
          <w:szCs w:val="24"/>
        </w:rPr>
      </w:pPr>
    </w:p>
    <w:p w14:paraId="4A8D2FCE"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Aceptar</w:t>
      </w:r>
    </w:p>
    <w:p w14:paraId="256FBE57"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Indica que el equipo del proyecto ha decidido no cambiar el Plan de Definición del Proyecto para hacer frente a un riesgo, o no ha podido identificar ninguna otra estrategia de respuesta adecuada.</w:t>
      </w:r>
    </w:p>
    <w:p w14:paraId="4AE5D48A"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La aceptación pasiva no requiere acción alguna, dejando en manos del equipo del proyecto la gestión de las amenazas a medida que se producen.</w:t>
      </w:r>
    </w:p>
    <w:p w14:paraId="6E17902A"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La estrategia de aceptación activa más común es establecer una reserva para contingencias, que incluya la cantidad de tiempo, dinero y recursos necesarios para manejar las amenazas conocidas, o incluso también las posibles o desconocidas.</w:t>
      </w:r>
    </w:p>
    <w:p w14:paraId="190299E4" w14:textId="77777777" w:rsidR="00B53514" w:rsidRDefault="00B53514">
      <w:pPr>
        <w:spacing w:after="0" w:line="240" w:lineRule="auto"/>
        <w:rPr>
          <w:rFonts w:ascii="Times New Roman" w:eastAsia="Times New Roman" w:hAnsi="Times New Roman" w:cs="Times New Roman"/>
          <w:sz w:val="24"/>
          <w:szCs w:val="24"/>
        </w:rPr>
      </w:pPr>
    </w:p>
    <w:p w14:paraId="24EFCA90" w14:textId="77777777" w:rsidR="00B53514" w:rsidRDefault="00B53514">
      <w:pPr>
        <w:spacing w:after="0" w:line="240" w:lineRule="auto"/>
        <w:rPr>
          <w:rFonts w:ascii="Times New Roman" w:eastAsia="Times New Roman" w:hAnsi="Times New Roman" w:cs="Times New Roman"/>
          <w:sz w:val="24"/>
          <w:szCs w:val="24"/>
        </w:rPr>
      </w:pPr>
    </w:p>
    <w:p w14:paraId="4D28A9B1" w14:textId="47BF26C9" w:rsidR="00B53514" w:rsidRDefault="00363579" w:rsidP="00363579">
      <w:pPr>
        <w:spacing w:after="120" w:line="240" w:lineRule="auto"/>
        <w:ind w:left="420" w:firstLine="720"/>
        <w:jc w:val="both"/>
        <w:rPr>
          <w:rFonts w:ascii="Arial" w:eastAsia="Arial" w:hAnsi="Arial" w:cs="Arial"/>
          <w:b/>
          <w:color w:val="000000"/>
          <w:sz w:val="20"/>
          <w:szCs w:val="20"/>
        </w:rPr>
      </w:pPr>
      <w:r>
        <w:rPr>
          <w:rFonts w:ascii="Arial" w:eastAsia="Arial" w:hAnsi="Arial" w:cs="Arial"/>
          <w:b/>
          <w:color w:val="000000"/>
          <w:sz w:val="20"/>
          <w:szCs w:val="20"/>
        </w:rPr>
        <w:t>Plan de Contingencia</w:t>
      </w:r>
    </w:p>
    <w:p w14:paraId="12D34584" w14:textId="77777777" w:rsidR="00D86C21" w:rsidRDefault="00B575C0" w:rsidP="00B575C0">
      <w:pPr>
        <w:spacing w:after="0" w:line="240" w:lineRule="auto"/>
        <w:ind w:left="1140"/>
        <w:jc w:val="both"/>
        <w:rPr>
          <w:rFonts w:ascii="Arial" w:eastAsia="Arial" w:hAnsi="Arial" w:cs="Arial"/>
          <w:b/>
          <w:color w:val="000000"/>
          <w:sz w:val="20"/>
          <w:szCs w:val="20"/>
          <w:highlight w:val="white"/>
        </w:rPr>
      </w:pPr>
      <w:r>
        <w:rPr>
          <w:rFonts w:ascii="Arial" w:eastAsia="Arial" w:hAnsi="Arial" w:cs="Arial"/>
          <w:color w:val="000000"/>
          <w:sz w:val="20"/>
          <w:szCs w:val="20"/>
          <w:highlight w:val="white"/>
        </w:rPr>
        <w:t>Como estrategia de </w:t>
      </w:r>
      <w:r>
        <w:rPr>
          <w:rFonts w:ascii="Arial" w:eastAsia="Arial" w:hAnsi="Arial" w:cs="Arial"/>
          <w:b/>
          <w:color w:val="000000"/>
          <w:sz w:val="20"/>
          <w:szCs w:val="20"/>
          <w:highlight w:val="white"/>
        </w:rPr>
        <w:t>aceptación activa </w:t>
      </w:r>
      <w:r>
        <w:rPr>
          <w:rFonts w:ascii="Arial" w:eastAsia="Arial" w:hAnsi="Arial" w:cs="Arial"/>
          <w:color w:val="000000"/>
          <w:sz w:val="20"/>
          <w:szCs w:val="20"/>
          <w:highlight w:val="white"/>
        </w:rPr>
        <w:t>es fundamental establecer una reserva para contingencias, que incluya la</w:t>
      </w:r>
      <w:r>
        <w:rPr>
          <w:rFonts w:ascii="Arial" w:eastAsia="Arial" w:hAnsi="Arial" w:cs="Arial"/>
          <w:b/>
          <w:color w:val="000000"/>
          <w:sz w:val="20"/>
          <w:szCs w:val="20"/>
          <w:highlight w:val="white"/>
        </w:rPr>
        <w:t> cantidad de tiempo, dinero o recursos necesarios para manejar</w:t>
      </w:r>
    </w:p>
    <w:p w14:paraId="29664FF7" w14:textId="282A2E92" w:rsidR="00B575C0" w:rsidRDefault="00B575C0" w:rsidP="00B575C0">
      <w:pPr>
        <w:spacing w:after="0" w:line="240" w:lineRule="auto"/>
        <w:ind w:left="1140"/>
        <w:jc w:val="both"/>
        <w:rPr>
          <w:rFonts w:ascii="Arial" w:eastAsia="Arial" w:hAnsi="Arial" w:cs="Arial"/>
          <w:color w:val="000000"/>
          <w:sz w:val="20"/>
          <w:szCs w:val="20"/>
        </w:rPr>
      </w:pPr>
      <w:r>
        <w:rPr>
          <w:rFonts w:ascii="Arial" w:eastAsia="Arial" w:hAnsi="Arial" w:cs="Arial"/>
          <w:b/>
          <w:color w:val="000000"/>
          <w:sz w:val="20"/>
          <w:szCs w:val="20"/>
          <w:highlight w:val="white"/>
        </w:rPr>
        <w:t xml:space="preserve"> las amenazas</w:t>
      </w:r>
      <w:r>
        <w:rPr>
          <w:rFonts w:ascii="Arial" w:eastAsia="Arial" w:hAnsi="Arial" w:cs="Arial"/>
          <w:color w:val="000000"/>
          <w:sz w:val="20"/>
          <w:szCs w:val="20"/>
        </w:rPr>
        <w:t>.</w:t>
      </w:r>
    </w:p>
    <w:p w14:paraId="7549548D" w14:textId="193DAA4C" w:rsidR="00D86C21" w:rsidRDefault="00D86C21" w:rsidP="00B575C0">
      <w:pPr>
        <w:spacing w:after="0" w:line="240" w:lineRule="auto"/>
        <w:ind w:left="1140"/>
        <w:jc w:val="both"/>
        <w:rPr>
          <w:rFonts w:ascii="Arial" w:eastAsia="Arial" w:hAnsi="Arial" w:cs="Arial"/>
          <w:color w:val="000000"/>
          <w:sz w:val="20"/>
          <w:szCs w:val="20"/>
        </w:rPr>
      </w:pPr>
    </w:p>
    <w:p w14:paraId="6DBAEFDC" w14:textId="3790CB5A" w:rsidR="00D86C21" w:rsidRDefault="00D86C21" w:rsidP="00B575C0">
      <w:pPr>
        <w:spacing w:after="0" w:line="240" w:lineRule="auto"/>
        <w:ind w:left="1140"/>
        <w:jc w:val="both"/>
        <w:rPr>
          <w:rFonts w:ascii="Arial" w:eastAsia="Arial" w:hAnsi="Arial" w:cs="Arial"/>
          <w:color w:val="000000"/>
          <w:sz w:val="20"/>
          <w:szCs w:val="20"/>
        </w:rPr>
      </w:pPr>
    </w:p>
    <w:p w14:paraId="48D5FC0F" w14:textId="47ABA4A6" w:rsidR="00D86C21" w:rsidRDefault="00D86C21" w:rsidP="00B575C0">
      <w:pPr>
        <w:spacing w:after="0" w:line="240" w:lineRule="auto"/>
        <w:ind w:left="1140"/>
        <w:jc w:val="both"/>
        <w:rPr>
          <w:rFonts w:ascii="Arial" w:eastAsia="Arial" w:hAnsi="Arial" w:cs="Arial"/>
          <w:color w:val="000000"/>
          <w:sz w:val="20"/>
          <w:szCs w:val="20"/>
        </w:rPr>
      </w:pPr>
      <w:r w:rsidRPr="00BD053B">
        <w:rPr>
          <w:rFonts w:ascii="Times New Roman" w:eastAsia="Times New Roman" w:hAnsi="Times New Roman" w:cs="Times New Roman"/>
          <w:color w:val="002060"/>
          <w:sz w:val="40"/>
          <w:szCs w:val="40"/>
        </w:rPr>
        <w:t>Matriz de Riesgo</w:t>
      </w:r>
    </w:p>
    <w:p w14:paraId="5C83F79D" w14:textId="77777777" w:rsidR="00D86C21" w:rsidRDefault="00D86C21" w:rsidP="00B575C0">
      <w:pPr>
        <w:spacing w:after="0" w:line="240" w:lineRule="auto"/>
        <w:ind w:left="1140"/>
        <w:jc w:val="both"/>
        <w:rPr>
          <w:rFonts w:ascii="Arial" w:eastAsia="Arial" w:hAnsi="Arial" w:cs="Arial"/>
          <w:color w:val="000000"/>
          <w:sz w:val="20"/>
          <w:szCs w:val="20"/>
        </w:rPr>
      </w:pPr>
    </w:p>
    <w:tbl>
      <w:tblPr>
        <w:tblpPr w:leftFromText="141" w:rightFromText="141" w:vertAnchor="text" w:horzAnchor="page" w:tblpX="1" w:tblpY="352"/>
        <w:tblW w:w="23223" w:type="dxa"/>
        <w:tblCellMar>
          <w:left w:w="70" w:type="dxa"/>
          <w:right w:w="70" w:type="dxa"/>
        </w:tblCellMar>
        <w:tblLook w:val="04A0" w:firstRow="1" w:lastRow="0" w:firstColumn="1" w:lastColumn="0" w:noHBand="0" w:noVBand="1"/>
      </w:tblPr>
      <w:tblGrid>
        <w:gridCol w:w="1701"/>
        <w:gridCol w:w="1395"/>
        <w:gridCol w:w="1252"/>
        <w:gridCol w:w="16155"/>
        <w:gridCol w:w="2720"/>
      </w:tblGrid>
      <w:tr w:rsidR="00BD053B" w:rsidRPr="00BD053B" w14:paraId="72C34BFF" w14:textId="77777777" w:rsidTr="00D86C21">
        <w:trPr>
          <w:trHeight w:val="315"/>
        </w:trPr>
        <w:tc>
          <w:tcPr>
            <w:tcW w:w="1701" w:type="dxa"/>
            <w:tcBorders>
              <w:top w:val="nil"/>
              <w:left w:val="nil"/>
              <w:bottom w:val="nil"/>
              <w:right w:val="nil"/>
            </w:tcBorders>
            <w:shd w:val="clear" w:color="auto" w:fill="auto"/>
            <w:noWrap/>
            <w:vAlign w:val="bottom"/>
            <w:hideMark/>
          </w:tcPr>
          <w:p w14:paraId="790F7878" w14:textId="77777777" w:rsidR="00BD053B" w:rsidRPr="00BD053B" w:rsidRDefault="00BD053B" w:rsidP="00BD053B">
            <w:pPr>
              <w:spacing w:after="0" w:line="240" w:lineRule="auto"/>
              <w:rPr>
                <w:rFonts w:ascii="Times New Roman" w:eastAsia="Times New Roman" w:hAnsi="Times New Roman" w:cs="Times New Roman"/>
                <w:sz w:val="24"/>
                <w:szCs w:val="24"/>
              </w:rPr>
            </w:pPr>
          </w:p>
        </w:tc>
        <w:tc>
          <w:tcPr>
            <w:tcW w:w="1395" w:type="dxa"/>
            <w:vMerge w:val="restart"/>
            <w:tcBorders>
              <w:top w:val="nil"/>
              <w:left w:val="nil"/>
              <w:bottom w:val="nil"/>
              <w:right w:val="nil"/>
            </w:tcBorders>
            <w:shd w:val="clear" w:color="C0C0C0" w:fill="C0C0C0"/>
            <w:noWrap/>
            <w:vAlign w:val="bottom"/>
            <w:hideMark/>
          </w:tcPr>
          <w:p w14:paraId="618D900C"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ID</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DC1153"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sz w:val="20"/>
                <w:szCs w:val="20"/>
              </w:rPr>
              <w:t>Probabilidad</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B916563"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DESCRIPCIÓN</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3EB3E57"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Impacto</w:t>
            </w:r>
          </w:p>
        </w:tc>
      </w:tr>
      <w:tr w:rsidR="00BD053B" w:rsidRPr="00BD053B" w14:paraId="5A97AEEA" w14:textId="77777777" w:rsidTr="00D86C21">
        <w:trPr>
          <w:trHeight w:val="315"/>
        </w:trPr>
        <w:tc>
          <w:tcPr>
            <w:tcW w:w="1701" w:type="dxa"/>
            <w:tcBorders>
              <w:top w:val="nil"/>
              <w:left w:val="nil"/>
              <w:bottom w:val="nil"/>
              <w:right w:val="nil"/>
            </w:tcBorders>
            <w:shd w:val="clear" w:color="auto" w:fill="auto"/>
            <w:noWrap/>
            <w:vAlign w:val="bottom"/>
            <w:hideMark/>
          </w:tcPr>
          <w:p w14:paraId="49475EE9"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nil"/>
              <w:bottom w:val="nil"/>
              <w:right w:val="nil"/>
            </w:tcBorders>
            <w:vAlign w:val="center"/>
            <w:hideMark/>
          </w:tcPr>
          <w:p w14:paraId="5210F26D"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311B02"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9E60CA5"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97FE59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7819CA45" w14:textId="77777777" w:rsidTr="00D86C21">
        <w:trPr>
          <w:trHeight w:val="315"/>
        </w:trPr>
        <w:tc>
          <w:tcPr>
            <w:tcW w:w="1701" w:type="dxa"/>
            <w:tcBorders>
              <w:top w:val="nil"/>
              <w:left w:val="nil"/>
              <w:bottom w:val="nil"/>
              <w:right w:val="nil"/>
            </w:tcBorders>
            <w:shd w:val="clear" w:color="auto" w:fill="auto"/>
            <w:noWrap/>
            <w:vAlign w:val="bottom"/>
            <w:hideMark/>
          </w:tcPr>
          <w:p w14:paraId="081E37C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A4E8EEF" w14:textId="7F4AA7FD"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1</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2CE1EC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388045E3" w14:textId="205118CF"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Los tiempos de carga de datos no cumplan</w:t>
            </w:r>
            <w:r w:rsidR="00D86C21">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C05DDC6"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0,10</w:t>
            </w:r>
          </w:p>
        </w:tc>
      </w:tr>
      <w:tr w:rsidR="00BD053B" w:rsidRPr="00BD053B" w14:paraId="57A2C2BC" w14:textId="77777777" w:rsidTr="00D86C21">
        <w:trPr>
          <w:trHeight w:val="315"/>
        </w:trPr>
        <w:tc>
          <w:tcPr>
            <w:tcW w:w="1701" w:type="dxa"/>
            <w:tcBorders>
              <w:top w:val="nil"/>
              <w:left w:val="nil"/>
              <w:bottom w:val="nil"/>
              <w:right w:val="nil"/>
            </w:tcBorders>
            <w:shd w:val="clear" w:color="auto" w:fill="auto"/>
            <w:noWrap/>
            <w:vAlign w:val="bottom"/>
            <w:hideMark/>
          </w:tcPr>
          <w:p w14:paraId="1071B50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single" w:sz="4" w:space="0" w:color="000000"/>
              <w:left w:val="single" w:sz="4" w:space="0" w:color="000000"/>
              <w:bottom w:val="single" w:sz="4" w:space="0" w:color="000000"/>
              <w:right w:val="single" w:sz="4" w:space="0" w:color="000000"/>
            </w:tcBorders>
            <w:vAlign w:val="center"/>
            <w:hideMark/>
          </w:tcPr>
          <w:p w14:paraId="75398542"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ABA2106"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1191BA53"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EA5BF25"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56DB8BD9" w14:textId="77777777" w:rsidTr="00D86C21">
        <w:trPr>
          <w:trHeight w:val="315"/>
        </w:trPr>
        <w:tc>
          <w:tcPr>
            <w:tcW w:w="1701" w:type="dxa"/>
            <w:tcBorders>
              <w:top w:val="nil"/>
              <w:left w:val="nil"/>
              <w:bottom w:val="nil"/>
              <w:right w:val="nil"/>
            </w:tcBorders>
            <w:shd w:val="clear" w:color="auto" w:fill="auto"/>
            <w:noWrap/>
            <w:vAlign w:val="bottom"/>
            <w:hideMark/>
          </w:tcPr>
          <w:p w14:paraId="1A158D6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47DE597F" w14:textId="6E1B9DBA"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2</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81C360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0,50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2D50882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Resistencia al cambio y falta de participación por parte de los usuarios.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584E897"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449E3A91" w14:textId="77777777" w:rsidTr="00D86C21">
        <w:trPr>
          <w:trHeight w:val="315"/>
        </w:trPr>
        <w:tc>
          <w:tcPr>
            <w:tcW w:w="1701" w:type="dxa"/>
            <w:tcBorders>
              <w:top w:val="nil"/>
              <w:left w:val="nil"/>
              <w:bottom w:val="nil"/>
              <w:right w:val="nil"/>
            </w:tcBorders>
            <w:shd w:val="clear" w:color="auto" w:fill="auto"/>
            <w:noWrap/>
            <w:vAlign w:val="bottom"/>
            <w:hideMark/>
          </w:tcPr>
          <w:p w14:paraId="3F90D70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32950CAB"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1B13C4A7"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06C0DE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2C5E9C4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2945BF9" w14:textId="77777777" w:rsidTr="00D86C21">
        <w:trPr>
          <w:trHeight w:val="315"/>
        </w:trPr>
        <w:tc>
          <w:tcPr>
            <w:tcW w:w="1701" w:type="dxa"/>
            <w:tcBorders>
              <w:top w:val="nil"/>
              <w:left w:val="nil"/>
              <w:bottom w:val="nil"/>
              <w:right w:val="nil"/>
            </w:tcBorders>
            <w:shd w:val="clear" w:color="auto" w:fill="auto"/>
            <w:noWrap/>
            <w:vAlign w:val="bottom"/>
            <w:hideMark/>
          </w:tcPr>
          <w:p w14:paraId="0539A04D"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EC7525D" w14:textId="347EDC7C"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3</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FAF6998"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7729B59"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Fallo de los equipos (hardware) en la implementación.</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62BE88D6"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31B55319" w14:textId="77777777" w:rsidTr="00D86C21">
        <w:trPr>
          <w:trHeight w:val="315"/>
        </w:trPr>
        <w:tc>
          <w:tcPr>
            <w:tcW w:w="1701" w:type="dxa"/>
            <w:tcBorders>
              <w:top w:val="nil"/>
              <w:left w:val="nil"/>
              <w:bottom w:val="nil"/>
              <w:right w:val="nil"/>
            </w:tcBorders>
            <w:shd w:val="clear" w:color="auto" w:fill="auto"/>
            <w:noWrap/>
            <w:vAlign w:val="bottom"/>
            <w:hideMark/>
          </w:tcPr>
          <w:p w14:paraId="50993E5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21F8819E"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5915C38"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48BB7AB"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3F12077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5E210797" w14:textId="77777777" w:rsidTr="00D86C21">
        <w:trPr>
          <w:trHeight w:val="315"/>
        </w:trPr>
        <w:tc>
          <w:tcPr>
            <w:tcW w:w="1701" w:type="dxa"/>
            <w:tcBorders>
              <w:top w:val="nil"/>
              <w:left w:val="nil"/>
              <w:bottom w:val="nil"/>
              <w:right w:val="nil"/>
            </w:tcBorders>
            <w:shd w:val="clear" w:color="auto" w:fill="auto"/>
            <w:noWrap/>
            <w:vAlign w:val="bottom"/>
            <w:hideMark/>
          </w:tcPr>
          <w:p w14:paraId="1441AB05"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364A967D" w14:textId="01DD5AE4"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4</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667C11A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40BEF2A3" w14:textId="25AAEDD9"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 xml:space="preserve">Problemas de seguridad por ataques </w:t>
            </w:r>
            <w:r w:rsidR="00D86C21">
              <w:rPr>
                <w:rFonts w:ascii="Arial" w:eastAsia="Times New Roman" w:hAnsi="Arial" w:cs="Arial"/>
                <w:color w:val="000000"/>
              </w:rPr>
              <w:t>cibernético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86F3A6B"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3F4037D9" w14:textId="77777777" w:rsidTr="00D86C21">
        <w:trPr>
          <w:trHeight w:val="315"/>
        </w:trPr>
        <w:tc>
          <w:tcPr>
            <w:tcW w:w="1701" w:type="dxa"/>
            <w:tcBorders>
              <w:top w:val="nil"/>
              <w:left w:val="nil"/>
              <w:bottom w:val="nil"/>
              <w:right w:val="nil"/>
            </w:tcBorders>
            <w:shd w:val="clear" w:color="auto" w:fill="auto"/>
            <w:noWrap/>
            <w:vAlign w:val="bottom"/>
            <w:hideMark/>
          </w:tcPr>
          <w:p w14:paraId="342D1B46"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417C2A17"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3679024"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711A27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0A92DD4B"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C153773" w14:textId="77777777" w:rsidTr="00D86C21">
        <w:trPr>
          <w:trHeight w:val="315"/>
        </w:trPr>
        <w:tc>
          <w:tcPr>
            <w:tcW w:w="1701" w:type="dxa"/>
            <w:tcBorders>
              <w:top w:val="nil"/>
              <w:left w:val="nil"/>
              <w:bottom w:val="nil"/>
              <w:right w:val="nil"/>
            </w:tcBorders>
            <w:shd w:val="clear" w:color="auto" w:fill="auto"/>
            <w:noWrap/>
            <w:vAlign w:val="bottom"/>
            <w:hideMark/>
          </w:tcPr>
          <w:p w14:paraId="1DAB631D"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53061CDC" w14:textId="23F48824"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5</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2C8E0F25"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60E7D582" w14:textId="4A6A39B2"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 xml:space="preserve">Mal diseño de la arquitectura </w:t>
            </w:r>
            <w:r w:rsidR="00D86C21" w:rsidRPr="00BD053B">
              <w:rPr>
                <w:rFonts w:ascii="Arial" w:eastAsia="Times New Roman" w:hAnsi="Arial" w:cs="Arial"/>
                <w:color w:val="000000"/>
              </w:rPr>
              <w:t>de Base</w:t>
            </w:r>
            <w:r w:rsidRPr="00BD053B">
              <w:rPr>
                <w:rFonts w:ascii="Arial" w:eastAsia="Times New Roman" w:hAnsi="Arial" w:cs="Arial"/>
                <w:color w:val="000000"/>
              </w:rPr>
              <w:t xml:space="preserve"> de Datos.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38F6B89D"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451EFE56" w14:textId="77777777" w:rsidTr="00D86C21">
        <w:trPr>
          <w:trHeight w:val="315"/>
        </w:trPr>
        <w:tc>
          <w:tcPr>
            <w:tcW w:w="1701" w:type="dxa"/>
            <w:tcBorders>
              <w:top w:val="nil"/>
              <w:left w:val="nil"/>
              <w:bottom w:val="nil"/>
              <w:right w:val="nil"/>
            </w:tcBorders>
            <w:shd w:val="clear" w:color="auto" w:fill="auto"/>
            <w:noWrap/>
            <w:vAlign w:val="bottom"/>
            <w:hideMark/>
          </w:tcPr>
          <w:p w14:paraId="04FD1D82"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7D61B8E6"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8FF43FF"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3E04B9A"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2EC1351A"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A73AF24" w14:textId="77777777" w:rsidTr="00D86C21">
        <w:trPr>
          <w:trHeight w:val="315"/>
        </w:trPr>
        <w:tc>
          <w:tcPr>
            <w:tcW w:w="1701" w:type="dxa"/>
            <w:tcBorders>
              <w:top w:val="nil"/>
              <w:left w:val="nil"/>
              <w:bottom w:val="nil"/>
              <w:right w:val="nil"/>
            </w:tcBorders>
            <w:shd w:val="clear" w:color="auto" w:fill="auto"/>
            <w:noWrap/>
            <w:vAlign w:val="bottom"/>
            <w:hideMark/>
          </w:tcPr>
          <w:p w14:paraId="5110058E"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6EB1EA08" w14:textId="7717801B"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6</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A6C1FC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0,50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610B09DA" w14:textId="45022D1F"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Fallo del personal del proyecto (inasistencia, licencias médicas</w:t>
            </w:r>
            <w:r w:rsidR="00D86C21">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F85C8C2"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5B1E4E6E" w14:textId="77777777" w:rsidTr="00D86C21">
        <w:trPr>
          <w:trHeight w:val="315"/>
        </w:trPr>
        <w:tc>
          <w:tcPr>
            <w:tcW w:w="1701" w:type="dxa"/>
            <w:tcBorders>
              <w:top w:val="nil"/>
              <w:left w:val="nil"/>
              <w:bottom w:val="nil"/>
              <w:right w:val="nil"/>
            </w:tcBorders>
            <w:shd w:val="clear" w:color="auto" w:fill="auto"/>
            <w:noWrap/>
            <w:vAlign w:val="bottom"/>
            <w:hideMark/>
          </w:tcPr>
          <w:p w14:paraId="5312CAE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2FDC23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C0FFBAA"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7C367A20"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50F827DE"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0F55236E" w14:textId="77777777" w:rsidTr="00D86C21">
        <w:trPr>
          <w:trHeight w:val="315"/>
        </w:trPr>
        <w:tc>
          <w:tcPr>
            <w:tcW w:w="1701" w:type="dxa"/>
            <w:tcBorders>
              <w:top w:val="nil"/>
              <w:left w:val="nil"/>
              <w:bottom w:val="nil"/>
              <w:right w:val="nil"/>
            </w:tcBorders>
            <w:shd w:val="clear" w:color="auto" w:fill="auto"/>
            <w:noWrap/>
            <w:vAlign w:val="bottom"/>
            <w:hideMark/>
          </w:tcPr>
          <w:p w14:paraId="34B3C98C"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7047D5CD" w14:textId="5B9A7109"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7</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E2006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0F371F4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Mala organización, planeación y control entre los miembros del proyecto.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50B6C94B"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0F543589" w14:textId="77777777" w:rsidTr="00D86C21">
        <w:trPr>
          <w:trHeight w:val="315"/>
        </w:trPr>
        <w:tc>
          <w:tcPr>
            <w:tcW w:w="1701" w:type="dxa"/>
            <w:tcBorders>
              <w:top w:val="nil"/>
              <w:left w:val="nil"/>
              <w:bottom w:val="nil"/>
              <w:right w:val="nil"/>
            </w:tcBorders>
            <w:shd w:val="clear" w:color="auto" w:fill="auto"/>
            <w:noWrap/>
            <w:vAlign w:val="bottom"/>
            <w:hideMark/>
          </w:tcPr>
          <w:p w14:paraId="503CFCFD"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4EC2616F"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1220ABE7"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0A6F88D3"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73E0BA33"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21C590F2" w14:textId="77777777" w:rsidTr="00D86C21">
        <w:trPr>
          <w:trHeight w:val="315"/>
        </w:trPr>
        <w:tc>
          <w:tcPr>
            <w:tcW w:w="1701" w:type="dxa"/>
            <w:tcBorders>
              <w:top w:val="nil"/>
              <w:left w:val="nil"/>
              <w:bottom w:val="nil"/>
              <w:right w:val="nil"/>
            </w:tcBorders>
            <w:shd w:val="clear" w:color="auto" w:fill="auto"/>
            <w:noWrap/>
            <w:vAlign w:val="bottom"/>
            <w:hideMark/>
          </w:tcPr>
          <w:p w14:paraId="2C9677C0"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237CD652" w14:textId="4EEF4F65"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8</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736CBE7"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C3914AA"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Motivación débil de los equipos de trabajo.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14DA9CFF"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0,20</w:t>
            </w:r>
          </w:p>
        </w:tc>
      </w:tr>
      <w:tr w:rsidR="00BD053B" w:rsidRPr="00BD053B" w14:paraId="6E8F767E" w14:textId="77777777" w:rsidTr="00D86C21">
        <w:trPr>
          <w:trHeight w:val="315"/>
        </w:trPr>
        <w:tc>
          <w:tcPr>
            <w:tcW w:w="1701" w:type="dxa"/>
            <w:tcBorders>
              <w:top w:val="nil"/>
              <w:left w:val="nil"/>
              <w:bottom w:val="nil"/>
              <w:right w:val="nil"/>
            </w:tcBorders>
            <w:shd w:val="clear" w:color="auto" w:fill="auto"/>
            <w:noWrap/>
            <w:vAlign w:val="bottom"/>
            <w:hideMark/>
          </w:tcPr>
          <w:p w14:paraId="33565122"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1734831"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EA5342E"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72CF7AE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CAB314F"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976AFFB" w14:textId="77777777" w:rsidTr="00D86C21">
        <w:trPr>
          <w:trHeight w:val="315"/>
        </w:trPr>
        <w:tc>
          <w:tcPr>
            <w:tcW w:w="1701" w:type="dxa"/>
            <w:tcBorders>
              <w:top w:val="nil"/>
              <w:left w:val="nil"/>
              <w:bottom w:val="nil"/>
              <w:right w:val="nil"/>
            </w:tcBorders>
            <w:shd w:val="clear" w:color="auto" w:fill="auto"/>
            <w:noWrap/>
            <w:vAlign w:val="bottom"/>
            <w:hideMark/>
          </w:tcPr>
          <w:p w14:paraId="10C1B4F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72481E80" w14:textId="4DC5A976"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9</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53C70C3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162D3DD4" w14:textId="6417C76E" w:rsidR="00BD053B" w:rsidRPr="00BD053B" w:rsidRDefault="00D86C21" w:rsidP="00BD053B">
            <w:pPr>
              <w:spacing w:after="0" w:line="240" w:lineRule="auto"/>
              <w:rPr>
                <w:rFonts w:ascii="Arial" w:eastAsia="Times New Roman" w:hAnsi="Arial" w:cs="Arial"/>
                <w:color w:val="000000"/>
              </w:rPr>
            </w:pPr>
            <w:r w:rsidRPr="00BD053B">
              <w:rPr>
                <w:rFonts w:ascii="Arial" w:eastAsia="Times New Roman" w:hAnsi="Arial" w:cs="Arial"/>
                <w:color w:val="000000"/>
              </w:rPr>
              <w:t>Caída</w:t>
            </w:r>
            <w:r w:rsidR="00BD053B" w:rsidRPr="00BD053B">
              <w:rPr>
                <w:rFonts w:ascii="Arial" w:eastAsia="Times New Roman" w:hAnsi="Arial" w:cs="Arial"/>
                <w:color w:val="000000"/>
              </w:rPr>
              <w:t xml:space="preserve"> del servicio </w:t>
            </w:r>
            <w:proofErr w:type="spellStart"/>
            <w:r w:rsidR="00BD053B" w:rsidRPr="00BD053B">
              <w:rPr>
                <w:rFonts w:ascii="Arial" w:eastAsia="Times New Roman" w:hAnsi="Arial" w:cs="Arial"/>
                <w:color w:val="000000"/>
              </w:rPr>
              <w:t>cloud</w:t>
            </w:r>
            <w:proofErr w:type="spellEnd"/>
            <w:r w:rsidR="00BD053B" w:rsidRPr="00BD053B">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60A9B44C"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029BAE3A" w14:textId="77777777" w:rsidTr="00D86C21">
        <w:trPr>
          <w:trHeight w:val="315"/>
        </w:trPr>
        <w:tc>
          <w:tcPr>
            <w:tcW w:w="1701" w:type="dxa"/>
            <w:tcBorders>
              <w:top w:val="nil"/>
              <w:left w:val="nil"/>
              <w:bottom w:val="nil"/>
              <w:right w:val="nil"/>
            </w:tcBorders>
            <w:shd w:val="clear" w:color="auto" w:fill="auto"/>
            <w:noWrap/>
            <w:vAlign w:val="bottom"/>
            <w:hideMark/>
          </w:tcPr>
          <w:p w14:paraId="094A315D"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7E5475F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3E0230"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2AE6985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6B6E540F"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E0C6C77" w14:textId="77777777" w:rsidTr="00D86C21">
        <w:trPr>
          <w:trHeight w:val="315"/>
        </w:trPr>
        <w:tc>
          <w:tcPr>
            <w:tcW w:w="1701" w:type="dxa"/>
            <w:tcBorders>
              <w:top w:val="nil"/>
              <w:left w:val="nil"/>
              <w:bottom w:val="nil"/>
              <w:right w:val="nil"/>
            </w:tcBorders>
            <w:shd w:val="clear" w:color="auto" w:fill="auto"/>
            <w:noWrap/>
            <w:vAlign w:val="bottom"/>
            <w:hideMark/>
          </w:tcPr>
          <w:p w14:paraId="2977946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6B850923"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R10</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69BC6CC3"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7CA56827"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Exceder los costos establecidos en el presupuesto.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0998EE9"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52D30655" w14:textId="77777777" w:rsidTr="00D86C21">
        <w:trPr>
          <w:trHeight w:val="315"/>
        </w:trPr>
        <w:tc>
          <w:tcPr>
            <w:tcW w:w="1701" w:type="dxa"/>
            <w:tcBorders>
              <w:top w:val="nil"/>
              <w:left w:val="nil"/>
              <w:bottom w:val="nil"/>
              <w:right w:val="nil"/>
            </w:tcBorders>
            <w:shd w:val="clear" w:color="auto" w:fill="auto"/>
            <w:noWrap/>
            <w:vAlign w:val="bottom"/>
            <w:hideMark/>
          </w:tcPr>
          <w:p w14:paraId="4DA9F9C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0CDF49DE"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D217A93"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38684AB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4065AB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EF24522" w14:textId="77777777" w:rsidTr="00D86C21">
        <w:trPr>
          <w:trHeight w:val="315"/>
        </w:trPr>
        <w:tc>
          <w:tcPr>
            <w:tcW w:w="1701" w:type="dxa"/>
            <w:tcBorders>
              <w:top w:val="nil"/>
              <w:left w:val="nil"/>
              <w:bottom w:val="nil"/>
              <w:right w:val="nil"/>
            </w:tcBorders>
            <w:shd w:val="clear" w:color="auto" w:fill="auto"/>
            <w:noWrap/>
            <w:vAlign w:val="bottom"/>
            <w:hideMark/>
          </w:tcPr>
          <w:p w14:paraId="04A6BB48"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B6B68D0"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R11</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2A0BB1F"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B3759A5" w14:textId="0B7141D9"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Falta responsabilidades de desarrolladores respecto al proyecto.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576F06C"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0,20</w:t>
            </w:r>
          </w:p>
        </w:tc>
      </w:tr>
      <w:tr w:rsidR="00BD053B" w:rsidRPr="00BD053B" w14:paraId="0966BB57" w14:textId="77777777" w:rsidTr="00D86C21">
        <w:trPr>
          <w:trHeight w:val="315"/>
        </w:trPr>
        <w:tc>
          <w:tcPr>
            <w:tcW w:w="1701" w:type="dxa"/>
            <w:tcBorders>
              <w:top w:val="nil"/>
              <w:left w:val="nil"/>
              <w:bottom w:val="nil"/>
              <w:right w:val="nil"/>
            </w:tcBorders>
            <w:shd w:val="clear" w:color="auto" w:fill="auto"/>
            <w:noWrap/>
            <w:vAlign w:val="bottom"/>
            <w:hideMark/>
          </w:tcPr>
          <w:p w14:paraId="5F532AC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49BFC4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F29817D"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3659688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F0B23BD"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2DC4F875" w14:textId="77777777" w:rsidTr="00D86C21">
        <w:trPr>
          <w:trHeight w:val="315"/>
        </w:trPr>
        <w:tc>
          <w:tcPr>
            <w:tcW w:w="1701" w:type="dxa"/>
            <w:tcBorders>
              <w:top w:val="nil"/>
              <w:left w:val="nil"/>
              <w:bottom w:val="nil"/>
              <w:right w:val="nil"/>
            </w:tcBorders>
            <w:shd w:val="clear" w:color="auto" w:fill="auto"/>
            <w:noWrap/>
            <w:vAlign w:val="bottom"/>
            <w:hideMark/>
          </w:tcPr>
          <w:p w14:paraId="452DBC7E"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6A4F6FB"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R12</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1A3C06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02199C6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Utilización de herramientas no exploradas previamente.</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B927CA8"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3A336567" w14:textId="77777777" w:rsidTr="00D86C21">
        <w:trPr>
          <w:trHeight w:val="315"/>
        </w:trPr>
        <w:tc>
          <w:tcPr>
            <w:tcW w:w="1701" w:type="dxa"/>
            <w:tcBorders>
              <w:top w:val="nil"/>
              <w:left w:val="nil"/>
              <w:bottom w:val="nil"/>
              <w:right w:val="nil"/>
            </w:tcBorders>
            <w:shd w:val="clear" w:color="auto" w:fill="auto"/>
            <w:noWrap/>
            <w:vAlign w:val="bottom"/>
            <w:hideMark/>
          </w:tcPr>
          <w:p w14:paraId="787C6D44"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5878BA35"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A8C6616"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73523DF"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7CADFF9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4FDE272" w14:textId="77777777" w:rsidTr="00D86C21">
        <w:trPr>
          <w:trHeight w:val="315"/>
        </w:trPr>
        <w:tc>
          <w:tcPr>
            <w:tcW w:w="1701" w:type="dxa"/>
            <w:tcBorders>
              <w:top w:val="nil"/>
              <w:left w:val="nil"/>
              <w:bottom w:val="nil"/>
              <w:right w:val="nil"/>
            </w:tcBorders>
            <w:shd w:val="clear" w:color="auto" w:fill="auto"/>
            <w:noWrap/>
            <w:vAlign w:val="bottom"/>
            <w:hideMark/>
          </w:tcPr>
          <w:p w14:paraId="60C5EB92"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23EB2100"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R13</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5DB22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3B874726"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Falta de autoridad en el equipo para completar el trabajo y lograr los objetivos.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4FC14842"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0,10</w:t>
            </w:r>
          </w:p>
        </w:tc>
      </w:tr>
      <w:tr w:rsidR="00BD053B" w:rsidRPr="00BD053B" w14:paraId="024782B6" w14:textId="77777777" w:rsidTr="00D86C21">
        <w:trPr>
          <w:trHeight w:val="518"/>
        </w:trPr>
        <w:tc>
          <w:tcPr>
            <w:tcW w:w="1701" w:type="dxa"/>
            <w:tcBorders>
              <w:top w:val="nil"/>
              <w:left w:val="nil"/>
              <w:bottom w:val="nil"/>
              <w:right w:val="nil"/>
            </w:tcBorders>
            <w:shd w:val="clear" w:color="auto" w:fill="auto"/>
            <w:noWrap/>
            <w:vAlign w:val="bottom"/>
            <w:hideMark/>
          </w:tcPr>
          <w:p w14:paraId="5AE4FA6A"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D67ADE5"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D86E78F"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2B6E29B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3C4370B4" w14:textId="77777777" w:rsidR="00BD053B" w:rsidRPr="00BD053B" w:rsidRDefault="00BD053B" w:rsidP="00BD053B">
            <w:pPr>
              <w:spacing w:after="0" w:line="240" w:lineRule="auto"/>
              <w:rPr>
                <w:rFonts w:ascii="Arial" w:eastAsia="Times New Roman" w:hAnsi="Arial" w:cs="Arial"/>
                <w:color w:val="000000"/>
                <w:sz w:val="20"/>
                <w:szCs w:val="20"/>
              </w:rPr>
            </w:pPr>
          </w:p>
        </w:tc>
      </w:tr>
    </w:tbl>
    <w:p w14:paraId="2CF33C56" w14:textId="285E8730" w:rsidR="00D86C21" w:rsidRDefault="00D86C21" w:rsidP="00D86C21">
      <w:pPr>
        <w:spacing w:after="0" w:line="240" w:lineRule="auto"/>
        <w:ind w:left="792"/>
        <w:jc w:val="both"/>
        <w:rPr>
          <w:rFonts w:ascii="Arial" w:eastAsia="Arial" w:hAnsi="Arial" w:cs="Arial"/>
          <w:color w:val="000000"/>
          <w:sz w:val="20"/>
          <w:szCs w:val="20"/>
        </w:rPr>
      </w:pPr>
    </w:p>
    <w:p w14:paraId="62C45597" w14:textId="77777777" w:rsidR="00D86C21" w:rsidRDefault="00D86C21" w:rsidP="00D86C21">
      <w:pPr>
        <w:spacing w:after="0" w:line="240" w:lineRule="auto"/>
        <w:ind w:left="792"/>
        <w:jc w:val="both"/>
        <w:rPr>
          <w:rFonts w:ascii="Arial" w:eastAsia="Arial" w:hAnsi="Arial" w:cs="Arial"/>
          <w:color w:val="000000"/>
          <w:sz w:val="20"/>
          <w:szCs w:val="20"/>
        </w:rPr>
      </w:pPr>
    </w:p>
    <w:p w14:paraId="2FD1668C" w14:textId="0A5E67E4" w:rsidR="00BD053B" w:rsidRDefault="00BD053B" w:rsidP="00BD053B">
      <w:pPr>
        <w:numPr>
          <w:ilvl w:val="0"/>
          <w:numId w:val="11"/>
        </w:numPr>
        <w:spacing w:after="0" w:line="240" w:lineRule="auto"/>
        <w:ind w:left="792"/>
        <w:jc w:val="both"/>
        <w:rPr>
          <w:rFonts w:ascii="Arial" w:eastAsia="Arial" w:hAnsi="Arial" w:cs="Arial"/>
          <w:color w:val="000000"/>
          <w:sz w:val="20"/>
          <w:szCs w:val="20"/>
        </w:rPr>
      </w:pPr>
      <w:r>
        <w:rPr>
          <w:rFonts w:ascii="Arial" w:eastAsia="Arial" w:hAnsi="Arial" w:cs="Arial"/>
          <w:color w:val="000000"/>
          <w:sz w:val="20"/>
          <w:szCs w:val="20"/>
        </w:rPr>
        <w:t>El equipo del proyecto prepare un plan de contingencia que sólo se ejecutará bajo determinadas condiciones predefinidas, por el momento creemos que tengamos suficientes señales de advertencia en caso de implementar el plan.</w:t>
      </w:r>
    </w:p>
    <w:p w14:paraId="0F57D4EA" w14:textId="77777777" w:rsidR="00BD053B" w:rsidRDefault="00BD053B" w:rsidP="00BD053B">
      <w:pPr>
        <w:spacing w:after="0" w:line="240" w:lineRule="auto"/>
        <w:rPr>
          <w:rFonts w:ascii="Times New Roman" w:eastAsia="Times New Roman" w:hAnsi="Times New Roman" w:cs="Times New Roman"/>
          <w:sz w:val="24"/>
          <w:szCs w:val="24"/>
        </w:rPr>
      </w:pPr>
    </w:p>
    <w:p w14:paraId="378FD67F" w14:textId="77777777" w:rsidR="00BD053B" w:rsidRPr="00067520" w:rsidRDefault="00BD053B" w:rsidP="00BD053B">
      <w:pPr>
        <w:pStyle w:val="Prrafodelista"/>
        <w:numPr>
          <w:ilvl w:val="0"/>
          <w:numId w:val="23"/>
        </w:numPr>
        <w:spacing w:after="120" w:line="240" w:lineRule="auto"/>
        <w:jc w:val="both"/>
        <w:rPr>
          <w:rFonts w:ascii="Times New Roman" w:eastAsia="Times New Roman" w:hAnsi="Times New Roman" w:cs="Times New Roman"/>
          <w:sz w:val="24"/>
          <w:szCs w:val="24"/>
        </w:rPr>
      </w:pPr>
      <w:r w:rsidRPr="00067520">
        <w:rPr>
          <w:rFonts w:ascii="Arial" w:eastAsia="Arial" w:hAnsi="Arial" w:cs="Arial"/>
          <w:color w:val="000000"/>
          <w:sz w:val="20"/>
          <w:szCs w:val="20"/>
        </w:rPr>
        <w:t>“Los planes de contingencia para los riesgos críticos son desarrollados durante la ejecución del proyecto, teniendo una fecha límite para su desarrollo y correspondiente aprobación. Dichos planes de contingencia no formarán parte del Plan de Gestión de Riesgos del proyecto”.</w:t>
      </w:r>
    </w:p>
    <w:p w14:paraId="1A5E5436" w14:textId="77777777" w:rsidR="00BD053B" w:rsidRDefault="00BD053B" w:rsidP="00B575C0">
      <w:pPr>
        <w:spacing w:after="0" w:line="240" w:lineRule="auto"/>
        <w:ind w:left="1140"/>
        <w:jc w:val="both"/>
        <w:rPr>
          <w:rFonts w:ascii="Times New Roman" w:eastAsia="Times New Roman" w:hAnsi="Times New Roman" w:cs="Times New Roman"/>
          <w:sz w:val="24"/>
          <w:szCs w:val="24"/>
        </w:rPr>
      </w:pPr>
    </w:p>
    <w:p w14:paraId="0B3FCB48" w14:textId="39C7F916" w:rsidR="00B575C0" w:rsidRPr="00BD053B" w:rsidRDefault="00BD053B">
      <w:pPr>
        <w:spacing w:after="120" w:line="240" w:lineRule="auto"/>
        <w:ind w:firstLine="707"/>
        <w:jc w:val="both"/>
        <w:rPr>
          <w:rFonts w:ascii="Times New Roman" w:eastAsia="Times New Roman" w:hAnsi="Times New Roman" w:cs="Times New Roman"/>
          <w:color w:val="002060"/>
          <w:sz w:val="40"/>
          <w:szCs w:val="40"/>
        </w:rPr>
      </w:pPr>
      <w:r w:rsidRPr="00BD053B">
        <w:rPr>
          <w:rFonts w:ascii="Times New Roman" w:eastAsia="Times New Roman" w:hAnsi="Times New Roman" w:cs="Times New Roman"/>
          <w:color w:val="002060"/>
          <w:sz w:val="40"/>
          <w:szCs w:val="40"/>
        </w:rPr>
        <w:t xml:space="preserve"> </w:t>
      </w:r>
    </w:p>
    <w:p w14:paraId="3CF932C7" w14:textId="77777777" w:rsidR="00B53514" w:rsidRDefault="00B53514"/>
    <w:p w14:paraId="3F1DC5F3" w14:textId="77777777" w:rsidR="00B53514" w:rsidRDefault="00B53514"/>
    <w:p w14:paraId="743FC3F4" w14:textId="77777777" w:rsidR="00B53514" w:rsidRDefault="00B53514"/>
    <w:p w14:paraId="4D4D6F2F" w14:textId="77777777" w:rsidR="00B53514" w:rsidRPr="00067520"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067520">
        <w:rPr>
          <w:b/>
          <w:i/>
          <w:iCs/>
          <w:color w:val="F7CAAC" w:themeColor="accent2" w:themeTint="66"/>
          <w14:textOutline w14:w="11112" w14:cap="flat" w14:cmpd="sng" w14:algn="ctr">
            <w14:solidFill>
              <w14:schemeClr w14:val="accent2"/>
            </w14:solidFill>
            <w14:prstDash w14:val="solid"/>
            <w14:round/>
          </w14:textOutline>
        </w:rPr>
        <w:t>Plan de Adquisiciones</w:t>
      </w:r>
    </w:p>
    <w:p w14:paraId="2EAF4E8B" w14:textId="77777777" w:rsidR="00B53514" w:rsidRDefault="00B53514"/>
    <w:p w14:paraId="1664F6A0" w14:textId="1FB6716F"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La Gestión de las Adquisiciones del Proyecto incluye los procesos de compra o adquisición de los productos, servicios o resultados que </w:t>
      </w:r>
      <w:r w:rsidR="007E1030">
        <w:rPr>
          <w:rFonts w:ascii="Arial" w:eastAsia="Arial" w:hAnsi="Arial" w:cs="Arial"/>
          <w:color w:val="000000"/>
          <w:sz w:val="20"/>
          <w:szCs w:val="20"/>
        </w:rPr>
        <w:t xml:space="preserve">no son </w:t>
      </w:r>
      <w:r>
        <w:rPr>
          <w:rFonts w:ascii="Arial" w:eastAsia="Arial" w:hAnsi="Arial" w:cs="Arial"/>
          <w:color w:val="000000"/>
          <w:sz w:val="20"/>
          <w:szCs w:val="20"/>
        </w:rPr>
        <w:t>necesario</w:t>
      </w:r>
      <w:r w:rsidR="007E1030">
        <w:rPr>
          <w:rFonts w:ascii="Arial" w:eastAsia="Arial" w:hAnsi="Arial" w:cs="Arial"/>
          <w:color w:val="000000"/>
          <w:sz w:val="20"/>
          <w:szCs w:val="20"/>
        </w:rPr>
        <w:t xml:space="preserve"> sacar a dentro</w:t>
      </w:r>
      <w:r>
        <w:rPr>
          <w:rFonts w:ascii="Arial" w:eastAsia="Arial" w:hAnsi="Arial" w:cs="Arial"/>
          <w:color w:val="000000"/>
          <w:sz w:val="20"/>
          <w:szCs w:val="20"/>
        </w:rPr>
        <w:t xml:space="preserve"> del equipo del proyecto.</w:t>
      </w:r>
    </w:p>
    <w:p w14:paraId="3A562095" w14:textId="6A931B3A"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 La Gestión de las Adquisiciones del Proyecto incluye los procesos de gestión del contrato y de control de cambios requeridos para </w:t>
      </w:r>
      <w:r w:rsidR="007E1030">
        <w:rPr>
          <w:rFonts w:ascii="Arial" w:eastAsia="Arial" w:hAnsi="Arial" w:cs="Arial"/>
          <w:color w:val="000000"/>
          <w:sz w:val="20"/>
          <w:szCs w:val="20"/>
        </w:rPr>
        <w:t>hacer y</w:t>
      </w:r>
      <w:r>
        <w:rPr>
          <w:rFonts w:ascii="Arial" w:eastAsia="Arial" w:hAnsi="Arial" w:cs="Arial"/>
          <w:color w:val="000000"/>
          <w:sz w:val="20"/>
          <w:szCs w:val="20"/>
        </w:rPr>
        <w:t xml:space="preserve"> administrar contratos u órdenes de compra emitidas por miembros autorizados del equipo del proyecto. </w:t>
      </w:r>
    </w:p>
    <w:p w14:paraId="152CC069" w14:textId="77777777"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La Gestión de las Adquisiciones del Proyecto también incluye la administración de cualquier contrato emitido por una organización externa (el comprador) que esté adquiriendo el proyecto a la organización ejecutante (el vendedor), así como la administración de las obligaciones contractuales contraídas por el equipo del proyecto en virtud del contrato.</w:t>
      </w:r>
    </w:p>
    <w:p w14:paraId="70DE2C2C" w14:textId="77777777" w:rsidR="00B53514" w:rsidRDefault="00363579">
      <w:pPr>
        <w:spacing w:before="240" w:after="12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ab/>
      </w:r>
    </w:p>
    <w:p w14:paraId="16517E63" w14:textId="748900B1" w:rsidR="00B53514" w:rsidRDefault="00363579" w:rsidP="005F6548">
      <w:pPr>
        <w:spacing w:before="240"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ab/>
      </w:r>
      <w:r w:rsidRPr="005F6548">
        <w:rPr>
          <w:rFonts w:ascii="Arial" w:eastAsia="Arial" w:hAnsi="Arial" w:cs="Arial"/>
          <w:color w:val="000000"/>
          <w:sz w:val="20"/>
          <w:szCs w:val="20"/>
        </w:rPr>
        <w:t xml:space="preserve">En el marco del proyecto </w:t>
      </w:r>
      <w:r w:rsidRPr="00D24589">
        <w:rPr>
          <w:rFonts w:ascii="Cascadia Code" w:eastAsia="Arial" w:hAnsi="Cascadia Code" w:cs="Cascadia Code"/>
          <w:b/>
          <w:i/>
          <w:color w:val="000000"/>
          <w:sz w:val="20"/>
          <w:szCs w:val="20"/>
        </w:rPr>
        <w:t>“Implementación de Plataforma Tecnológica</w:t>
      </w:r>
      <w:r w:rsidR="005F6548">
        <w:rPr>
          <w:rFonts w:ascii="Cascadia Code" w:eastAsia="Arial" w:hAnsi="Cascadia Code" w:cs="Cascadia Code"/>
          <w:b/>
          <w:i/>
          <w:color w:val="000000"/>
          <w:sz w:val="20"/>
          <w:szCs w:val="20"/>
        </w:rPr>
        <w:t xml:space="preserve"> </w:t>
      </w:r>
      <w:r w:rsidR="00C959B9" w:rsidRPr="005F6548">
        <w:rPr>
          <w:rFonts w:ascii="Arial Narrow" w:eastAsia="Arial" w:hAnsi="Arial Narrow" w:cs="Arial"/>
          <w:i/>
          <w:color w:val="000000"/>
          <w:sz w:val="24"/>
          <w:szCs w:val="24"/>
        </w:rPr>
        <w:t xml:space="preserve">concluimos </w:t>
      </w:r>
      <w:r w:rsidR="00C959B9">
        <w:rPr>
          <w:rFonts w:ascii="Arial Narrow" w:eastAsia="Arial" w:hAnsi="Arial Narrow" w:cs="Arial"/>
          <w:i/>
          <w:color w:val="000000"/>
          <w:sz w:val="24"/>
          <w:szCs w:val="24"/>
        </w:rPr>
        <w:t>a</w:t>
      </w:r>
      <w:r w:rsidR="005F6548" w:rsidRPr="005F6548">
        <w:rPr>
          <w:rFonts w:ascii="Arial Narrow" w:eastAsia="Arial" w:hAnsi="Arial Narrow" w:cs="Arial"/>
          <w:i/>
          <w:color w:val="000000"/>
          <w:sz w:val="24"/>
          <w:szCs w:val="24"/>
        </w:rPr>
        <w:t xml:space="preserve"> la definición de un plan </w:t>
      </w:r>
      <w:r w:rsidRPr="005F6548">
        <w:rPr>
          <w:rFonts w:ascii="Arial Narrow" w:eastAsia="Arial" w:hAnsi="Arial Narrow" w:cs="Arial"/>
          <w:i/>
          <w:color w:val="000000"/>
          <w:sz w:val="24"/>
          <w:szCs w:val="24"/>
        </w:rPr>
        <w:t>de adquisiciones que será dividido en dos partes:</w:t>
      </w:r>
    </w:p>
    <w:p w14:paraId="4F6A4CBE" w14:textId="77777777" w:rsidR="00B53514" w:rsidRPr="005F6548" w:rsidRDefault="00363579">
      <w:pPr>
        <w:spacing w:after="0" w:line="240" w:lineRule="auto"/>
        <w:rPr>
          <w:rFonts w:ascii="Arial Black" w:eastAsia="Times New Roman" w:hAnsi="Arial Black" w:cs="Times New Roman"/>
          <w:sz w:val="24"/>
          <w:szCs w:val="24"/>
        </w:rPr>
      </w:pPr>
      <w:r>
        <w:rPr>
          <w:rFonts w:ascii="Times New Roman" w:eastAsia="Times New Roman" w:hAnsi="Times New Roman" w:cs="Times New Roman"/>
          <w:sz w:val="24"/>
          <w:szCs w:val="24"/>
        </w:rPr>
        <w:br/>
      </w:r>
    </w:p>
    <w:p w14:paraId="68537E05" w14:textId="77777777" w:rsidR="005F6548" w:rsidRDefault="00363579" w:rsidP="005F6548">
      <w:pPr>
        <w:spacing w:after="0" w:line="240" w:lineRule="auto"/>
        <w:ind w:left="360"/>
        <w:jc w:val="both"/>
        <w:rPr>
          <w:rFonts w:ascii="Arial Black" w:eastAsia="Arial" w:hAnsi="Arial Black" w:cs="Arial"/>
          <w:b/>
          <w:color w:val="000000"/>
          <w:sz w:val="20"/>
          <w:szCs w:val="20"/>
        </w:rPr>
      </w:pPr>
      <w:r w:rsidRPr="005F6548">
        <w:rPr>
          <w:rFonts w:ascii="Arial Black" w:eastAsia="Arial" w:hAnsi="Arial Black" w:cs="Arial"/>
          <w:b/>
          <w:color w:val="000000"/>
          <w:sz w:val="20"/>
          <w:szCs w:val="20"/>
        </w:rPr>
        <w:t>Plan de adquisición de Infraestructura:</w:t>
      </w:r>
    </w:p>
    <w:p w14:paraId="3C0EF861" w14:textId="2F8838B2" w:rsidR="00B53514" w:rsidRDefault="00363579" w:rsidP="005F6548">
      <w:pPr>
        <w:spacing w:after="0" w:line="240" w:lineRule="auto"/>
        <w:ind w:left="360"/>
        <w:jc w:val="both"/>
        <w:rPr>
          <w:rFonts w:ascii="Arial" w:eastAsia="Arial" w:hAnsi="Arial" w:cs="Arial"/>
          <w:b/>
          <w:color w:val="000000"/>
          <w:sz w:val="20"/>
          <w:szCs w:val="20"/>
        </w:rPr>
      </w:pPr>
      <w:r>
        <w:rPr>
          <w:rFonts w:ascii="Arial" w:eastAsia="Arial" w:hAnsi="Arial" w:cs="Arial"/>
          <w:color w:val="000000"/>
          <w:sz w:val="20"/>
          <w:szCs w:val="20"/>
        </w:rPr>
        <w:t xml:space="preserve"> En base a lo definido en la planificación se declara que la infraestructura a adquirir por parte del hotel, en base a los requerimientos declarados por nuestra consultora, debe estar disponible a más tardar el día 30 de mayo del 2022 para su instalación y habilitación por parte del hotel, siendo estipulada como fecha límite para el término de esta actividad el día 21 de septiembre del 2022.  </w:t>
      </w:r>
      <w:r w:rsidR="005F6548">
        <w:rPr>
          <w:rFonts w:ascii="Arial" w:eastAsia="Arial" w:hAnsi="Arial" w:cs="Arial"/>
          <w:b/>
          <w:color w:val="000000"/>
          <w:sz w:val="20"/>
          <w:szCs w:val="20"/>
        </w:rPr>
        <w:t>Cualquier i</w:t>
      </w:r>
      <w:r w:rsidR="00E644A5">
        <w:rPr>
          <w:rFonts w:ascii="Arial" w:eastAsia="Arial" w:hAnsi="Arial" w:cs="Arial"/>
          <w:b/>
          <w:color w:val="000000"/>
          <w:sz w:val="20"/>
          <w:szCs w:val="20"/>
        </w:rPr>
        <w:t>ncu</w:t>
      </w:r>
      <w:r>
        <w:rPr>
          <w:rFonts w:ascii="Arial" w:eastAsia="Arial" w:hAnsi="Arial" w:cs="Arial"/>
          <w:b/>
          <w:color w:val="000000"/>
          <w:sz w:val="20"/>
          <w:szCs w:val="20"/>
        </w:rPr>
        <w:t xml:space="preserve">mplimiento podría causar retraso de </w:t>
      </w:r>
      <w:r w:rsidR="00E644A5">
        <w:rPr>
          <w:rFonts w:ascii="Arial" w:eastAsia="Arial" w:hAnsi="Arial" w:cs="Arial"/>
          <w:b/>
          <w:color w:val="000000"/>
          <w:sz w:val="20"/>
          <w:szCs w:val="20"/>
        </w:rPr>
        <w:t>los avances</w:t>
      </w:r>
      <w:r>
        <w:rPr>
          <w:rFonts w:ascii="Arial" w:eastAsia="Arial" w:hAnsi="Arial" w:cs="Arial"/>
          <w:b/>
          <w:color w:val="000000"/>
          <w:sz w:val="20"/>
          <w:szCs w:val="20"/>
        </w:rPr>
        <w:t xml:space="preserve"> del proyecto, siendo el hotel contratante el responsable de dicho retraso,</w:t>
      </w:r>
      <w:r w:rsidR="00E644A5">
        <w:rPr>
          <w:rFonts w:ascii="Arial" w:eastAsia="Arial" w:hAnsi="Arial" w:cs="Arial"/>
          <w:b/>
          <w:color w:val="000000"/>
          <w:sz w:val="20"/>
          <w:szCs w:val="20"/>
        </w:rPr>
        <w:t xml:space="preserve"> por </w:t>
      </w:r>
      <w:r w:rsidR="00C959B9">
        <w:rPr>
          <w:rFonts w:ascii="Arial" w:eastAsia="Arial" w:hAnsi="Arial" w:cs="Arial"/>
          <w:b/>
          <w:color w:val="000000"/>
          <w:sz w:val="20"/>
          <w:szCs w:val="20"/>
        </w:rPr>
        <w:t>tanto,</w:t>
      </w:r>
      <w:r w:rsidR="00E644A5">
        <w:rPr>
          <w:rFonts w:ascii="Arial" w:eastAsia="Arial" w:hAnsi="Arial" w:cs="Arial"/>
          <w:b/>
          <w:color w:val="000000"/>
          <w:sz w:val="20"/>
          <w:szCs w:val="20"/>
        </w:rPr>
        <w:t xml:space="preserve"> eso</w:t>
      </w:r>
      <w:r>
        <w:rPr>
          <w:rFonts w:ascii="Arial" w:eastAsia="Arial" w:hAnsi="Arial" w:cs="Arial"/>
          <w:b/>
          <w:color w:val="000000"/>
          <w:sz w:val="20"/>
          <w:szCs w:val="20"/>
        </w:rPr>
        <w:t xml:space="preserve"> podría generar costos </w:t>
      </w:r>
      <w:r w:rsidR="00E644A5">
        <w:rPr>
          <w:rFonts w:ascii="Arial" w:eastAsia="Arial" w:hAnsi="Arial" w:cs="Arial"/>
          <w:b/>
          <w:color w:val="000000"/>
          <w:sz w:val="20"/>
          <w:szCs w:val="20"/>
        </w:rPr>
        <w:t>adicionales en la</w:t>
      </w:r>
      <w:r>
        <w:rPr>
          <w:rFonts w:ascii="Arial" w:eastAsia="Arial" w:hAnsi="Arial" w:cs="Arial"/>
          <w:b/>
          <w:color w:val="000000"/>
          <w:sz w:val="20"/>
          <w:szCs w:val="20"/>
        </w:rPr>
        <w:t xml:space="preserve"> planificación.</w:t>
      </w:r>
    </w:p>
    <w:p w14:paraId="255B7589" w14:textId="77777777" w:rsidR="00B53514" w:rsidRDefault="00B53514">
      <w:pPr>
        <w:spacing w:after="240" w:line="240" w:lineRule="auto"/>
        <w:rPr>
          <w:rFonts w:ascii="Times New Roman" w:eastAsia="Times New Roman" w:hAnsi="Times New Roman" w:cs="Times New Roman"/>
          <w:sz w:val="24"/>
          <w:szCs w:val="24"/>
        </w:rPr>
      </w:pPr>
    </w:p>
    <w:p w14:paraId="40B8C982" w14:textId="77777777" w:rsidR="00B53514" w:rsidRPr="008A4FA7" w:rsidRDefault="00363579" w:rsidP="008A4FA7">
      <w:pPr>
        <w:spacing w:after="0" w:line="240" w:lineRule="auto"/>
        <w:ind w:left="360" w:firstLine="360"/>
        <w:jc w:val="both"/>
        <w:rPr>
          <w:rFonts w:ascii="Arial Black" w:eastAsia="Times New Roman" w:hAnsi="Arial Black" w:cs="Times New Roman"/>
          <w:sz w:val="24"/>
          <w:szCs w:val="24"/>
        </w:rPr>
      </w:pPr>
      <w:r w:rsidRPr="008A4FA7">
        <w:rPr>
          <w:rFonts w:ascii="Arial Black" w:eastAsia="Arial" w:hAnsi="Arial Black" w:cs="Arial"/>
          <w:b/>
          <w:color w:val="1F3864"/>
          <w:sz w:val="24"/>
          <w:szCs w:val="24"/>
        </w:rPr>
        <w:t>Plan de Gestión de adquisición de Infraestructura</w:t>
      </w:r>
    </w:p>
    <w:p w14:paraId="0C1757AC" w14:textId="77777777" w:rsidR="00B53514" w:rsidRPr="008A4FA7" w:rsidRDefault="00363579">
      <w:pPr>
        <w:spacing w:after="0" w:line="240" w:lineRule="auto"/>
        <w:rPr>
          <w:rFonts w:ascii="Avenir Next LT Pro Demi" w:eastAsia="Times New Roman" w:hAnsi="Avenir Next LT Pro Demi" w:cs="Times New Roman"/>
          <w:sz w:val="24"/>
          <w:szCs w:val="24"/>
        </w:rPr>
      </w:pPr>
      <w:r>
        <w:rPr>
          <w:rFonts w:ascii="Times New Roman" w:eastAsia="Times New Roman" w:hAnsi="Times New Roman" w:cs="Times New Roman"/>
          <w:sz w:val="24"/>
          <w:szCs w:val="24"/>
        </w:rPr>
        <w:br/>
      </w:r>
    </w:p>
    <w:p w14:paraId="768B13FC" w14:textId="77777777" w:rsidR="00B53514" w:rsidRPr="008A4FA7" w:rsidRDefault="00363579">
      <w:pPr>
        <w:numPr>
          <w:ilvl w:val="0"/>
          <w:numId w:val="9"/>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Epígrafes</w:t>
      </w:r>
    </w:p>
    <w:p w14:paraId="508A94B8"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6F783F84" w14:textId="77777777" w:rsidR="00B53514" w:rsidRPr="008A4FA7" w:rsidRDefault="00363579">
      <w:pPr>
        <w:numPr>
          <w:ilvl w:val="0"/>
          <w:numId w:val="12"/>
        </w:num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Se asume que el hotel está realizando las gestiones para que la adquisición y/o compra de la infraestructura necesaria declarada por nosotros, por lo que el retraso o demoras en dicho proceso, son de exclusiva responsabilidad del hotel contratante.</w:t>
      </w:r>
    </w:p>
    <w:p w14:paraId="7329A1A3" w14:textId="77777777" w:rsidR="00B53514" w:rsidRPr="008A4FA7" w:rsidRDefault="00B53514">
      <w:pPr>
        <w:spacing w:after="0" w:line="240" w:lineRule="auto"/>
        <w:rPr>
          <w:rFonts w:ascii="Avenir Next LT Pro Demi" w:eastAsia="Times New Roman" w:hAnsi="Avenir Next LT Pro Demi" w:cs="Times New Roman"/>
          <w:sz w:val="24"/>
          <w:szCs w:val="24"/>
        </w:rPr>
      </w:pPr>
    </w:p>
    <w:p w14:paraId="1F2ADFA1" w14:textId="0E93F0BA" w:rsidR="00B53514" w:rsidRPr="008A4FA7" w:rsidRDefault="00363579" w:rsidP="00FF5866">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E</w:t>
      </w:r>
      <w:r w:rsidR="00FF5866">
        <w:rPr>
          <w:rFonts w:ascii="Avenir Next LT Pro Demi" w:eastAsia="Arial" w:hAnsi="Avenir Next LT Pro Demi" w:cs="Arial"/>
          <w:b/>
          <w:color w:val="000000"/>
          <w:sz w:val="20"/>
          <w:szCs w:val="20"/>
        </w:rPr>
        <w:t>s responsabilidad de</w:t>
      </w:r>
      <w:r w:rsidRPr="008A4FA7">
        <w:rPr>
          <w:rFonts w:ascii="Avenir Next LT Pro Demi" w:eastAsia="Arial" w:hAnsi="Avenir Next LT Pro Demi" w:cs="Arial"/>
          <w:b/>
          <w:color w:val="000000"/>
          <w:sz w:val="20"/>
          <w:szCs w:val="20"/>
        </w:rPr>
        <w:t>l hotel de seguir los requisitos solicitados por nuestra consultora.</w:t>
      </w:r>
    </w:p>
    <w:p w14:paraId="4AD1EF3E"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46B1B462" w14:textId="397AEED8" w:rsidR="00B53514" w:rsidRPr="00FF5866" w:rsidRDefault="00363579" w:rsidP="00FF5866">
      <w:pPr>
        <w:numPr>
          <w:ilvl w:val="0"/>
          <w:numId w:val="13"/>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Tipos de Contratos</w:t>
      </w:r>
      <w:r w:rsidR="00FF5866">
        <w:rPr>
          <w:rFonts w:ascii="Avenir Next LT Pro Demi" w:eastAsia="Arial" w:hAnsi="Avenir Next LT Pro Demi" w:cs="Arial"/>
          <w:b/>
          <w:color w:val="000000"/>
          <w:sz w:val="20"/>
          <w:szCs w:val="20"/>
        </w:rPr>
        <w:t>:</w:t>
      </w:r>
    </w:p>
    <w:p w14:paraId="2A61E832" w14:textId="4175FA7C" w:rsidR="00B53514" w:rsidRPr="008A4FA7"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Los contratos utilizados para el arriendo y/o compra de la infraestructura, son de exclusiva responsabilidad de</w:t>
      </w:r>
      <w:r w:rsidR="008A4FA7">
        <w:rPr>
          <w:rFonts w:ascii="Avenir Next LT Pro Demi" w:eastAsia="Arial" w:hAnsi="Avenir Next LT Pro Demi" w:cs="Arial"/>
          <w:b/>
          <w:color w:val="000000"/>
          <w:sz w:val="20"/>
          <w:szCs w:val="20"/>
        </w:rPr>
        <w:t>l</w:t>
      </w:r>
      <w:r w:rsidRPr="008A4FA7">
        <w:rPr>
          <w:rFonts w:ascii="Avenir Next LT Pro Demi" w:eastAsia="Arial" w:hAnsi="Avenir Next LT Pro Demi" w:cs="Arial"/>
          <w:b/>
          <w:color w:val="000000"/>
          <w:sz w:val="20"/>
          <w:szCs w:val="20"/>
        </w:rPr>
        <w:t xml:space="preserve"> hotel, nuestra consultora sólo es responsable de la entrega de los requisitos técnicos a utilizar como parte del proyecto.</w:t>
      </w:r>
    </w:p>
    <w:p w14:paraId="0915A2C7"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44DC389D" w14:textId="00F595ED" w:rsidR="00B53514" w:rsidRPr="00FF5866" w:rsidRDefault="00363579" w:rsidP="00FF5866">
      <w:pPr>
        <w:numPr>
          <w:ilvl w:val="0"/>
          <w:numId w:val="18"/>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Responsables</w:t>
      </w:r>
      <w:r w:rsidR="00FF5866">
        <w:rPr>
          <w:rFonts w:ascii="Avenir Next LT Pro Demi" w:eastAsia="Arial" w:hAnsi="Avenir Next LT Pro Demi" w:cs="Arial"/>
          <w:b/>
          <w:color w:val="000000"/>
          <w:sz w:val="20"/>
          <w:szCs w:val="20"/>
        </w:rPr>
        <w:t>:</w:t>
      </w:r>
    </w:p>
    <w:p w14:paraId="4C3B772B" w14:textId="40948730" w:rsidR="00B53514"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El hotel asume la responsabilidad de la disponibilidad de la infraestructura para el proyecto.</w:t>
      </w:r>
    </w:p>
    <w:p w14:paraId="1D130DD0" w14:textId="77777777" w:rsidR="00FF5866" w:rsidRPr="008A4FA7" w:rsidRDefault="00FF5866" w:rsidP="00FF5866">
      <w:pPr>
        <w:spacing w:after="0" w:line="240" w:lineRule="auto"/>
        <w:ind w:left="720"/>
        <w:jc w:val="both"/>
        <w:rPr>
          <w:rFonts w:ascii="Avenir Next LT Pro Demi" w:eastAsia="Times New Roman" w:hAnsi="Avenir Next LT Pro Demi" w:cs="Times New Roman"/>
          <w:sz w:val="24"/>
          <w:szCs w:val="24"/>
        </w:rPr>
      </w:pPr>
    </w:p>
    <w:p w14:paraId="57753E0F" w14:textId="7EEA681E" w:rsidR="00B53514" w:rsidRPr="00FF5866" w:rsidRDefault="00363579" w:rsidP="00FF5866">
      <w:pPr>
        <w:numPr>
          <w:ilvl w:val="0"/>
          <w:numId w:val="19"/>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Coordinació</w:t>
      </w:r>
      <w:r w:rsidR="00FF5866">
        <w:rPr>
          <w:rFonts w:ascii="Avenir Next LT Pro Demi" w:eastAsia="Arial" w:hAnsi="Avenir Next LT Pro Demi" w:cs="Arial"/>
          <w:b/>
          <w:color w:val="000000"/>
          <w:sz w:val="20"/>
          <w:szCs w:val="20"/>
        </w:rPr>
        <w:t>n:</w:t>
      </w:r>
    </w:p>
    <w:p w14:paraId="47DA9AA4" w14:textId="77777777" w:rsidR="00B53514" w:rsidRPr="008A4FA7"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lastRenderedPageBreak/>
        <w:t>El hotel es el responsable de las coordinaciones, por lo que el Administrador del hotel, debe asegurar las coordinaciones para efectuar de manera correcta la adquisición de la infraestructura del proyecto.</w:t>
      </w:r>
    </w:p>
    <w:p w14:paraId="286B7393" w14:textId="77777777" w:rsidR="00B53514" w:rsidRPr="008A4FA7" w:rsidRDefault="00B53514">
      <w:pPr>
        <w:spacing w:after="0" w:line="240" w:lineRule="auto"/>
        <w:rPr>
          <w:rFonts w:ascii="Avenir Next LT Pro Demi" w:eastAsia="Times New Roman" w:hAnsi="Avenir Next LT Pro Demi" w:cs="Times New Roman"/>
          <w:sz w:val="24"/>
          <w:szCs w:val="24"/>
        </w:rPr>
      </w:pPr>
    </w:p>
    <w:p w14:paraId="7F66BB78" w14:textId="118A42BB" w:rsidR="00B53514" w:rsidRPr="008A4FA7" w:rsidRDefault="00363579" w:rsidP="008A4FA7">
      <w:pPr>
        <w:numPr>
          <w:ilvl w:val="0"/>
          <w:numId w:val="21"/>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Compra</w:t>
      </w:r>
      <w:r w:rsidR="00FF5866">
        <w:rPr>
          <w:rFonts w:ascii="Avenir Next LT Pro Demi" w:eastAsia="Arial" w:hAnsi="Avenir Next LT Pro Demi" w:cs="Arial"/>
          <w:b/>
          <w:color w:val="000000"/>
          <w:sz w:val="20"/>
          <w:szCs w:val="20"/>
        </w:rPr>
        <w:t>:</w:t>
      </w:r>
    </w:p>
    <w:p w14:paraId="2332F73C" w14:textId="77777777" w:rsidR="00B53514" w:rsidRPr="008A4FA7" w:rsidRDefault="00363579" w:rsidP="008A4FA7">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El hotel debe asegurar que el proceso de compra de la infraestructura sea realizado y controlado de manera correcta, para así evitar retrasos dentro del proyecto.</w:t>
      </w:r>
    </w:p>
    <w:p w14:paraId="75439063"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75819D22" w14:textId="4A94C47F" w:rsidR="00B53514" w:rsidRPr="008A4FA7" w:rsidRDefault="00363579" w:rsidP="008A4FA7">
      <w:pPr>
        <w:numPr>
          <w:ilvl w:val="0"/>
          <w:numId w:val="4"/>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Fechas de entrega</w:t>
      </w:r>
      <w:r w:rsidR="008A4FA7">
        <w:rPr>
          <w:rFonts w:ascii="Avenir Next LT Pro Demi" w:eastAsia="Arial" w:hAnsi="Avenir Next LT Pro Demi" w:cs="Arial"/>
          <w:b/>
          <w:color w:val="000000"/>
          <w:sz w:val="20"/>
          <w:szCs w:val="20"/>
        </w:rPr>
        <w:t>:</w:t>
      </w:r>
    </w:p>
    <w:p w14:paraId="33855DDA" w14:textId="28E34C3F" w:rsidR="00B53514" w:rsidRPr="008A4FA7" w:rsidRDefault="00363579" w:rsidP="008A4FA7">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 xml:space="preserve">El hotel debe asegurar que la infraestructura </w:t>
      </w:r>
      <w:r w:rsidRPr="008A4FA7">
        <w:rPr>
          <w:rFonts w:ascii="Avenir Next LT Pro Demi" w:eastAsia="Arial" w:hAnsi="Avenir Next LT Pro Demi" w:cs="Arial"/>
          <w:color w:val="000000"/>
          <w:sz w:val="20"/>
          <w:szCs w:val="20"/>
        </w:rPr>
        <w:t>debe estar disponible a más tardar el día 2</w:t>
      </w:r>
      <w:r w:rsidR="008A4FA7">
        <w:rPr>
          <w:rFonts w:ascii="Avenir Next LT Pro Demi" w:eastAsia="Arial" w:hAnsi="Avenir Next LT Pro Demi" w:cs="Arial"/>
          <w:color w:val="000000"/>
          <w:sz w:val="20"/>
          <w:szCs w:val="20"/>
        </w:rPr>
        <w:t>3</w:t>
      </w:r>
      <w:r w:rsidRPr="008A4FA7">
        <w:rPr>
          <w:rFonts w:ascii="Avenir Next LT Pro Demi" w:eastAsia="Arial" w:hAnsi="Avenir Next LT Pro Demi" w:cs="Arial"/>
          <w:color w:val="000000"/>
          <w:sz w:val="20"/>
          <w:szCs w:val="20"/>
        </w:rPr>
        <w:t xml:space="preserve"> de mayo del 2022 para su instalación y </w:t>
      </w:r>
      <w:r w:rsidR="005F6548" w:rsidRPr="008A4FA7">
        <w:rPr>
          <w:rFonts w:ascii="Avenir Next LT Pro Demi" w:eastAsia="Arial" w:hAnsi="Avenir Next LT Pro Demi" w:cs="Arial"/>
          <w:color w:val="000000"/>
          <w:sz w:val="20"/>
          <w:szCs w:val="20"/>
        </w:rPr>
        <w:t>habilitación.</w:t>
      </w:r>
    </w:p>
    <w:p w14:paraId="1E6E5275" w14:textId="44995D15" w:rsidR="00B53514" w:rsidRPr="008A4FA7" w:rsidRDefault="00363579">
      <w:pPr>
        <w:numPr>
          <w:ilvl w:val="0"/>
          <w:numId w:val="10"/>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Garantías</w:t>
      </w:r>
      <w:r w:rsidR="008A4FA7">
        <w:rPr>
          <w:rFonts w:ascii="Avenir Next LT Pro Demi" w:eastAsia="Arial" w:hAnsi="Avenir Next LT Pro Demi" w:cs="Arial"/>
          <w:b/>
          <w:color w:val="000000"/>
          <w:sz w:val="20"/>
          <w:szCs w:val="20"/>
        </w:rPr>
        <w:t>:</w:t>
      </w:r>
    </w:p>
    <w:p w14:paraId="095E1951" w14:textId="77777777" w:rsidR="00B53514" w:rsidRPr="008A4FA7" w:rsidRDefault="00363579" w:rsidP="008A4FA7">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El hotel debe controlar el proceso de compra de forma semanal, así cualquier variación y/o retraso de este pueda ser conocido por el equipo de proyecto, el encargado de este punto será el Administrador del hotel.</w:t>
      </w:r>
    </w:p>
    <w:p w14:paraId="79FDDE7C" w14:textId="77777777" w:rsidR="00B53514" w:rsidRDefault="00B53514"/>
    <w:p w14:paraId="1B4D45BE" w14:textId="77777777" w:rsidR="00B53514" w:rsidRDefault="00B53514"/>
    <w:p w14:paraId="7E7945E3" w14:textId="77777777" w:rsidR="00B53514" w:rsidRDefault="00B53514"/>
    <w:p w14:paraId="0D7B1AB1" w14:textId="77777777" w:rsidR="00B53514" w:rsidRDefault="00B53514"/>
    <w:sectPr w:rsidR="00B535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B44"/>
    <w:multiLevelType w:val="multilevel"/>
    <w:tmpl w:val="4B1036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8D1339"/>
    <w:multiLevelType w:val="multilevel"/>
    <w:tmpl w:val="2F66E1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43215B"/>
    <w:multiLevelType w:val="multilevel"/>
    <w:tmpl w:val="A8B23AF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44292F"/>
    <w:multiLevelType w:val="multilevel"/>
    <w:tmpl w:val="55FAC5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A4702"/>
    <w:multiLevelType w:val="multilevel"/>
    <w:tmpl w:val="AE5467E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56730A"/>
    <w:multiLevelType w:val="multilevel"/>
    <w:tmpl w:val="1AB63510"/>
    <w:lvl w:ilvl="0">
      <w:start w:val="1"/>
      <w:numFmt w:val="bullet"/>
      <w:lvlText w:val="●"/>
      <w:lvlJc w:val="left"/>
      <w:pPr>
        <w:ind w:left="1352" w:hanging="360"/>
      </w:pPr>
      <w:rPr>
        <w:rFonts w:ascii="Noto Sans Symbols" w:eastAsia="Noto Sans Symbols" w:hAnsi="Noto Sans Symbols" w:cs="Noto Sans Symbols"/>
        <w:sz w:val="20"/>
        <w:szCs w:val="20"/>
      </w:rPr>
    </w:lvl>
    <w:lvl w:ilvl="1">
      <w:numFmt w:val="bullet"/>
      <w:lvlText w:val="o"/>
      <w:lvlJc w:val="left"/>
      <w:pPr>
        <w:ind w:left="2072" w:hanging="360"/>
      </w:pPr>
      <w:rPr>
        <w:rFonts w:ascii="Courier New" w:eastAsia="Courier New" w:hAnsi="Courier New" w:cs="Courier New"/>
        <w:sz w:val="20"/>
        <w:szCs w:val="20"/>
      </w:rPr>
    </w:lvl>
    <w:lvl w:ilvl="2">
      <w:numFmt w:val="bullet"/>
      <w:lvlText w:val="▪"/>
      <w:lvlJc w:val="left"/>
      <w:pPr>
        <w:ind w:left="2792" w:hanging="360"/>
      </w:pPr>
      <w:rPr>
        <w:rFonts w:ascii="Noto Sans Symbols" w:eastAsia="Noto Sans Symbols" w:hAnsi="Noto Sans Symbols" w:cs="Noto Sans Symbols"/>
        <w:sz w:val="20"/>
        <w:szCs w:val="20"/>
      </w:rPr>
    </w:lvl>
    <w:lvl w:ilvl="3">
      <w:numFmt w:val="bullet"/>
      <w:lvlText w:val="▪"/>
      <w:lvlJc w:val="left"/>
      <w:pPr>
        <w:ind w:left="3512" w:hanging="360"/>
      </w:pPr>
      <w:rPr>
        <w:rFonts w:ascii="Noto Sans Symbols" w:eastAsia="Noto Sans Symbols" w:hAnsi="Noto Sans Symbols" w:cs="Noto Sans Symbols"/>
        <w:sz w:val="20"/>
        <w:szCs w:val="20"/>
      </w:rPr>
    </w:lvl>
    <w:lvl w:ilvl="4">
      <w:numFmt w:val="bullet"/>
      <w:lvlText w:val="▪"/>
      <w:lvlJc w:val="left"/>
      <w:pPr>
        <w:ind w:left="4232" w:hanging="360"/>
      </w:pPr>
      <w:rPr>
        <w:rFonts w:ascii="Noto Sans Symbols" w:eastAsia="Noto Sans Symbols" w:hAnsi="Noto Sans Symbols" w:cs="Noto Sans Symbols"/>
        <w:sz w:val="20"/>
        <w:szCs w:val="20"/>
      </w:rPr>
    </w:lvl>
    <w:lvl w:ilvl="5">
      <w:numFmt w:val="bullet"/>
      <w:lvlText w:val="▪"/>
      <w:lvlJc w:val="left"/>
      <w:pPr>
        <w:ind w:left="4952" w:hanging="360"/>
      </w:pPr>
      <w:rPr>
        <w:rFonts w:ascii="Noto Sans Symbols" w:eastAsia="Noto Sans Symbols" w:hAnsi="Noto Sans Symbols" w:cs="Noto Sans Symbols"/>
        <w:sz w:val="20"/>
        <w:szCs w:val="20"/>
      </w:rPr>
    </w:lvl>
    <w:lvl w:ilvl="6">
      <w:numFmt w:val="bullet"/>
      <w:lvlText w:val="▪"/>
      <w:lvlJc w:val="left"/>
      <w:pPr>
        <w:ind w:left="5672" w:hanging="360"/>
      </w:pPr>
      <w:rPr>
        <w:rFonts w:ascii="Noto Sans Symbols" w:eastAsia="Noto Sans Symbols" w:hAnsi="Noto Sans Symbols" w:cs="Noto Sans Symbols"/>
        <w:sz w:val="20"/>
        <w:szCs w:val="20"/>
      </w:rPr>
    </w:lvl>
    <w:lvl w:ilvl="7">
      <w:numFmt w:val="bullet"/>
      <w:lvlText w:val="▪"/>
      <w:lvlJc w:val="left"/>
      <w:pPr>
        <w:ind w:left="6392" w:hanging="360"/>
      </w:pPr>
      <w:rPr>
        <w:rFonts w:ascii="Noto Sans Symbols" w:eastAsia="Noto Sans Symbols" w:hAnsi="Noto Sans Symbols" w:cs="Noto Sans Symbols"/>
        <w:sz w:val="20"/>
        <w:szCs w:val="20"/>
      </w:rPr>
    </w:lvl>
    <w:lvl w:ilvl="8">
      <w:numFmt w:val="bullet"/>
      <w:lvlText w:val="▪"/>
      <w:lvlJc w:val="left"/>
      <w:pPr>
        <w:ind w:left="7112" w:hanging="360"/>
      </w:pPr>
      <w:rPr>
        <w:rFonts w:ascii="Noto Sans Symbols" w:eastAsia="Noto Sans Symbols" w:hAnsi="Noto Sans Symbols" w:cs="Noto Sans Symbols"/>
        <w:sz w:val="20"/>
        <w:szCs w:val="20"/>
      </w:rPr>
    </w:lvl>
  </w:abstractNum>
  <w:abstractNum w:abstractNumId="6" w15:restartNumberingAfterBreak="0">
    <w:nsid w:val="3AB03E29"/>
    <w:multiLevelType w:val="multilevel"/>
    <w:tmpl w:val="D7486EB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094CBA"/>
    <w:multiLevelType w:val="multilevel"/>
    <w:tmpl w:val="7EF8868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4641A5"/>
    <w:multiLevelType w:val="multilevel"/>
    <w:tmpl w:val="0B983A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7716F47"/>
    <w:multiLevelType w:val="multilevel"/>
    <w:tmpl w:val="9C34DD7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7EE4721"/>
    <w:multiLevelType w:val="multilevel"/>
    <w:tmpl w:val="DC5E98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B5B3753"/>
    <w:multiLevelType w:val="multilevel"/>
    <w:tmpl w:val="557E25C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FF11BFC"/>
    <w:multiLevelType w:val="multilevel"/>
    <w:tmpl w:val="A756FB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00631A6"/>
    <w:multiLevelType w:val="multilevel"/>
    <w:tmpl w:val="B750148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1A030A3"/>
    <w:multiLevelType w:val="multilevel"/>
    <w:tmpl w:val="3094F5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52539AA"/>
    <w:multiLevelType w:val="multilevel"/>
    <w:tmpl w:val="F70416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AEB3CED"/>
    <w:multiLevelType w:val="multilevel"/>
    <w:tmpl w:val="2A6E299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86A6916"/>
    <w:multiLevelType w:val="multilevel"/>
    <w:tmpl w:val="8E8C32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6125DAD"/>
    <w:multiLevelType w:val="multilevel"/>
    <w:tmpl w:val="E448401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64F7C3B"/>
    <w:multiLevelType w:val="multilevel"/>
    <w:tmpl w:val="9302330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6CA01B1"/>
    <w:multiLevelType w:val="multilevel"/>
    <w:tmpl w:val="256893F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9837331"/>
    <w:multiLevelType w:val="hybridMultilevel"/>
    <w:tmpl w:val="0E5E7FBC"/>
    <w:lvl w:ilvl="0" w:tplc="90082782">
      <w:start w:val="5"/>
      <w:numFmt w:val="bullet"/>
      <w:lvlText w:val=""/>
      <w:lvlJc w:val="left"/>
      <w:pPr>
        <w:ind w:left="1141" w:hanging="360"/>
      </w:pPr>
      <w:rPr>
        <w:rFonts w:ascii="Wingdings" w:eastAsia="Arial" w:hAnsi="Wingdings" w:cs="Arial" w:hint="default"/>
        <w:color w:val="000000"/>
        <w:sz w:val="20"/>
      </w:rPr>
    </w:lvl>
    <w:lvl w:ilvl="1" w:tplc="340A0003" w:tentative="1">
      <w:start w:val="1"/>
      <w:numFmt w:val="bullet"/>
      <w:lvlText w:val="o"/>
      <w:lvlJc w:val="left"/>
      <w:pPr>
        <w:ind w:left="1861" w:hanging="360"/>
      </w:pPr>
      <w:rPr>
        <w:rFonts w:ascii="Courier New" w:hAnsi="Courier New" w:cs="Courier New" w:hint="default"/>
      </w:rPr>
    </w:lvl>
    <w:lvl w:ilvl="2" w:tplc="340A0005" w:tentative="1">
      <w:start w:val="1"/>
      <w:numFmt w:val="bullet"/>
      <w:lvlText w:val=""/>
      <w:lvlJc w:val="left"/>
      <w:pPr>
        <w:ind w:left="2581" w:hanging="360"/>
      </w:pPr>
      <w:rPr>
        <w:rFonts w:ascii="Wingdings" w:hAnsi="Wingdings" w:hint="default"/>
      </w:rPr>
    </w:lvl>
    <w:lvl w:ilvl="3" w:tplc="340A0001" w:tentative="1">
      <w:start w:val="1"/>
      <w:numFmt w:val="bullet"/>
      <w:lvlText w:val=""/>
      <w:lvlJc w:val="left"/>
      <w:pPr>
        <w:ind w:left="3301" w:hanging="360"/>
      </w:pPr>
      <w:rPr>
        <w:rFonts w:ascii="Symbol" w:hAnsi="Symbol" w:hint="default"/>
      </w:rPr>
    </w:lvl>
    <w:lvl w:ilvl="4" w:tplc="340A0003" w:tentative="1">
      <w:start w:val="1"/>
      <w:numFmt w:val="bullet"/>
      <w:lvlText w:val="o"/>
      <w:lvlJc w:val="left"/>
      <w:pPr>
        <w:ind w:left="4021" w:hanging="360"/>
      </w:pPr>
      <w:rPr>
        <w:rFonts w:ascii="Courier New" w:hAnsi="Courier New" w:cs="Courier New" w:hint="default"/>
      </w:rPr>
    </w:lvl>
    <w:lvl w:ilvl="5" w:tplc="340A0005" w:tentative="1">
      <w:start w:val="1"/>
      <w:numFmt w:val="bullet"/>
      <w:lvlText w:val=""/>
      <w:lvlJc w:val="left"/>
      <w:pPr>
        <w:ind w:left="4741" w:hanging="360"/>
      </w:pPr>
      <w:rPr>
        <w:rFonts w:ascii="Wingdings" w:hAnsi="Wingdings" w:hint="default"/>
      </w:rPr>
    </w:lvl>
    <w:lvl w:ilvl="6" w:tplc="340A0001" w:tentative="1">
      <w:start w:val="1"/>
      <w:numFmt w:val="bullet"/>
      <w:lvlText w:val=""/>
      <w:lvlJc w:val="left"/>
      <w:pPr>
        <w:ind w:left="5461" w:hanging="360"/>
      </w:pPr>
      <w:rPr>
        <w:rFonts w:ascii="Symbol" w:hAnsi="Symbol" w:hint="default"/>
      </w:rPr>
    </w:lvl>
    <w:lvl w:ilvl="7" w:tplc="340A0003" w:tentative="1">
      <w:start w:val="1"/>
      <w:numFmt w:val="bullet"/>
      <w:lvlText w:val="o"/>
      <w:lvlJc w:val="left"/>
      <w:pPr>
        <w:ind w:left="6181" w:hanging="360"/>
      </w:pPr>
      <w:rPr>
        <w:rFonts w:ascii="Courier New" w:hAnsi="Courier New" w:cs="Courier New" w:hint="default"/>
      </w:rPr>
    </w:lvl>
    <w:lvl w:ilvl="8" w:tplc="340A0005" w:tentative="1">
      <w:start w:val="1"/>
      <w:numFmt w:val="bullet"/>
      <w:lvlText w:val=""/>
      <w:lvlJc w:val="left"/>
      <w:pPr>
        <w:ind w:left="6901" w:hanging="360"/>
      </w:pPr>
      <w:rPr>
        <w:rFonts w:ascii="Wingdings" w:hAnsi="Wingdings" w:hint="default"/>
      </w:rPr>
    </w:lvl>
  </w:abstractNum>
  <w:abstractNum w:abstractNumId="22" w15:restartNumberingAfterBreak="0">
    <w:nsid w:val="7BBA719F"/>
    <w:multiLevelType w:val="multilevel"/>
    <w:tmpl w:val="5372BF6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308318785">
    <w:abstractNumId w:val="11"/>
  </w:num>
  <w:num w:numId="2" w16cid:durableId="1149790406">
    <w:abstractNumId w:val="17"/>
  </w:num>
  <w:num w:numId="3" w16cid:durableId="1825392515">
    <w:abstractNumId w:val="2"/>
  </w:num>
  <w:num w:numId="4" w16cid:durableId="1569615118">
    <w:abstractNumId w:val="15"/>
  </w:num>
  <w:num w:numId="5" w16cid:durableId="1678730547">
    <w:abstractNumId w:val="3"/>
  </w:num>
  <w:num w:numId="6" w16cid:durableId="1427188956">
    <w:abstractNumId w:val="9"/>
  </w:num>
  <w:num w:numId="7" w16cid:durableId="866139566">
    <w:abstractNumId w:val="7"/>
  </w:num>
  <w:num w:numId="8" w16cid:durableId="1093018432">
    <w:abstractNumId w:val="12"/>
  </w:num>
  <w:num w:numId="9" w16cid:durableId="1434517891">
    <w:abstractNumId w:val="14"/>
  </w:num>
  <w:num w:numId="10" w16cid:durableId="1134443538">
    <w:abstractNumId w:val="13"/>
  </w:num>
  <w:num w:numId="11" w16cid:durableId="237983642">
    <w:abstractNumId w:val="5"/>
  </w:num>
  <w:num w:numId="12" w16cid:durableId="1748267869">
    <w:abstractNumId w:val="4"/>
  </w:num>
  <w:num w:numId="13" w16cid:durableId="625821448">
    <w:abstractNumId w:val="19"/>
  </w:num>
  <w:num w:numId="14" w16cid:durableId="1233346105">
    <w:abstractNumId w:val="16"/>
  </w:num>
  <w:num w:numId="15" w16cid:durableId="890531833">
    <w:abstractNumId w:val="0"/>
  </w:num>
  <w:num w:numId="16" w16cid:durableId="141391532">
    <w:abstractNumId w:val="18"/>
  </w:num>
  <w:num w:numId="17" w16cid:durableId="1989430372">
    <w:abstractNumId w:val="6"/>
  </w:num>
  <w:num w:numId="18" w16cid:durableId="1678728612">
    <w:abstractNumId w:val="20"/>
  </w:num>
  <w:num w:numId="19" w16cid:durableId="1006244854">
    <w:abstractNumId w:val="8"/>
  </w:num>
  <w:num w:numId="20" w16cid:durableId="2093508965">
    <w:abstractNumId w:val="22"/>
  </w:num>
  <w:num w:numId="21" w16cid:durableId="497617426">
    <w:abstractNumId w:val="10"/>
  </w:num>
  <w:num w:numId="22" w16cid:durableId="908346635">
    <w:abstractNumId w:val="1"/>
  </w:num>
  <w:num w:numId="23" w16cid:durableId="8126057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514"/>
    <w:rsid w:val="00067520"/>
    <w:rsid w:val="00077B2F"/>
    <w:rsid w:val="0015610E"/>
    <w:rsid w:val="00192AED"/>
    <w:rsid w:val="00351842"/>
    <w:rsid w:val="00363579"/>
    <w:rsid w:val="003641D3"/>
    <w:rsid w:val="0047152C"/>
    <w:rsid w:val="00494257"/>
    <w:rsid w:val="005C53E0"/>
    <w:rsid w:val="005F6548"/>
    <w:rsid w:val="007316A0"/>
    <w:rsid w:val="00767A67"/>
    <w:rsid w:val="007E1030"/>
    <w:rsid w:val="007E2CF3"/>
    <w:rsid w:val="007F5813"/>
    <w:rsid w:val="008A4FA7"/>
    <w:rsid w:val="009B491A"/>
    <w:rsid w:val="00A06B36"/>
    <w:rsid w:val="00A946A1"/>
    <w:rsid w:val="00B53514"/>
    <w:rsid w:val="00B575C0"/>
    <w:rsid w:val="00B91D95"/>
    <w:rsid w:val="00BD053B"/>
    <w:rsid w:val="00BD0B47"/>
    <w:rsid w:val="00C959B9"/>
    <w:rsid w:val="00D02BBA"/>
    <w:rsid w:val="00D24589"/>
    <w:rsid w:val="00D86C21"/>
    <w:rsid w:val="00D92894"/>
    <w:rsid w:val="00DF42F6"/>
    <w:rsid w:val="00E0031A"/>
    <w:rsid w:val="00E644A5"/>
    <w:rsid w:val="00E911B6"/>
    <w:rsid w:val="00FF58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CA6E"/>
  <w15:docId w15:val="{CC469C0E-3007-4A06-91B6-51625E2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214E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14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14E1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06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5791">
      <w:bodyDiv w:val="1"/>
      <w:marLeft w:val="0"/>
      <w:marRight w:val="0"/>
      <w:marTop w:val="0"/>
      <w:marBottom w:val="0"/>
      <w:divBdr>
        <w:top w:val="none" w:sz="0" w:space="0" w:color="auto"/>
        <w:left w:val="none" w:sz="0" w:space="0" w:color="auto"/>
        <w:bottom w:val="none" w:sz="0" w:space="0" w:color="auto"/>
        <w:right w:val="none" w:sz="0" w:space="0" w:color="auto"/>
      </w:divBdr>
    </w:div>
    <w:div w:id="1085104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F+3DLmHMtdM/B3O8Ge6GzjTyPw==">AMUW2mVpMq1bmpBkmwpKBuZh2cC1wDmwadY8OuiKosWxiqIilx2UqrTotcgwz3TYAYhwZKRxTcuRgZKqoKCxbUjs2fQWwa/yptuOCEe76g8w+hz8CpvcD2c=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2778</Words>
  <Characters>15285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la Fuente Carrasco, Jonathan</dc:creator>
  <cp:lastModifiedBy>Ing Jimmy Huste Exantus</cp:lastModifiedBy>
  <cp:revision>15</cp:revision>
  <dcterms:created xsi:type="dcterms:W3CDTF">2022-05-22T22:01:00Z</dcterms:created>
  <dcterms:modified xsi:type="dcterms:W3CDTF">2022-05-28T08:09:00Z</dcterms:modified>
</cp:coreProperties>
</file>