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837D" w14:textId="77777777" w:rsidR="00543EFA" w:rsidRDefault="00543EFA" w:rsidP="00543EFA">
      <w:r>
        <w:t>【XXX有限公司】</w:t>
      </w:r>
    </w:p>
    <w:p w14:paraId="1139298E" w14:textId="77777777" w:rsidR="00543EFA" w:rsidRDefault="00543EFA" w:rsidP="00543EFA">
      <w:r>
        <w:t>股东协议（2025·清洁版）</w:t>
      </w:r>
    </w:p>
    <w:p w14:paraId="58FBE994" w14:textId="77777777" w:rsidR="00543EFA" w:rsidRDefault="00543EFA" w:rsidP="00543EFA">
      <w:r>
        <w:t>一、分红与利润分配</w:t>
      </w:r>
    </w:p>
    <w:p w14:paraId="533CA70F" w14:textId="77777777" w:rsidR="00543EFA" w:rsidRDefault="00543EFA" w:rsidP="00543EFA">
      <w:r>
        <w:t>1.  公司每次分红决议作出后，乙方按「可分配现金×20%」享有分红；其余80%归甲方。</w:t>
      </w:r>
    </w:p>
    <w:p w14:paraId="58E1D18D" w14:textId="77777777" w:rsidR="00543EFA" w:rsidRDefault="00543EFA" w:rsidP="00543EFA">
      <w:r>
        <w:t xml:space="preserve">2.  可分配现金 = 公司货币资金 </w:t>
      </w:r>
      <w:r>
        <w:rPr>
          <w:rFonts w:ascii="Cambria Math" w:hAnsi="Cambria Math" w:cs="Cambria Math"/>
        </w:rPr>
        <w:t>−</w:t>
      </w:r>
      <w:r>
        <w:t xml:space="preserve"> 法定公积金 </w:t>
      </w:r>
      <w:r>
        <w:rPr>
          <w:rFonts w:ascii="Cambria Math" w:hAnsi="Cambria Math" w:cs="Cambria Math"/>
        </w:rPr>
        <w:t>−</w:t>
      </w:r>
      <w:r>
        <w:t xml:space="preserve"> 税费 </w:t>
      </w:r>
      <w:r>
        <w:rPr>
          <w:rFonts w:ascii="Cambria Math" w:hAnsi="Cambria Math" w:cs="Cambria Math"/>
        </w:rPr>
        <w:t>−</w:t>
      </w:r>
      <w:r>
        <w:t xml:space="preserve"> 运营预留（不低于3个月运营费，由执行董事确定）。</w:t>
      </w:r>
    </w:p>
    <w:p w14:paraId="6A30E5A9" w14:textId="77777777" w:rsidR="00543EFA" w:rsidRDefault="00543EFA" w:rsidP="00543EFA">
      <w:r>
        <w:t>3.  公司按工商比例代扣个税后5个工作日内，甲方将差额（公司实际分红款×20%</w:t>
      </w:r>
      <w:r>
        <w:rPr>
          <w:rFonts w:ascii="Cambria Math" w:hAnsi="Cambria Math" w:cs="Cambria Math"/>
        </w:rPr>
        <w:t>−</w:t>
      </w:r>
      <w:r>
        <w:t>已扣个税）支付给乙方；逾期按每日0.05%计收违约金。</w:t>
      </w:r>
    </w:p>
    <w:p w14:paraId="70E7839F" w14:textId="77777777" w:rsidR="00543EFA" w:rsidRDefault="00543EFA" w:rsidP="00543EFA">
      <w:r>
        <w:t>二、全职触发回购</w:t>
      </w:r>
    </w:p>
    <w:p w14:paraId="7CB154EF" w14:textId="77777777" w:rsidR="00543EFA" w:rsidRDefault="00543EFA" w:rsidP="00543EFA">
      <w:r>
        <w:t>1.  乙方与任何第三方建立全日制劳动关系或缴纳社保，即触发回购。</w:t>
      </w:r>
    </w:p>
    <w:p w14:paraId="3A143D80" w14:textId="77777777" w:rsidR="00543EFA" w:rsidRDefault="00543EFA" w:rsidP="00543EFA">
      <w:r>
        <w:t>2.  甲方书面通知送达第5日为触发日；乙方须在15日内配合完成审计及0元转让，逾期甲方可凭本协议直接申请工商变更，乙方承担逾期费用及每日0.05%违约金。</w:t>
      </w:r>
    </w:p>
    <w:p w14:paraId="358827E6" w14:textId="77777777" w:rsidR="00543EFA" w:rsidRDefault="00543EFA" w:rsidP="00543EFA">
      <w:r>
        <w:t>3.  回购价 = 最近一期经审计净资产×20%；审计机构由甲方指定，乙方5日内书面异议否则视为同意。</w:t>
      </w:r>
    </w:p>
    <w:p w14:paraId="436F7893" w14:textId="77777777" w:rsidR="00543EFA" w:rsidRDefault="00543EFA" w:rsidP="00543EFA">
      <w:r>
        <w:t>4.  付款节点：审计报告出具后5个工作日支付50%，工商变更完成当日支付剩余50%；支付完毕即结清全部权益。</w:t>
      </w:r>
    </w:p>
    <w:p w14:paraId="267166F6" w14:textId="504BA675" w:rsidR="00543EFA" w:rsidRDefault="00543EFA" w:rsidP="00543EFA">
      <w:r>
        <w:t xml:space="preserve">5.  </w:t>
      </w:r>
      <w:r w:rsidR="006C4104" w:rsidRPr="006C4104">
        <w:t>甲方按工商比例代扣后的差额补付，由乙方自行向主管税务机关申报并缴纳个人所得税；甲方仅提供转账凭证。</w:t>
      </w:r>
      <w:r>
        <w:t>。</w:t>
      </w:r>
    </w:p>
    <w:p w14:paraId="6787B0C0" w14:textId="77777777" w:rsidR="00543EFA" w:rsidRDefault="00543EFA" w:rsidP="00543EFA">
      <w:r>
        <w:t>三、退出限制</w:t>
      </w:r>
    </w:p>
    <w:p w14:paraId="5B94973B" w14:textId="77777777" w:rsidR="00543EFA" w:rsidRDefault="00543EFA" w:rsidP="00543EFA">
      <w:r>
        <w:t>1.  乙方股权转让对象仅限甲方或甲方书面指定第三方，价格按第二条第3款公式计算。</w:t>
      </w:r>
    </w:p>
    <w:p w14:paraId="6E7A9855" w14:textId="77777777" w:rsidR="00543EFA" w:rsidRDefault="00543EFA" w:rsidP="00543EFA">
      <w:r>
        <w:t>2.  擅自对外转让无效，公司有权拒绝变更，并要求乙方支付转让对价30%的违约金。</w:t>
      </w:r>
    </w:p>
    <w:p w14:paraId="7032F647" w14:textId="77777777" w:rsidR="00543EFA" w:rsidRDefault="00543EFA" w:rsidP="00543EFA">
      <w:r>
        <w:t>四、知识产权</w:t>
      </w:r>
    </w:p>
    <w:p w14:paraId="6E1EF64E" w14:textId="77777777" w:rsidR="00543EFA" w:rsidRDefault="00543EFA" w:rsidP="00543EFA">
      <w:r>
        <w:t>甲方与公司就知识产权归属及使用事宜另行签署协议，本协议不再赘述。</w:t>
      </w:r>
    </w:p>
    <w:p w14:paraId="34DBF98F" w14:textId="77777777" w:rsidR="00543EFA" w:rsidRDefault="00543EFA" w:rsidP="00543EFA">
      <w:r>
        <w:t>五、保密</w:t>
      </w:r>
    </w:p>
    <w:p w14:paraId="7601BA16" w14:textId="77777777" w:rsidR="00543EFA" w:rsidRDefault="00543EFA" w:rsidP="00543EFA">
      <w:r>
        <w:t>未经对方书面同意，任何一方不得向第三方披露本协议内容及存在，但法律法规或法院/仲裁机构要求披露的除外。</w:t>
      </w:r>
    </w:p>
    <w:p w14:paraId="3B4CE7B6" w14:textId="77777777" w:rsidR="00543EFA" w:rsidRDefault="00543EFA" w:rsidP="00543EFA">
      <w:r>
        <w:t>六、争议解决</w:t>
      </w:r>
    </w:p>
    <w:p w14:paraId="1062056A" w14:textId="77777777" w:rsidR="00543EFA" w:rsidRDefault="00543EFA" w:rsidP="00543EFA">
      <w:r>
        <w:lastRenderedPageBreak/>
        <w:t>因本协议引起的或与本协议有关的任何争议，提交公司住所地人民法院诉讼解决。</w:t>
      </w:r>
    </w:p>
    <w:p w14:paraId="1B767440" w14:textId="77777777" w:rsidR="00543EFA" w:rsidRDefault="00543EFA" w:rsidP="00543EFA">
      <w:r>
        <w:t>七、生效与文本</w:t>
      </w:r>
    </w:p>
    <w:p w14:paraId="2A566C54" w14:textId="77777777" w:rsidR="00543EFA" w:rsidRDefault="00543EFA" w:rsidP="00543EFA">
      <w:r>
        <w:t>1.  本协议自双方签字之日起生效，与章程不一致时以本协议为准。</w:t>
      </w:r>
    </w:p>
    <w:p w14:paraId="5086AB61" w14:textId="77777777" w:rsidR="00543EFA" w:rsidRDefault="00543EFA" w:rsidP="00543EFA">
      <w:r>
        <w:t>2.  本协议一式两份，甲、乙各执一份，具有同等法律效力。</w:t>
      </w:r>
    </w:p>
    <w:p w14:paraId="59699269" w14:textId="77777777" w:rsidR="00543EFA" w:rsidRDefault="00543EFA" w:rsidP="00543EFA">
      <w:r>
        <w:t>（以下无正文）</w:t>
      </w:r>
    </w:p>
    <w:p w14:paraId="4222AEBF" w14:textId="77777777" w:rsidR="00543EFA" w:rsidRDefault="00543EFA" w:rsidP="00543EFA">
      <w:r>
        <w:t>甲方（签字）：_____________   日期：2025年__月__日</w:t>
      </w:r>
    </w:p>
    <w:p w14:paraId="7C43DD67" w14:textId="47969EBE" w:rsidR="007E0E3B" w:rsidRPr="00543EFA" w:rsidRDefault="00543EFA" w:rsidP="00543EFA">
      <w:r>
        <w:t>乙方（签字）：_____________   日期：2025年__月__日</w:t>
      </w:r>
    </w:p>
    <w:sectPr w:rsidR="007E0E3B" w:rsidRPr="0054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3B"/>
    <w:rsid w:val="000C4481"/>
    <w:rsid w:val="00543EFA"/>
    <w:rsid w:val="006C4104"/>
    <w:rsid w:val="007E0E3B"/>
    <w:rsid w:val="0088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8D72"/>
  <w15:chartTrackingRefBased/>
  <w15:docId w15:val="{E03F6ADF-A297-694A-A9E0-2A9E5D4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E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E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E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E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E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E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E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E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E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E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E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E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E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E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E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E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E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E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E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4</cp:revision>
  <dcterms:created xsi:type="dcterms:W3CDTF">2025-09-22T03:22:00Z</dcterms:created>
  <dcterms:modified xsi:type="dcterms:W3CDTF">2025-09-22T04:48:00Z</dcterms:modified>
</cp:coreProperties>
</file>