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39C9" w14:textId="77777777" w:rsidR="009860E3" w:rsidRDefault="00350FB0">
      <w:r>
        <w:t>Fork-Join Pattern</w:t>
      </w:r>
    </w:p>
    <w:p w14:paraId="7C5879B5" w14:textId="77777777" w:rsidR="00350FB0" w:rsidRDefault="00350FB0"/>
    <w:p w14:paraId="6941FC9A" w14:textId="77777777" w:rsidR="00350FB0" w:rsidRPr="00EE597F" w:rsidRDefault="00350FB0" w:rsidP="00350FB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r w:rsidRPr="00EE597F">
        <w:rPr>
          <w:rFonts w:ascii="Helvetica" w:eastAsia="Times New Roman" w:hAnsi="Helvetica" w:cs="Times New Roman"/>
          <w:sz w:val="27"/>
          <w:szCs w:val="27"/>
        </w:rPr>
        <w:t>Fork is called by a parent thread to create a new child thread of concurrency which allows the parent continues computation after the fork operation and lets the child begin operation separate from the parent; and hence creates concurrency.</w:t>
      </w:r>
    </w:p>
    <w:p w14:paraId="238496DC" w14:textId="77777777" w:rsidR="00350FB0" w:rsidRPr="00350FB0" w:rsidRDefault="00350FB0" w:rsidP="00350FB0">
      <w:pPr>
        <w:pStyle w:val="ListParagraph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Join is a call by both the parent and the child, the children join after it finishes computation and parent waits for all children to joins before continuing computation; and hence remove concurrency when children exit.</w:t>
      </w:r>
    </w:p>
    <w:p w14:paraId="309C3384" w14:textId="77777777" w:rsidR="00350FB0" w:rsidRPr="009D4963" w:rsidRDefault="00350FB0" w:rsidP="00350FB0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r>
        <w:rPr>
          <w:rFonts w:eastAsia="Times New Roman" w:cs="Times New Roman"/>
        </w:rPr>
        <w:t>Flood Fill</w:t>
      </w:r>
    </w:p>
    <w:p w14:paraId="73710E44" w14:textId="77777777" w:rsidR="009D4963" w:rsidRPr="00350FB0" w:rsidRDefault="009D4963" w:rsidP="009D496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</w:p>
    <w:p w14:paraId="533D3333" w14:textId="77777777" w:rsidR="00350FB0" w:rsidRDefault="009D4963" w:rsidP="009D4963">
      <w:pPr>
        <w:ind w:left="-1530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noProof/>
          <w:sz w:val="27"/>
          <w:szCs w:val="27"/>
        </w:rPr>
        <w:drawing>
          <wp:inline distT="0" distB="0" distL="0" distR="0" wp14:anchorId="439678F4" wp14:editId="7EAB07CC">
            <wp:extent cx="7504265" cy="3238500"/>
            <wp:effectExtent l="0" t="0" r="0" b="0"/>
            <wp:docPr id="1" name="Picture 1" descr="Macintosh HD:Users:liam:Desktop:Screen Shot 2014-05-12 at 11.0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m:Desktop:Screen Shot 2014-05-12 at 11.08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527" cy="32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05F7" w14:textId="77777777" w:rsidR="009D4963" w:rsidRDefault="00F57F83" w:rsidP="009D496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 xml:space="preserve">The level of concurrency is related to the size of the problem. It can achieve </w:t>
      </w:r>
      <w:r w:rsidR="00BE0C49">
        <w:rPr>
          <w:rFonts w:ascii="Helvetica" w:eastAsia="Times New Roman" w:hAnsi="Helvetica" w:cs="Times New Roman"/>
          <w:sz w:val="27"/>
          <w:szCs w:val="27"/>
        </w:rPr>
        <w:t>4 ^ (log</w:t>
      </w:r>
      <w:r w:rsidR="00BE0C49">
        <w:rPr>
          <w:rFonts w:ascii="Helvetica" w:eastAsia="Times New Roman" w:hAnsi="Helvetica" w:cs="Times New Roman"/>
          <w:sz w:val="27"/>
          <w:szCs w:val="27"/>
          <w:vertAlign w:val="subscript"/>
        </w:rPr>
        <w:t>4</w:t>
      </w:r>
      <w:r w:rsidR="00BE0C49">
        <w:rPr>
          <w:rFonts w:ascii="Helvetica" w:eastAsia="Times New Roman" w:hAnsi="Helvetica" w:cs="Times New Roman"/>
          <w:sz w:val="27"/>
          <w:szCs w:val="27"/>
        </w:rPr>
        <w:t>N - 1) – way parallelism because each fork create 4 new children.</w:t>
      </w:r>
    </w:p>
    <w:p w14:paraId="130BB7CA" w14:textId="5DAAEA1A" w:rsidR="00BE0C49" w:rsidRDefault="00BE0C49" w:rsidP="009D496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 xml:space="preserve">Yes, since there can be different threads accessing the same cell and they might try to change the color of the cell at </w:t>
      </w:r>
      <w:r w:rsidR="00343243">
        <w:rPr>
          <w:rFonts w:ascii="Helvetica" w:eastAsia="Times New Roman" w:hAnsi="Helvetica" w:cs="Times New Roman"/>
          <w:sz w:val="27"/>
          <w:szCs w:val="27"/>
        </w:rPr>
        <w:t>the same time.</w:t>
      </w:r>
      <w:r w:rsidR="00E119E2">
        <w:rPr>
          <w:rFonts w:ascii="Helvetica" w:eastAsia="Times New Roman" w:hAnsi="Helvetica" w:cs="Times New Roman"/>
          <w:sz w:val="27"/>
          <w:szCs w:val="27"/>
        </w:rPr>
        <w:t xml:space="preserve"> For instance, </w:t>
      </w:r>
      <w:proofErr w:type="spellStart"/>
      <w:proofErr w:type="gramStart"/>
      <w:r w:rsidR="00E119E2">
        <w:rPr>
          <w:rFonts w:ascii="Helvetica" w:eastAsia="Times New Roman" w:hAnsi="Helvetica" w:cs="Times New Roman"/>
          <w:sz w:val="27"/>
          <w:szCs w:val="27"/>
        </w:rPr>
        <w:t>FloodFill</w:t>
      </w:r>
      <w:proofErr w:type="spellEnd"/>
      <w:r w:rsidR="00E119E2">
        <w:rPr>
          <w:rFonts w:ascii="Helvetica" w:eastAsia="Times New Roman" w:hAnsi="Helvetica" w:cs="Times New Roman"/>
          <w:sz w:val="27"/>
          <w:szCs w:val="27"/>
        </w:rPr>
        <w:t>(</w:t>
      </w:r>
      <w:proofErr w:type="gramEnd"/>
      <w:r w:rsidR="00E119E2">
        <w:rPr>
          <w:rFonts w:ascii="Helvetica" w:eastAsia="Times New Roman" w:hAnsi="Helvetica" w:cs="Times New Roman"/>
          <w:sz w:val="27"/>
          <w:szCs w:val="27"/>
        </w:rPr>
        <w:t xml:space="preserve">27) and </w:t>
      </w:r>
      <w:proofErr w:type="spellStart"/>
      <w:r w:rsidR="00E119E2">
        <w:rPr>
          <w:rFonts w:ascii="Helvetica" w:eastAsia="Times New Roman" w:hAnsi="Helvetica" w:cs="Times New Roman"/>
          <w:sz w:val="27"/>
          <w:szCs w:val="27"/>
        </w:rPr>
        <w:t>FloodFill</w:t>
      </w:r>
      <w:proofErr w:type="spellEnd"/>
      <w:r w:rsidR="00E119E2">
        <w:rPr>
          <w:rFonts w:ascii="Helvetica" w:eastAsia="Times New Roman" w:hAnsi="Helvetica" w:cs="Times New Roman"/>
          <w:sz w:val="27"/>
          <w:szCs w:val="27"/>
        </w:rPr>
        <w:t xml:space="preserve">(22) would call </w:t>
      </w:r>
      <w:proofErr w:type="spellStart"/>
      <w:r w:rsidR="00E119E2">
        <w:rPr>
          <w:rFonts w:ascii="Helvetica" w:eastAsia="Times New Roman" w:hAnsi="Helvetica" w:cs="Times New Roman"/>
          <w:sz w:val="27"/>
          <w:szCs w:val="27"/>
        </w:rPr>
        <w:t>FloodFill</w:t>
      </w:r>
      <w:proofErr w:type="spellEnd"/>
      <w:r w:rsidR="00E119E2">
        <w:rPr>
          <w:rFonts w:ascii="Helvetica" w:eastAsia="Times New Roman" w:hAnsi="Helvetica" w:cs="Times New Roman"/>
          <w:sz w:val="27"/>
          <w:szCs w:val="27"/>
        </w:rPr>
        <w:t xml:space="preserve">(28) and there is no guarantee which thread might be modifying </w:t>
      </w:r>
      <w:r w:rsidR="008F0408">
        <w:rPr>
          <w:rFonts w:ascii="Helvetica" w:eastAsia="Times New Roman" w:hAnsi="Helvetica" w:cs="Times New Roman"/>
          <w:sz w:val="27"/>
          <w:szCs w:val="27"/>
        </w:rPr>
        <w:t>the 28 cell first</w:t>
      </w:r>
    </w:p>
    <w:p w14:paraId="285D7991" w14:textId="34C7EADD" w:rsidR="00A1139E" w:rsidRDefault="008F0408" w:rsidP="00A1139E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Parallel slack is the amount of extra parallelism available above the minimum necessary to use the parallel hardware resources.</w:t>
      </w:r>
      <w:r w:rsidR="00A1139E">
        <w:rPr>
          <w:rFonts w:ascii="Helvetica" w:eastAsia="Times New Roman" w:hAnsi="Helvetica" w:cs="Times New Roman"/>
          <w:sz w:val="27"/>
          <w:szCs w:val="27"/>
        </w:rPr>
        <w:t xml:space="preserve"> When we use fork-join, it is a good to over-decompose a </w:t>
      </w:r>
      <w:r w:rsidR="005F2B32">
        <w:rPr>
          <w:rFonts w:ascii="Helvetica" w:eastAsia="Times New Roman" w:hAnsi="Helvetica" w:cs="Times New Roman"/>
          <w:sz w:val="27"/>
          <w:szCs w:val="27"/>
        </w:rPr>
        <w:t xml:space="preserve">problem </w:t>
      </w:r>
      <w:r w:rsidR="005F2B32">
        <w:rPr>
          <w:rFonts w:ascii="Helvetica" w:eastAsia="Times New Roman" w:hAnsi="Helvetica" w:cs="Times New Roman"/>
          <w:sz w:val="27"/>
          <w:szCs w:val="27"/>
        </w:rPr>
        <w:lastRenderedPageBreak/>
        <w:t>that</w:t>
      </w:r>
      <w:r w:rsidR="00A1139E">
        <w:rPr>
          <w:rFonts w:ascii="Helvetica" w:eastAsia="Times New Roman" w:hAnsi="Helvetica" w:cs="Times New Roman"/>
          <w:sz w:val="27"/>
          <w:szCs w:val="27"/>
        </w:rPr>
        <w:t xml:space="preserve"> in turns creates parallel slack for more flexible load balancing such as work stealing.</w:t>
      </w:r>
    </w:p>
    <w:p w14:paraId="530D915C" w14:textId="77777777" w:rsidR="00A1139E" w:rsidRDefault="00A1139E" w:rsidP="00A1139E">
      <w:pPr>
        <w:pStyle w:val="ListParagraph"/>
        <w:rPr>
          <w:rFonts w:ascii="Helvetica" w:eastAsia="Times New Roman" w:hAnsi="Helvetica" w:cs="Times New Roman"/>
          <w:sz w:val="27"/>
          <w:szCs w:val="27"/>
        </w:rPr>
      </w:pPr>
    </w:p>
    <w:p w14:paraId="2582B04C" w14:textId="51A571DA" w:rsidR="00A1139E" w:rsidRDefault="00A1139E" w:rsidP="00A1139E">
      <w:pPr>
        <w:rPr>
          <w:rFonts w:ascii="Helvetica" w:eastAsia="Times New Roman" w:hAnsi="Helvetica" w:cs="Times New Roman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sz w:val="27"/>
          <w:szCs w:val="27"/>
        </w:rPr>
        <w:t>Pipelline</w:t>
      </w:r>
      <w:proofErr w:type="spellEnd"/>
      <w:r>
        <w:rPr>
          <w:rFonts w:ascii="Helvetica" w:eastAsia="Times New Roman" w:hAnsi="Helvetica" w:cs="Times New Roman"/>
          <w:sz w:val="27"/>
          <w:szCs w:val="27"/>
        </w:rPr>
        <w:t xml:space="preserve"> Pattern</w:t>
      </w:r>
    </w:p>
    <w:p w14:paraId="4A8E561B" w14:textId="67908E0C" w:rsidR="00A1139E" w:rsidRDefault="005D3E57" w:rsidP="00A1139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Since the number</w:t>
      </w:r>
      <w:r w:rsidR="008D46AD">
        <w:rPr>
          <w:rFonts w:ascii="Helvetica" w:eastAsia="Times New Roman" w:hAnsi="Helvetica" w:cs="Times New Roman"/>
          <w:sz w:val="27"/>
          <w:szCs w:val="27"/>
        </w:rPr>
        <w:t xml:space="preserve"> of tasks limits the parallelism with</w:t>
      </w:r>
      <w:r>
        <w:rPr>
          <w:rFonts w:ascii="Helvetica" w:eastAsia="Times New Roman" w:hAnsi="Helvetica" w:cs="Times New Roman"/>
          <w:sz w:val="27"/>
          <w:szCs w:val="27"/>
        </w:rPr>
        <w:t xml:space="preserve"> serial tasks, </w:t>
      </w:r>
    </w:p>
    <w:tbl>
      <w:tblPr>
        <w:tblpPr w:leftFromText="180" w:rightFromText="180" w:vertAnchor="page" w:horzAnchor="page" w:tblpX="1729" w:tblpY="4501"/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9296"/>
      </w:tblGrid>
      <w:tr w:rsidR="00B94E93" w14:paraId="1051590A" w14:textId="583B56DB" w:rsidTr="00B94E93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084" w:type="dxa"/>
          </w:tcPr>
          <w:p w14:paraId="452AA6E4" w14:textId="2FDD5255" w:rsidR="00B94E93" w:rsidRDefault="00B94E93" w:rsidP="00B94E93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 xml:space="preserve">4 </w:t>
            </w:r>
            <w:proofErr w:type="spellStart"/>
            <w:r>
              <w:rPr>
                <w:rFonts w:ascii="Helvetica" w:eastAsia="Times New Roman" w:hAnsi="Helvetica" w:cs="Times New Roman"/>
                <w:sz w:val="27"/>
                <w:szCs w:val="27"/>
              </w:rPr>
              <w:t>itmes</w:t>
            </w:r>
            <w:proofErr w:type="spellEnd"/>
          </w:p>
        </w:tc>
        <w:tc>
          <w:tcPr>
            <w:tcW w:w="8008" w:type="dxa"/>
          </w:tcPr>
          <w:p w14:paraId="777FFE86" w14:textId="3B1335BB" w:rsidR="00B94E93" w:rsidRDefault="00B94E93" w:rsidP="00B94E93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 w:rsidRPr="00B94E93">
              <w:rPr>
                <w:rFonts w:ascii="Helvetica" w:eastAsia="Times New Roman" w:hAnsi="Helvetica" w:cs="Times New Roman"/>
                <w:sz w:val="27"/>
                <w:szCs w:val="27"/>
              </w:rPr>
              <w:drawing>
                <wp:inline distT="0" distB="0" distL="0" distR="0" wp14:anchorId="6B012232" wp14:editId="2589BB25">
                  <wp:extent cx="5054600" cy="2387600"/>
                  <wp:effectExtent l="0" t="0" r="0" b="0"/>
                  <wp:docPr id="3" name="Picture 3" descr="Macintosh HD:Users:liam:Desktop:Screen Shot 2014-05-13 at 12.03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am:Desktop:Screen Shot 2014-05-13 at 12.03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2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E93" w14:paraId="6FA1122C" w14:textId="3827A40D" w:rsidTr="00B94E93">
        <w:tblPrEx>
          <w:tblCellMar>
            <w:top w:w="0" w:type="dxa"/>
            <w:bottom w:w="0" w:type="dxa"/>
          </w:tblCellMar>
        </w:tblPrEx>
        <w:trPr>
          <w:trHeight w:val="1787"/>
        </w:trPr>
        <w:tc>
          <w:tcPr>
            <w:tcW w:w="1084" w:type="dxa"/>
          </w:tcPr>
          <w:p w14:paraId="51ACDCD7" w14:textId="1C28B9A4" w:rsidR="00B94E93" w:rsidRDefault="00B94E93" w:rsidP="00B94E93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5 items</w:t>
            </w:r>
          </w:p>
        </w:tc>
        <w:tc>
          <w:tcPr>
            <w:tcW w:w="8008" w:type="dxa"/>
          </w:tcPr>
          <w:p w14:paraId="63CD5EC3" w14:textId="5ECCCCD0" w:rsidR="00B94E93" w:rsidRDefault="00B94E93" w:rsidP="00B94E93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noProof/>
                <w:sz w:val="27"/>
                <w:szCs w:val="27"/>
              </w:rPr>
              <w:drawing>
                <wp:inline distT="0" distB="0" distL="0" distR="0" wp14:anchorId="23EE373E" wp14:editId="43C1043F">
                  <wp:extent cx="5757545" cy="2971800"/>
                  <wp:effectExtent l="0" t="0" r="8255" b="0"/>
                  <wp:docPr id="5" name="Picture 5" descr="Macintosh HD:Users:liam:Desktop:Screen Shot 2014-05-13 at 12.05.3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liam:Desktop:Screen Shot 2014-05-13 at 12.05.3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54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65D9E" w14:textId="63C81C7F" w:rsidR="00866899" w:rsidRDefault="005D3E57" w:rsidP="005D3E57">
      <w:pPr>
        <w:ind w:left="720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 xml:space="preserve">When the number of data item exceeds the number of processors (P), the </w:t>
      </w:r>
      <w:proofErr w:type="gramStart"/>
      <w:r>
        <w:rPr>
          <w:rFonts w:ascii="Helvetica" w:eastAsia="Times New Roman" w:hAnsi="Helvetica" w:cs="Times New Roman"/>
          <w:sz w:val="27"/>
          <w:szCs w:val="27"/>
        </w:rPr>
        <w:t>processor(</w:t>
      </w:r>
      <w:proofErr w:type="gramEnd"/>
      <w:r>
        <w:rPr>
          <w:rFonts w:ascii="Helvetica" w:eastAsia="Times New Roman" w:hAnsi="Helvetica" w:cs="Times New Roman"/>
          <w:sz w:val="27"/>
          <w:szCs w:val="27"/>
        </w:rPr>
        <w:t xml:space="preserve">1) can start the I(any integer) * P + 1 </w:t>
      </w:r>
      <w:proofErr w:type="spellStart"/>
      <w:r>
        <w:rPr>
          <w:rFonts w:ascii="Helvetica" w:eastAsia="Times New Roman" w:hAnsi="Helvetica" w:cs="Times New Roman"/>
          <w:sz w:val="27"/>
          <w:szCs w:val="27"/>
        </w:rPr>
        <w:t>th</w:t>
      </w:r>
      <w:proofErr w:type="spellEnd"/>
      <w:r>
        <w:rPr>
          <w:rFonts w:ascii="Helvetica" w:eastAsia="Times New Roman" w:hAnsi="Helvetica" w:cs="Times New Roman"/>
          <w:sz w:val="27"/>
          <w:szCs w:val="27"/>
        </w:rPr>
        <w:t xml:space="preserve"> task when the P </w:t>
      </w:r>
      <w:proofErr w:type="spellStart"/>
      <w:r>
        <w:rPr>
          <w:rFonts w:ascii="Helvetica" w:eastAsia="Times New Roman" w:hAnsi="Helvetica" w:cs="Times New Roman"/>
          <w:sz w:val="27"/>
          <w:szCs w:val="27"/>
        </w:rPr>
        <w:t>th</w:t>
      </w:r>
      <w:proofErr w:type="spellEnd"/>
      <w:r>
        <w:rPr>
          <w:rFonts w:ascii="Helvetica" w:eastAsia="Times New Roman" w:hAnsi="Helvetica" w:cs="Times New Roman"/>
          <w:sz w:val="27"/>
          <w:szCs w:val="27"/>
        </w:rPr>
        <w:t xml:space="preserve"> processor finish the prerequisites for the I*P + 1 </w:t>
      </w:r>
      <w:proofErr w:type="spellStart"/>
      <w:r>
        <w:rPr>
          <w:rFonts w:ascii="Helvetica" w:eastAsia="Times New Roman" w:hAnsi="Helvetica" w:cs="Times New Roman"/>
          <w:sz w:val="27"/>
          <w:szCs w:val="27"/>
        </w:rPr>
        <w:t>th</w:t>
      </w:r>
      <w:proofErr w:type="spellEnd"/>
      <w:r>
        <w:rPr>
          <w:rFonts w:ascii="Helvetica" w:eastAsia="Times New Roman" w:hAnsi="Helvetica" w:cs="Times New Roman"/>
          <w:sz w:val="27"/>
          <w:szCs w:val="27"/>
        </w:rPr>
        <w:t xml:space="preserve"> task.</w:t>
      </w:r>
    </w:p>
    <w:p w14:paraId="010CD15A" w14:textId="77777777" w:rsidR="005D3E57" w:rsidRDefault="00866899" w:rsidP="005D3E57">
      <w:pPr>
        <w:ind w:left="720"/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br w:type="column"/>
      </w:r>
    </w:p>
    <w:p w14:paraId="5012C803" w14:textId="77777777" w:rsidR="00866899" w:rsidRPr="00866899" w:rsidRDefault="00866899" w:rsidP="0086689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6899" w14:paraId="75FC6025" w14:textId="77777777" w:rsidTr="00866899">
        <w:tc>
          <w:tcPr>
            <w:tcW w:w="2952" w:type="dxa"/>
          </w:tcPr>
          <w:p w14:paraId="108D1A3B" w14:textId="77777777" w:rsidR="00866899" w:rsidRDefault="00866899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</w:p>
        </w:tc>
        <w:tc>
          <w:tcPr>
            <w:tcW w:w="2952" w:type="dxa"/>
          </w:tcPr>
          <w:p w14:paraId="1034017C" w14:textId="0EFA2AD2" w:rsidR="00866899" w:rsidRDefault="00866899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Benefits</w:t>
            </w:r>
          </w:p>
        </w:tc>
        <w:tc>
          <w:tcPr>
            <w:tcW w:w="2952" w:type="dxa"/>
          </w:tcPr>
          <w:p w14:paraId="3629A06E" w14:textId="49D62D69" w:rsidR="00866899" w:rsidRDefault="00866899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 xml:space="preserve">Negatives </w:t>
            </w:r>
          </w:p>
        </w:tc>
      </w:tr>
      <w:tr w:rsidR="00866899" w14:paraId="42EE566F" w14:textId="77777777" w:rsidTr="00866899">
        <w:tc>
          <w:tcPr>
            <w:tcW w:w="2952" w:type="dxa"/>
          </w:tcPr>
          <w:p w14:paraId="1F7739F9" w14:textId="7D2C52E9" w:rsidR="00866899" w:rsidRDefault="00866899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Stage-bound</w:t>
            </w:r>
          </w:p>
        </w:tc>
        <w:tc>
          <w:tcPr>
            <w:tcW w:w="2952" w:type="dxa"/>
          </w:tcPr>
          <w:p w14:paraId="3BF7B9AF" w14:textId="2246A85E" w:rsidR="00866899" w:rsidRDefault="005A7DE2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Simple</w:t>
            </w:r>
          </w:p>
        </w:tc>
        <w:tc>
          <w:tcPr>
            <w:tcW w:w="2952" w:type="dxa"/>
          </w:tcPr>
          <w:p w14:paraId="0BB5E3E9" w14:textId="77777777" w:rsidR="00866899" w:rsidRDefault="0048135E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Workers have to wait for the waiting items from the previous stage to finish before performing work to the item (wasted clock cycles)</w:t>
            </w:r>
            <w:r w:rsidR="005A7DE2">
              <w:rPr>
                <w:rFonts w:ascii="Helvetica" w:eastAsia="Times New Roman" w:hAnsi="Helvetica" w:cs="Times New Roman"/>
                <w:sz w:val="27"/>
                <w:szCs w:val="27"/>
              </w:rPr>
              <w:t>;</w:t>
            </w:r>
          </w:p>
          <w:p w14:paraId="299B3934" w14:textId="667B90C4" w:rsidR="005A7DE2" w:rsidRDefault="005A7DE2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No data locality for each item</w:t>
            </w:r>
          </w:p>
        </w:tc>
      </w:tr>
      <w:tr w:rsidR="002156A4" w14:paraId="2440C922" w14:textId="77777777" w:rsidTr="00866899">
        <w:tc>
          <w:tcPr>
            <w:tcW w:w="2952" w:type="dxa"/>
          </w:tcPr>
          <w:p w14:paraId="4C76B24C" w14:textId="5BF5193D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Item-bound</w:t>
            </w:r>
          </w:p>
        </w:tc>
        <w:tc>
          <w:tcPr>
            <w:tcW w:w="2952" w:type="dxa"/>
          </w:tcPr>
          <w:p w14:paraId="440CF388" w14:textId="77777777" w:rsidR="002156A4" w:rsidRDefault="002156A4" w:rsidP="002156A4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Better data locality for items (than stage-bound);</w:t>
            </w:r>
          </w:p>
          <w:p w14:paraId="00A2DC83" w14:textId="77777777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</w:p>
        </w:tc>
        <w:tc>
          <w:tcPr>
            <w:tcW w:w="2952" w:type="dxa"/>
          </w:tcPr>
          <w:p w14:paraId="02F24B56" w14:textId="3FE789F7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Workers can get stuck waiting at serial stages</w:t>
            </w:r>
          </w:p>
        </w:tc>
      </w:tr>
      <w:tr w:rsidR="002156A4" w14:paraId="448226AE" w14:textId="77777777" w:rsidTr="00866899">
        <w:tc>
          <w:tcPr>
            <w:tcW w:w="2952" w:type="dxa"/>
          </w:tcPr>
          <w:p w14:paraId="6470E6BD" w14:textId="2B1C7EA0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Hybrid</w:t>
            </w:r>
          </w:p>
        </w:tc>
        <w:tc>
          <w:tcPr>
            <w:tcW w:w="2952" w:type="dxa"/>
          </w:tcPr>
          <w:p w14:paraId="5A50D9DB" w14:textId="6BD3A423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r>
              <w:rPr>
                <w:rFonts w:ascii="Helvetica" w:eastAsia="Times New Roman" w:hAnsi="Helvetica" w:cs="Times New Roman"/>
                <w:sz w:val="27"/>
                <w:szCs w:val="27"/>
              </w:rPr>
              <w:t>Retains good data locality</w:t>
            </w:r>
            <w:r w:rsidR="00171515">
              <w:rPr>
                <w:rFonts w:ascii="Helvetica" w:eastAsia="Times New Roman" w:hAnsi="Helvetica" w:cs="Times New Roman"/>
                <w:sz w:val="27"/>
                <w:szCs w:val="27"/>
              </w:rPr>
              <w:t xml:space="preserve"> without blocking at serial stages</w:t>
            </w:r>
          </w:p>
        </w:tc>
        <w:tc>
          <w:tcPr>
            <w:tcW w:w="2952" w:type="dxa"/>
          </w:tcPr>
          <w:p w14:paraId="6AC28C02" w14:textId="77777777" w:rsidR="002156A4" w:rsidRDefault="002156A4" w:rsidP="00866899">
            <w:pPr>
              <w:rPr>
                <w:rFonts w:ascii="Helvetica" w:eastAsia="Times New Roman" w:hAnsi="Helvetica" w:cs="Times New Roman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14:paraId="72C4AB80" w14:textId="77777777" w:rsidR="00866899" w:rsidRPr="00866899" w:rsidRDefault="00866899" w:rsidP="00866899">
      <w:pPr>
        <w:rPr>
          <w:rFonts w:ascii="Helvetica" w:eastAsia="Times New Roman" w:hAnsi="Helvetica" w:cs="Times New Roman"/>
          <w:sz w:val="27"/>
          <w:szCs w:val="27"/>
        </w:rPr>
      </w:pPr>
    </w:p>
    <w:sectPr w:rsidR="00866899" w:rsidRPr="00866899" w:rsidSect="00E20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537"/>
    <w:multiLevelType w:val="hybridMultilevel"/>
    <w:tmpl w:val="1436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93B43"/>
    <w:multiLevelType w:val="hybridMultilevel"/>
    <w:tmpl w:val="F71E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B0"/>
    <w:rsid w:val="00171515"/>
    <w:rsid w:val="002156A4"/>
    <w:rsid w:val="00343243"/>
    <w:rsid w:val="00350FB0"/>
    <w:rsid w:val="0048135E"/>
    <w:rsid w:val="005A7DE2"/>
    <w:rsid w:val="005D3E57"/>
    <w:rsid w:val="005F2B32"/>
    <w:rsid w:val="00866899"/>
    <w:rsid w:val="008D46AD"/>
    <w:rsid w:val="008F0408"/>
    <w:rsid w:val="009401B7"/>
    <w:rsid w:val="009860E3"/>
    <w:rsid w:val="009D4963"/>
    <w:rsid w:val="00A1139E"/>
    <w:rsid w:val="00B94E93"/>
    <w:rsid w:val="00BE0C49"/>
    <w:rsid w:val="00E119E2"/>
    <w:rsid w:val="00E20001"/>
    <w:rsid w:val="00EE597F"/>
    <w:rsid w:val="00F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AA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6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66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6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66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12</cp:revision>
  <dcterms:created xsi:type="dcterms:W3CDTF">2014-05-13T05:18:00Z</dcterms:created>
  <dcterms:modified xsi:type="dcterms:W3CDTF">2014-05-13T07:23:00Z</dcterms:modified>
</cp:coreProperties>
</file>