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study how SBAE’s design can be strengthened—including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