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open a new perspective only when they activate an alternative under which they matter, and the curiosity this stimulates tests that perspective, so the shift lasts only if evidence supports it. Yet cues consistent with several alternatives can stifle exploration by dividing the evidence among them, even when each alternative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